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27DFC9" w14:textId="700EB5D0" w:rsidR="0067430F" w:rsidRPr="00475504" w:rsidRDefault="0073526A" w:rsidP="003B3E54">
      <w:pPr>
        <w:spacing w:line="480" w:lineRule="auto"/>
        <w:jc w:val="both"/>
        <w:rPr>
          <w:rFonts w:ascii="Times New Roman" w:hAnsi="Times New Roman" w:cs="Times New Roman"/>
          <w:sz w:val="24"/>
          <w:szCs w:val="24"/>
        </w:rPr>
      </w:pPr>
      <w:bookmarkStart w:id="0" w:name="_GoBack"/>
      <w:bookmarkEnd w:id="0"/>
      <w:r w:rsidRPr="0073526A">
        <w:rPr>
          <w:rFonts w:ascii="Times New Roman" w:hAnsi="Times New Roman" w:cs="Times New Roman"/>
          <w:b/>
          <w:sz w:val="24"/>
          <w:szCs w:val="24"/>
          <w:u w:val="single"/>
        </w:rPr>
        <w:t>REPORTABLE</w:t>
      </w:r>
      <w:r>
        <w:rPr>
          <w:rFonts w:ascii="Times New Roman" w:hAnsi="Times New Roman" w:cs="Times New Roman"/>
          <w:sz w:val="24"/>
          <w:szCs w:val="24"/>
        </w:rPr>
        <w:tab/>
      </w:r>
      <w:r w:rsidR="006348B0">
        <w:rPr>
          <w:rFonts w:ascii="Times New Roman" w:hAnsi="Times New Roman" w:cs="Times New Roman"/>
          <w:b/>
          <w:sz w:val="24"/>
          <w:szCs w:val="24"/>
        </w:rPr>
        <w:t>(08</w:t>
      </w:r>
      <w:r w:rsidRPr="0073526A">
        <w:rPr>
          <w:rFonts w:ascii="Times New Roman" w:hAnsi="Times New Roman" w:cs="Times New Roman"/>
          <w:b/>
          <w:sz w:val="24"/>
          <w:szCs w:val="24"/>
        </w:rPr>
        <w:t>)</w:t>
      </w:r>
      <w:r w:rsidR="0067430F" w:rsidRPr="00475504">
        <w:rPr>
          <w:rFonts w:ascii="Times New Roman" w:hAnsi="Times New Roman" w:cs="Times New Roman"/>
          <w:sz w:val="24"/>
          <w:szCs w:val="24"/>
        </w:rPr>
        <w:t xml:space="preserve">                                                                               </w:t>
      </w:r>
      <w:r w:rsidR="008D55FA" w:rsidRPr="00475504">
        <w:rPr>
          <w:rFonts w:ascii="Times New Roman" w:hAnsi="Times New Roman" w:cs="Times New Roman"/>
          <w:sz w:val="24"/>
          <w:szCs w:val="24"/>
        </w:rPr>
        <w:t xml:space="preserve">                                 </w:t>
      </w:r>
    </w:p>
    <w:p w14:paraId="49EEF39C" w14:textId="78996F1D" w:rsidR="001B2E35" w:rsidRPr="0073526A" w:rsidRDefault="001B2E35" w:rsidP="0073526A">
      <w:pPr>
        <w:pStyle w:val="ListParagraph"/>
        <w:spacing w:after="0" w:line="240" w:lineRule="auto"/>
        <w:ind w:left="1800"/>
        <w:jc w:val="center"/>
        <w:rPr>
          <w:rFonts w:ascii="Times New Roman" w:hAnsi="Times New Roman" w:cs="Times New Roman"/>
          <w:b/>
          <w:sz w:val="24"/>
          <w:szCs w:val="24"/>
        </w:rPr>
      </w:pPr>
      <w:r w:rsidRPr="0073526A">
        <w:rPr>
          <w:rFonts w:ascii="Times New Roman" w:eastAsia="Times New Roman" w:hAnsi="Times New Roman" w:cs="Times New Roman"/>
          <w:b/>
          <w:color w:val="000000"/>
          <w:sz w:val="24"/>
          <w:lang w:val="en-ZW" w:eastAsia="en-ZW"/>
        </w:rPr>
        <w:t>IGN</w:t>
      </w:r>
      <w:r w:rsidR="004F6DCD" w:rsidRPr="0073526A">
        <w:rPr>
          <w:rFonts w:ascii="Times New Roman" w:eastAsia="Times New Roman" w:hAnsi="Times New Roman" w:cs="Times New Roman"/>
          <w:b/>
          <w:color w:val="000000"/>
          <w:sz w:val="24"/>
          <w:lang w:val="en-ZW" w:eastAsia="en-ZW"/>
        </w:rPr>
        <w:t>A</w:t>
      </w:r>
      <w:r w:rsidR="0073526A" w:rsidRPr="0073526A">
        <w:rPr>
          <w:rFonts w:ascii="Times New Roman" w:eastAsia="Times New Roman" w:hAnsi="Times New Roman" w:cs="Times New Roman"/>
          <w:b/>
          <w:color w:val="000000"/>
          <w:sz w:val="24"/>
          <w:lang w:val="en-ZW" w:eastAsia="en-ZW"/>
        </w:rPr>
        <w:t xml:space="preserve">TIUS     </w:t>
      </w:r>
      <w:r w:rsidRPr="0073526A">
        <w:rPr>
          <w:rFonts w:ascii="Times New Roman" w:eastAsia="Times New Roman" w:hAnsi="Times New Roman" w:cs="Times New Roman"/>
          <w:b/>
          <w:color w:val="000000"/>
          <w:sz w:val="24"/>
          <w:lang w:val="en-ZW" w:eastAsia="en-ZW"/>
        </w:rPr>
        <w:t xml:space="preserve">MORGEN </w:t>
      </w:r>
      <w:r w:rsidR="0073526A" w:rsidRPr="0073526A">
        <w:rPr>
          <w:rFonts w:ascii="Times New Roman" w:eastAsia="Times New Roman" w:hAnsi="Times New Roman" w:cs="Times New Roman"/>
          <w:b/>
          <w:color w:val="000000"/>
          <w:sz w:val="24"/>
          <w:lang w:val="en-ZW" w:eastAsia="en-ZW"/>
        </w:rPr>
        <w:t xml:space="preserve">    </w:t>
      </w:r>
      <w:r w:rsidRPr="0073526A">
        <w:rPr>
          <w:rFonts w:ascii="Times New Roman" w:eastAsia="Times New Roman" w:hAnsi="Times New Roman" w:cs="Times New Roman"/>
          <w:b/>
          <w:color w:val="000000"/>
          <w:sz w:val="24"/>
          <w:lang w:val="en-ZW" w:eastAsia="en-ZW"/>
        </w:rPr>
        <w:t xml:space="preserve">CHIMINYA </w:t>
      </w:r>
      <w:r w:rsidR="0073526A" w:rsidRPr="0073526A">
        <w:rPr>
          <w:rFonts w:ascii="Times New Roman" w:eastAsia="Times New Roman" w:hAnsi="Times New Roman" w:cs="Times New Roman"/>
          <w:b/>
          <w:color w:val="000000"/>
          <w:sz w:val="24"/>
          <w:lang w:val="en-ZW" w:eastAsia="en-ZW"/>
        </w:rPr>
        <w:t xml:space="preserve">    </w:t>
      </w:r>
      <w:r w:rsidRPr="0073526A">
        <w:rPr>
          <w:rFonts w:ascii="Times New Roman" w:eastAsia="Times New Roman" w:hAnsi="Times New Roman" w:cs="Times New Roman"/>
          <w:b/>
          <w:color w:val="000000"/>
          <w:sz w:val="24"/>
          <w:lang w:val="en-ZW" w:eastAsia="en-ZW"/>
        </w:rPr>
        <w:t>CHOMBO</w:t>
      </w:r>
    </w:p>
    <w:p w14:paraId="086D07C2" w14:textId="38CEDBDF" w:rsidR="001B2E35" w:rsidRPr="0073526A" w:rsidRDefault="001B2E35" w:rsidP="0073526A">
      <w:pPr>
        <w:spacing w:after="0" w:line="240" w:lineRule="auto"/>
        <w:jc w:val="center"/>
        <w:rPr>
          <w:rFonts w:ascii="Times New Roman" w:hAnsi="Times New Roman" w:cs="Times New Roman"/>
          <w:b/>
          <w:sz w:val="24"/>
          <w:szCs w:val="24"/>
        </w:rPr>
      </w:pPr>
      <w:r w:rsidRPr="0073526A">
        <w:rPr>
          <w:rFonts w:ascii="Times New Roman" w:eastAsia="Times New Roman" w:hAnsi="Times New Roman" w:cs="Times New Roman"/>
          <w:b/>
          <w:color w:val="000000"/>
          <w:sz w:val="24"/>
          <w:lang w:val="en-ZW" w:eastAsia="en-ZW"/>
        </w:rPr>
        <w:t>v</w:t>
      </w:r>
    </w:p>
    <w:p w14:paraId="556C5B81" w14:textId="0D92542C" w:rsidR="00D34245" w:rsidRPr="0073526A" w:rsidRDefault="0073526A" w:rsidP="0073526A">
      <w:pPr>
        <w:pStyle w:val="ListParagraph"/>
        <w:numPr>
          <w:ilvl w:val="0"/>
          <w:numId w:val="4"/>
        </w:numPr>
        <w:spacing w:after="0" w:line="240" w:lineRule="auto"/>
        <w:jc w:val="center"/>
        <w:rPr>
          <w:rFonts w:ascii="Times New Roman" w:hAnsi="Times New Roman" w:cs="Times New Roman"/>
          <w:b/>
          <w:sz w:val="24"/>
          <w:szCs w:val="24"/>
        </w:rPr>
      </w:pPr>
      <w:r>
        <w:rPr>
          <w:rFonts w:ascii="Times New Roman" w:eastAsia="Times New Roman" w:hAnsi="Times New Roman" w:cs="Times New Roman"/>
          <w:b/>
          <w:color w:val="000000"/>
          <w:sz w:val="24"/>
          <w:lang w:val="en-ZW" w:eastAsia="en-ZW"/>
        </w:rPr>
        <w:t xml:space="preserve">    </w:t>
      </w:r>
      <w:r w:rsidR="001B2E35" w:rsidRPr="0073526A">
        <w:rPr>
          <w:rFonts w:ascii="Times New Roman" w:eastAsia="Times New Roman" w:hAnsi="Times New Roman" w:cs="Times New Roman"/>
          <w:b/>
          <w:color w:val="000000"/>
          <w:sz w:val="24"/>
          <w:lang w:val="en-ZW" w:eastAsia="en-ZW"/>
        </w:rPr>
        <w:t xml:space="preserve">MINISTER </w:t>
      </w:r>
      <w:r>
        <w:rPr>
          <w:rFonts w:ascii="Times New Roman" w:eastAsia="Times New Roman" w:hAnsi="Times New Roman" w:cs="Times New Roman"/>
          <w:b/>
          <w:color w:val="000000"/>
          <w:sz w:val="24"/>
          <w:lang w:val="en-ZW" w:eastAsia="en-ZW"/>
        </w:rPr>
        <w:t xml:space="preserve">    </w:t>
      </w:r>
      <w:r w:rsidR="001B2E35" w:rsidRPr="0073526A">
        <w:rPr>
          <w:rFonts w:ascii="Times New Roman" w:eastAsia="Times New Roman" w:hAnsi="Times New Roman" w:cs="Times New Roman"/>
          <w:b/>
          <w:color w:val="000000"/>
          <w:sz w:val="24"/>
          <w:lang w:val="en-ZW" w:eastAsia="en-ZW"/>
        </w:rPr>
        <w:t xml:space="preserve">OF </w:t>
      </w:r>
      <w:r>
        <w:rPr>
          <w:rFonts w:ascii="Times New Roman" w:eastAsia="Times New Roman" w:hAnsi="Times New Roman" w:cs="Times New Roman"/>
          <w:b/>
          <w:color w:val="000000"/>
          <w:sz w:val="24"/>
          <w:lang w:val="en-ZW" w:eastAsia="en-ZW"/>
        </w:rPr>
        <w:t xml:space="preserve">    </w:t>
      </w:r>
      <w:r w:rsidR="000A2053" w:rsidRPr="0073526A">
        <w:rPr>
          <w:rFonts w:ascii="Times New Roman" w:eastAsia="Times New Roman" w:hAnsi="Times New Roman" w:cs="Times New Roman"/>
          <w:b/>
          <w:color w:val="000000"/>
          <w:sz w:val="24"/>
          <w:lang w:val="en-ZW" w:eastAsia="en-ZW"/>
        </w:rPr>
        <w:t xml:space="preserve">LANDS, </w:t>
      </w:r>
      <w:r w:rsidR="000A2053">
        <w:rPr>
          <w:rFonts w:ascii="Times New Roman" w:eastAsia="Times New Roman" w:hAnsi="Times New Roman" w:cs="Times New Roman"/>
          <w:b/>
          <w:color w:val="000000"/>
          <w:sz w:val="24"/>
          <w:lang w:val="en-ZW" w:eastAsia="en-ZW"/>
        </w:rPr>
        <w:t xml:space="preserve"> </w:t>
      </w:r>
      <w:r>
        <w:rPr>
          <w:rFonts w:ascii="Times New Roman" w:eastAsia="Times New Roman" w:hAnsi="Times New Roman" w:cs="Times New Roman"/>
          <w:b/>
          <w:color w:val="000000"/>
          <w:sz w:val="24"/>
          <w:lang w:val="en-ZW" w:eastAsia="en-ZW"/>
        </w:rPr>
        <w:t xml:space="preserve"> </w:t>
      </w:r>
      <w:r w:rsidR="001B2E35" w:rsidRPr="0073526A">
        <w:rPr>
          <w:rFonts w:ascii="Times New Roman" w:eastAsia="Times New Roman" w:hAnsi="Times New Roman" w:cs="Times New Roman"/>
          <w:b/>
          <w:color w:val="000000"/>
          <w:sz w:val="24"/>
          <w:lang w:val="en-ZW" w:eastAsia="en-ZW"/>
        </w:rPr>
        <w:t>FISHERIES</w:t>
      </w:r>
      <w:r w:rsidR="007C26E0" w:rsidRPr="0073526A">
        <w:rPr>
          <w:rFonts w:ascii="Times New Roman" w:eastAsia="Times New Roman" w:hAnsi="Times New Roman" w:cs="Times New Roman"/>
          <w:b/>
          <w:color w:val="000000"/>
          <w:sz w:val="24"/>
          <w:lang w:val="en-ZW" w:eastAsia="en-ZW"/>
        </w:rPr>
        <w:t>,</w:t>
      </w:r>
      <w:r w:rsidR="001B2E35" w:rsidRPr="0073526A">
        <w:rPr>
          <w:rFonts w:ascii="Times New Roman" w:eastAsia="Times New Roman" w:hAnsi="Times New Roman" w:cs="Times New Roman"/>
          <w:b/>
          <w:color w:val="000000"/>
          <w:sz w:val="24"/>
          <w:lang w:val="en-ZW" w:eastAsia="en-ZW"/>
        </w:rPr>
        <w:t xml:space="preserve"> </w:t>
      </w:r>
      <w:r>
        <w:rPr>
          <w:rFonts w:ascii="Times New Roman" w:eastAsia="Times New Roman" w:hAnsi="Times New Roman" w:cs="Times New Roman"/>
          <w:b/>
          <w:color w:val="000000"/>
          <w:sz w:val="24"/>
          <w:lang w:val="en-ZW" w:eastAsia="en-ZW"/>
        </w:rPr>
        <w:t xml:space="preserve">    </w:t>
      </w:r>
      <w:r w:rsidR="001B2E35" w:rsidRPr="0073526A">
        <w:rPr>
          <w:rFonts w:ascii="Times New Roman" w:eastAsia="Times New Roman" w:hAnsi="Times New Roman" w:cs="Times New Roman"/>
          <w:b/>
          <w:color w:val="000000"/>
          <w:sz w:val="24"/>
          <w:lang w:val="en-ZW" w:eastAsia="en-ZW"/>
        </w:rPr>
        <w:t xml:space="preserve">AGRICULTURE, WATER </w:t>
      </w:r>
      <w:r>
        <w:rPr>
          <w:rFonts w:ascii="Times New Roman" w:eastAsia="Times New Roman" w:hAnsi="Times New Roman" w:cs="Times New Roman"/>
          <w:b/>
          <w:color w:val="000000"/>
          <w:sz w:val="24"/>
          <w:lang w:val="en-ZW" w:eastAsia="en-ZW"/>
        </w:rPr>
        <w:t xml:space="preserve">    </w:t>
      </w:r>
      <w:r w:rsidR="001B2E35" w:rsidRPr="0073526A">
        <w:rPr>
          <w:rFonts w:ascii="Times New Roman" w:eastAsia="Times New Roman" w:hAnsi="Times New Roman" w:cs="Times New Roman"/>
          <w:b/>
          <w:color w:val="000000"/>
          <w:sz w:val="24"/>
          <w:lang w:val="en-ZW" w:eastAsia="en-ZW"/>
        </w:rPr>
        <w:t xml:space="preserve">AND </w:t>
      </w:r>
      <w:r>
        <w:rPr>
          <w:rFonts w:ascii="Times New Roman" w:eastAsia="Times New Roman" w:hAnsi="Times New Roman" w:cs="Times New Roman"/>
          <w:b/>
          <w:color w:val="000000"/>
          <w:sz w:val="24"/>
          <w:lang w:val="en-ZW" w:eastAsia="en-ZW"/>
        </w:rPr>
        <w:t xml:space="preserve">    </w:t>
      </w:r>
      <w:r w:rsidR="001B2E35" w:rsidRPr="0073526A">
        <w:rPr>
          <w:rFonts w:ascii="Times New Roman" w:eastAsia="Times New Roman" w:hAnsi="Times New Roman" w:cs="Times New Roman"/>
          <w:b/>
          <w:color w:val="000000"/>
          <w:sz w:val="24"/>
          <w:lang w:val="en-ZW" w:eastAsia="en-ZW"/>
        </w:rPr>
        <w:t xml:space="preserve">RURAL </w:t>
      </w:r>
      <w:r>
        <w:rPr>
          <w:rFonts w:ascii="Times New Roman" w:eastAsia="Times New Roman" w:hAnsi="Times New Roman" w:cs="Times New Roman"/>
          <w:b/>
          <w:color w:val="000000"/>
          <w:sz w:val="24"/>
          <w:lang w:val="en-ZW" w:eastAsia="en-ZW"/>
        </w:rPr>
        <w:t xml:space="preserve">    </w:t>
      </w:r>
      <w:r w:rsidR="001B2E35" w:rsidRPr="0073526A">
        <w:rPr>
          <w:rFonts w:ascii="Times New Roman" w:eastAsia="Times New Roman" w:hAnsi="Times New Roman" w:cs="Times New Roman"/>
          <w:b/>
          <w:color w:val="000000"/>
          <w:sz w:val="24"/>
          <w:lang w:val="en-ZW" w:eastAsia="en-ZW"/>
        </w:rPr>
        <w:t xml:space="preserve">RESETTLEMENT </w:t>
      </w:r>
      <w:r>
        <w:rPr>
          <w:rFonts w:ascii="Times New Roman" w:eastAsia="Times New Roman" w:hAnsi="Times New Roman" w:cs="Times New Roman"/>
          <w:b/>
          <w:color w:val="000000"/>
          <w:sz w:val="24"/>
          <w:lang w:val="en-ZW" w:eastAsia="en-ZW"/>
        </w:rPr>
        <w:t xml:space="preserve">    </w:t>
      </w:r>
      <w:r w:rsidR="007C26E0" w:rsidRPr="0073526A">
        <w:rPr>
          <w:rFonts w:ascii="Times New Roman" w:eastAsia="Times New Roman" w:hAnsi="Times New Roman" w:cs="Times New Roman"/>
          <w:b/>
          <w:color w:val="000000"/>
          <w:sz w:val="24"/>
          <w:lang w:val="en-ZW" w:eastAsia="en-ZW"/>
        </w:rPr>
        <w:t xml:space="preserve">(2) </w:t>
      </w:r>
      <w:r>
        <w:rPr>
          <w:rFonts w:ascii="Times New Roman" w:eastAsia="Times New Roman" w:hAnsi="Times New Roman" w:cs="Times New Roman"/>
          <w:b/>
          <w:color w:val="000000"/>
          <w:sz w:val="24"/>
          <w:lang w:val="en-ZW" w:eastAsia="en-ZW"/>
        </w:rPr>
        <w:t xml:space="preserve">    </w:t>
      </w:r>
      <w:r w:rsidR="007C26E0" w:rsidRPr="0073526A">
        <w:rPr>
          <w:rFonts w:ascii="Times New Roman" w:eastAsia="Times New Roman" w:hAnsi="Times New Roman" w:cs="Times New Roman"/>
          <w:b/>
          <w:color w:val="000000"/>
          <w:sz w:val="24"/>
          <w:lang w:val="en-ZW" w:eastAsia="en-ZW"/>
        </w:rPr>
        <w:t>MARIAN CHOMBO</w:t>
      </w:r>
    </w:p>
    <w:p w14:paraId="43DF65AE" w14:textId="77777777" w:rsidR="0073526A" w:rsidRDefault="0073526A" w:rsidP="0073526A">
      <w:pPr>
        <w:spacing w:after="0" w:line="240" w:lineRule="auto"/>
        <w:rPr>
          <w:rFonts w:ascii="Times New Roman" w:hAnsi="Times New Roman" w:cs="Times New Roman"/>
          <w:b/>
          <w:sz w:val="24"/>
          <w:szCs w:val="24"/>
        </w:rPr>
      </w:pPr>
    </w:p>
    <w:p w14:paraId="6C4C99DA" w14:textId="77777777" w:rsidR="0073526A" w:rsidRDefault="0073526A" w:rsidP="0073526A">
      <w:pPr>
        <w:spacing w:after="0" w:line="240" w:lineRule="auto"/>
        <w:rPr>
          <w:rFonts w:ascii="Times New Roman" w:hAnsi="Times New Roman" w:cs="Times New Roman"/>
          <w:b/>
          <w:sz w:val="24"/>
          <w:szCs w:val="24"/>
        </w:rPr>
      </w:pPr>
    </w:p>
    <w:p w14:paraId="6C56E268" w14:textId="77777777" w:rsidR="0015296A" w:rsidRPr="0073526A" w:rsidRDefault="0015296A" w:rsidP="0073526A">
      <w:pPr>
        <w:spacing w:after="0" w:line="240" w:lineRule="auto"/>
        <w:rPr>
          <w:rFonts w:ascii="Times New Roman" w:hAnsi="Times New Roman" w:cs="Times New Roman"/>
          <w:b/>
          <w:sz w:val="24"/>
          <w:szCs w:val="24"/>
        </w:rPr>
      </w:pPr>
      <w:r w:rsidRPr="0073526A">
        <w:rPr>
          <w:rFonts w:ascii="Times New Roman" w:hAnsi="Times New Roman" w:cs="Times New Roman"/>
          <w:b/>
          <w:sz w:val="24"/>
          <w:szCs w:val="24"/>
        </w:rPr>
        <w:t>SUPREME COURT OF ZIMBABWE</w:t>
      </w:r>
    </w:p>
    <w:p w14:paraId="5C3896CE" w14:textId="0F0561B4" w:rsidR="0015296A" w:rsidRPr="0073526A" w:rsidRDefault="001B2E35" w:rsidP="0073526A">
      <w:pPr>
        <w:spacing w:after="0" w:line="240" w:lineRule="auto"/>
        <w:jc w:val="both"/>
        <w:rPr>
          <w:rFonts w:ascii="Times New Roman" w:hAnsi="Times New Roman" w:cs="Times New Roman"/>
          <w:b/>
          <w:sz w:val="24"/>
          <w:szCs w:val="24"/>
        </w:rPr>
      </w:pPr>
      <w:r w:rsidRPr="0073526A">
        <w:rPr>
          <w:rFonts w:ascii="Times New Roman" w:hAnsi="Times New Roman" w:cs="Times New Roman"/>
          <w:b/>
          <w:sz w:val="24"/>
          <w:szCs w:val="24"/>
        </w:rPr>
        <w:t>BHUNU</w:t>
      </w:r>
      <w:r w:rsidR="0037665F" w:rsidRPr="0073526A">
        <w:rPr>
          <w:rFonts w:ascii="Times New Roman" w:hAnsi="Times New Roman" w:cs="Times New Roman"/>
          <w:b/>
          <w:sz w:val="24"/>
          <w:szCs w:val="24"/>
        </w:rPr>
        <w:t xml:space="preserve"> JA, CHIWESHE</w:t>
      </w:r>
      <w:r w:rsidR="00D50A27" w:rsidRPr="0073526A">
        <w:rPr>
          <w:rFonts w:ascii="Times New Roman" w:hAnsi="Times New Roman" w:cs="Times New Roman"/>
          <w:b/>
          <w:sz w:val="24"/>
          <w:szCs w:val="24"/>
        </w:rPr>
        <w:t xml:space="preserve"> JA </w:t>
      </w:r>
      <w:r w:rsidR="00CF2E56" w:rsidRPr="0073526A">
        <w:rPr>
          <w:rFonts w:ascii="Times New Roman" w:hAnsi="Times New Roman" w:cs="Times New Roman"/>
          <w:b/>
          <w:sz w:val="24"/>
          <w:szCs w:val="24"/>
        </w:rPr>
        <w:t>&amp;</w:t>
      </w:r>
      <w:r w:rsidR="00D50A27" w:rsidRPr="0073526A">
        <w:rPr>
          <w:rFonts w:ascii="Times New Roman" w:hAnsi="Times New Roman" w:cs="Times New Roman"/>
          <w:b/>
          <w:sz w:val="24"/>
          <w:szCs w:val="24"/>
        </w:rPr>
        <w:t xml:space="preserve"> MUSAKWA JA</w:t>
      </w:r>
    </w:p>
    <w:p w14:paraId="01FE53C0" w14:textId="1C6CC58B" w:rsidR="0015296A" w:rsidRPr="0073526A" w:rsidRDefault="0015296A" w:rsidP="002F5CAB">
      <w:pPr>
        <w:spacing w:after="0" w:line="240" w:lineRule="auto"/>
        <w:jc w:val="both"/>
        <w:rPr>
          <w:rFonts w:ascii="Times New Roman" w:hAnsi="Times New Roman" w:cs="Times New Roman"/>
          <w:b/>
          <w:sz w:val="24"/>
          <w:szCs w:val="24"/>
        </w:rPr>
      </w:pPr>
      <w:r w:rsidRPr="0073526A">
        <w:rPr>
          <w:rFonts w:ascii="Times New Roman" w:hAnsi="Times New Roman" w:cs="Times New Roman"/>
          <w:b/>
          <w:sz w:val="24"/>
          <w:szCs w:val="24"/>
        </w:rPr>
        <w:t xml:space="preserve">HARARE: </w:t>
      </w:r>
      <w:r w:rsidR="00325F4C" w:rsidRPr="0073526A">
        <w:rPr>
          <w:rFonts w:ascii="Times New Roman" w:hAnsi="Times New Roman" w:cs="Times New Roman"/>
          <w:b/>
          <w:sz w:val="24"/>
          <w:szCs w:val="24"/>
        </w:rPr>
        <w:t>28 MARCH, 14</w:t>
      </w:r>
      <w:r w:rsidR="00406718" w:rsidRPr="0073526A">
        <w:rPr>
          <w:rFonts w:ascii="Times New Roman" w:hAnsi="Times New Roman" w:cs="Times New Roman"/>
          <w:b/>
          <w:sz w:val="24"/>
          <w:szCs w:val="24"/>
        </w:rPr>
        <w:t xml:space="preserve"> </w:t>
      </w:r>
      <w:r w:rsidR="001B2E35" w:rsidRPr="0073526A">
        <w:rPr>
          <w:rFonts w:ascii="Times New Roman" w:hAnsi="Times New Roman" w:cs="Times New Roman"/>
          <w:b/>
          <w:sz w:val="24"/>
          <w:szCs w:val="24"/>
        </w:rPr>
        <w:t>MA</w:t>
      </w:r>
      <w:r w:rsidR="00406718" w:rsidRPr="0073526A">
        <w:rPr>
          <w:rFonts w:ascii="Times New Roman" w:hAnsi="Times New Roman" w:cs="Times New Roman"/>
          <w:b/>
          <w:sz w:val="24"/>
          <w:szCs w:val="24"/>
        </w:rPr>
        <w:t>Y</w:t>
      </w:r>
      <w:r w:rsidR="006370F5" w:rsidRPr="0073526A">
        <w:rPr>
          <w:rFonts w:ascii="Times New Roman" w:hAnsi="Times New Roman" w:cs="Times New Roman"/>
          <w:b/>
          <w:sz w:val="24"/>
          <w:szCs w:val="24"/>
        </w:rPr>
        <w:t xml:space="preserve"> &amp; </w:t>
      </w:r>
      <w:r w:rsidR="00F55ACE">
        <w:rPr>
          <w:rFonts w:ascii="Times New Roman" w:hAnsi="Times New Roman" w:cs="Times New Roman"/>
          <w:b/>
          <w:sz w:val="24"/>
          <w:szCs w:val="24"/>
        </w:rPr>
        <w:t>9 JANUARY</w:t>
      </w:r>
      <w:r w:rsidR="000C137D">
        <w:rPr>
          <w:rFonts w:ascii="Times New Roman" w:hAnsi="Times New Roman" w:cs="Times New Roman"/>
          <w:b/>
          <w:sz w:val="24"/>
          <w:szCs w:val="24"/>
        </w:rPr>
        <w:t xml:space="preserve"> </w:t>
      </w:r>
      <w:r w:rsidR="0037665F" w:rsidRPr="0073526A">
        <w:rPr>
          <w:rFonts w:ascii="Times New Roman" w:hAnsi="Times New Roman" w:cs="Times New Roman"/>
          <w:b/>
          <w:sz w:val="24"/>
          <w:szCs w:val="24"/>
        </w:rPr>
        <w:t>202</w:t>
      </w:r>
      <w:r w:rsidR="00F55ACE">
        <w:rPr>
          <w:rFonts w:ascii="Times New Roman" w:hAnsi="Times New Roman" w:cs="Times New Roman"/>
          <w:b/>
          <w:sz w:val="24"/>
          <w:szCs w:val="24"/>
        </w:rPr>
        <w:t>6</w:t>
      </w:r>
    </w:p>
    <w:p w14:paraId="51B731A3" w14:textId="77777777" w:rsidR="0073526A" w:rsidRDefault="0073526A" w:rsidP="002F5CAB">
      <w:pPr>
        <w:spacing w:after="0" w:line="240" w:lineRule="auto"/>
        <w:jc w:val="both"/>
        <w:rPr>
          <w:rFonts w:ascii="Times New Roman" w:hAnsi="Times New Roman" w:cs="Times New Roman"/>
          <w:b/>
          <w:sz w:val="24"/>
          <w:szCs w:val="24"/>
        </w:rPr>
      </w:pPr>
    </w:p>
    <w:p w14:paraId="7BF8145A" w14:textId="77777777" w:rsidR="0073526A" w:rsidRDefault="0073526A" w:rsidP="0073526A">
      <w:pPr>
        <w:spacing w:after="0" w:line="240" w:lineRule="auto"/>
        <w:jc w:val="both"/>
        <w:rPr>
          <w:rFonts w:ascii="Times New Roman" w:hAnsi="Times New Roman" w:cs="Times New Roman"/>
          <w:b/>
          <w:sz w:val="24"/>
          <w:szCs w:val="24"/>
        </w:rPr>
      </w:pPr>
    </w:p>
    <w:p w14:paraId="6396B149" w14:textId="4DD41C2A" w:rsidR="0015296A" w:rsidRPr="00475504" w:rsidRDefault="001B2E35" w:rsidP="001B4292">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L. Madhuku</w:t>
      </w:r>
      <w:r w:rsidR="001C15E1" w:rsidRPr="00475504">
        <w:rPr>
          <w:rFonts w:ascii="Times New Roman" w:hAnsi="Times New Roman" w:cs="Times New Roman"/>
          <w:i/>
          <w:sz w:val="24"/>
          <w:szCs w:val="24"/>
        </w:rPr>
        <w:t xml:space="preserve">, </w:t>
      </w:r>
      <w:r w:rsidR="0015296A" w:rsidRPr="00475504">
        <w:rPr>
          <w:rFonts w:ascii="Times New Roman" w:hAnsi="Times New Roman" w:cs="Times New Roman"/>
          <w:sz w:val="24"/>
          <w:szCs w:val="24"/>
        </w:rPr>
        <w:t>for the</w:t>
      </w:r>
      <w:r w:rsidR="001C15E1" w:rsidRPr="00475504">
        <w:rPr>
          <w:rFonts w:ascii="Times New Roman" w:hAnsi="Times New Roman" w:cs="Times New Roman"/>
          <w:sz w:val="24"/>
          <w:szCs w:val="24"/>
        </w:rPr>
        <w:t xml:space="preserve"> </w:t>
      </w:r>
      <w:r w:rsidR="0015296A" w:rsidRPr="00475504">
        <w:rPr>
          <w:rFonts w:ascii="Times New Roman" w:hAnsi="Times New Roman" w:cs="Times New Roman"/>
          <w:sz w:val="24"/>
          <w:szCs w:val="24"/>
        </w:rPr>
        <w:t>appellant</w:t>
      </w:r>
    </w:p>
    <w:p w14:paraId="2076F0EA" w14:textId="4E719080" w:rsidR="001B2E35" w:rsidRDefault="001B2E35" w:rsidP="001B4292">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T.S.T. Dzvetero</w:t>
      </w:r>
      <w:r w:rsidR="0073526A">
        <w:rPr>
          <w:rFonts w:ascii="Times New Roman" w:hAnsi="Times New Roman" w:cs="Times New Roman"/>
          <w:i/>
          <w:sz w:val="24"/>
          <w:szCs w:val="24"/>
        </w:rPr>
        <w:t>,</w:t>
      </w:r>
      <w:r>
        <w:rPr>
          <w:rFonts w:ascii="Times New Roman" w:hAnsi="Times New Roman" w:cs="Times New Roman"/>
          <w:i/>
          <w:sz w:val="24"/>
          <w:szCs w:val="24"/>
        </w:rPr>
        <w:t xml:space="preserve"> </w:t>
      </w:r>
      <w:r w:rsidRPr="001B2E35">
        <w:rPr>
          <w:rFonts w:ascii="Times New Roman" w:hAnsi="Times New Roman" w:cs="Times New Roman"/>
          <w:sz w:val="24"/>
          <w:szCs w:val="24"/>
        </w:rPr>
        <w:t xml:space="preserve">for the </w:t>
      </w:r>
      <w:r w:rsidR="009C0D1A">
        <w:rPr>
          <w:rFonts w:ascii="Times New Roman" w:hAnsi="Times New Roman" w:cs="Times New Roman"/>
          <w:sz w:val="24"/>
          <w:szCs w:val="24"/>
        </w:rPr>
        <w:t>first</w:t>
      </w:r>
      <w:r w:rsidRPr="001B2E35">
        <w:rPr>
          <w:rFonts w:ascii="Times New Roman" w:hAnsi="Times New Roman" w:cs="Times New Roman"/>
          <w:sz w:val="24"/>
          <w:szCs w:val="24"/>
        </w:rPr>
        <w:t xml:space="preserve"> respondent</w:t>
      </w:r>
    </w:p>
    <w:p w14:paraId="6576C07A" w14:textId="30EA87D3" w:rsidR="001B2E35" w:rsidRDefault="0073526A" w:rsidP="001B4292">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J. Dondo,</w:t>
      </w:r>
      <w:r w:rsidR="001B2E35">
        <w:rPr>
          <w:rFonts w:ascii="Times New Roman" w:hAnsi="Times New Roman" w:cs="Times New Roman"/>
          <w:i/>
          <w:sz w:val="24"/>
          <w:szCs w:val="24"/>
        </w:rPr>
        <w:t xml:space="preserve"> </w:t>
      </w:r>
      <w:r w:rsidR="001B2E35" w:rsidRPr="001B2E35">
        <w:rPr>
          <w:rFonts w:ascii="Times New Roman" w:hAnsi="Times New Roman" w:cs="Times New Roman"/>
          <w:sz w:val="24"/>
          <w:szCs w:val="24"/>
        </w:rPr>
        <w:t xml:space="preserve">for the </w:t>
      </w:r>
      <w:r w:rsidR="009C0D1A">
        <w:rPr>
          <w:rFonts w:ascii="Times New Roman" w:hAnsi="Times New Roman" w:cs="Times New Roman"/>
          <w:sz w:val="24"/>
          <w:szCs w:val="24"/>
        </w:rPr>
        <w:t>second</w:t>
      </w:r>
      <w:r w:rsidR="001B2E35" w:rsidRPr="001B2E35">
        <w:rPr>
          <w:rFonts w:ascii="Times New Roman" w:hAnsi="Times New Roman" w:cs="Times New Roman"/>
          <w:sz w:val="24"/>
          <w:szCs w:val="24"/>
        </w:rPr>
        <w:t xml:space="preserve"> respondent</w:t>
      </w:r>
      <w:r w:rsidR="00990C60">
        <w:rPr>
          <w:rFonts w:ascii="Times New Roman" w:hAnsi="Times New Roman" w:cs="Times New Roman"/>
          <w:sz w:val="24"/>
          <w:szCs w:val="24"/>
        </w:rPr>
        <w:t xml:space="preserve"> </w:t>
      </w:r>
    </w:p>
    <w:p w14:paraId="2DEB5965" w14:textId="77777777" w:rsidR="0067430F" w:rsidRPr="00475504" w:rsidRDefault="0067430F" w:rsidP="0073526A">
      <w:pPr>
        <w:spacing w:after="0" w:line="240" w:lineRule="auto"/>
        <w:jc w:val="both"/>
        <w:rPr>
          <w:rFonts w:ascii="Times New Roman" w:hAnsi="Times New Roman" w:cs="Times New Roman"/>
          <w:sz w:val="24"/>
          <w:szCs w:val="24"/>
        </w:rPr>
      </w:pPr>
    </w:p>
    <w:p w14:paraId="3E9D8A19" w14:textId="6F22F586" w:rsidR="00D70558" w:rsidRPr="00333E27" w:rsidRDefault="004153B5" w:rsidP="00333E27">
      <w:pPr>
        <w:spacing w:after="0" w:line="480" w:lineRule="auto"/>
        <w:jc w:val="both"/>
        <w:rPr>
          <w:rFonts w:ascii="Times New Roman" w:hAnsi="Times New Roman" w:cs="Times New Roman"/>
          <w:sz w:val="24"/>
          <w:szCs w:val="24"/>
        </w:rPr>
      </w:pPr>
      <w:r w:rsidRPr="00333E27">
        <w:rPr>
          <w:rFonts w:ascii="Times New Roman" w:hAnsi="Times New Roman" w:cs="Times New Roman"/>
          <w:b/>
          <w:bCs/>
          <w:sz w:val="24"/>
          <w:szCs w:val="24"/>
        </w:rPr>
        <w:t>MUSAKWA JA</w:t>
      </w:r>
      <w:r w:rsidRPr="00333E27">
        <w:rPr>
          <w:rFonts w:ascii="Times New Roman" w:hAnsi="Times New Roman" w:cs="Times New Roman"/>
          <w:sz w:val="24"/>
          <w:szCs w:val="24"/>
        </w:rPr>
        <w:t xml:space="preserve">:  </w:t>
      </w:r>
    </w:p>
    <w:p w14:paraId="436EAF2D" w14:textId="10AA5C50" w:rsidR="00152EA0" w:rsidRPr="00333E27" w:rsidRDefault="00D34245" w:rsidP="0073526A">
      <w:pPr>
        <w:pStyle w:val="ListParagraph"/>
        <w:numPr>
          <w:ilvl w:val="0"/>
          <w:numId w:val="1"/>
        </w:numPr>
        <w:spacing w:after="0" w:line="480" w:lineRule="auto"/>
        <w:ind w:left="567" w:hanging="567"/>
        <w:jc w:val="both"/>
        <w:rPr>
          <w:rFonts w:ascii="Times New Roman" w:eastAsia="Calibri" w:hAnsi="Times New Roman" w:cs="Times New Roman"/>
          <w:iCs/>
          <w:sz w:val="24"/>
          <w:szCs w:val="24"/>
        </w:rPr>
      </w:pPr>
      <w:r w:rsidRPr="00333E27">
        <w:rPr>
          <w:rFonts w:ascii="Times New Roman" w:eastAsia="Calibri" w:hAnsi="Times New Roman" w:cs="Times New Roman"/>
          <w:iCs/>
          <w:sz w:val="24"/>
          <w:szCs w:val="24"/>
          <w:lang w:val="en-ZW"/>
        </w:rPr>
        <w:t xml:space="preserve">This </w:t>
      </w:r>
      <w:r w:rsidR="00526E25">
        <w:rPr>
          <w:rFonts w:ascii="Times New Roman" w:eastAsia="Calibri" w:hAnsi="Times New Roman" w:cs="Times New Roman"/>
          <w:iCs/>
          <w:sz w:val="24"/>
          <w:szCs w:val="24"/>
          <w:lang w:val="en-ZW"/>
        </w:rPr>
        <w:t>i</w:t>
      </w:r>
      <w:r w:rsidRPr="00333E27">
        <w:rPr>
          <w:rFonts w:ascii="Times New Roman" w:eastAsia="Calibri" w:hAnsi="Times New Roman" w:cs="Times New Roman"/>
          <w:iCs/>
          <w:sz w:val="24"/>
          <w:szCs w:val="24"/>
          <w:lang w:val="en-ZW"/>
        </w:rPr>
        <w:t>s an appeal against</w:t>
      </w:r>
      <w:r w:rsidR="001B2E35" w:rsidRPr="00333E27">
        <w:rPr>
          <w:rFonts w:ascii="Times New Roman" w:eastAsia="Calibri" w:hAnsi="Times New Roman" w:cs="Times New Roman"/>
          <w:iCs/>
          <w:sz w:val="24"/>
          <w:szCs w:val="24"/>
          <w:lang w:val="en-ZW"/>
        </w:rPr>
        <w:t xml:space="preserve"> the judgment of the High Court (court </w:t>
      </w:r>
      <w:r w:rsidR="00D62C70" w:rsidRPr="00D62C70">
        <w:rPr>
          <w:rFonts w:ascii="Times New Roman" w:eastAsia="Calibri" w:hAnsi="Times New Roman" w:cs="Times New Roman"/>
          <w:i/>
          <w:iCs/>
          <w:sz w:val="24"/>
          <w:szCs w:val="24"/>
          <w:lang w:val="en-ZW"/>
        </w:rPr>
        <w:t>a quo</w:t>
      </w:r>
      <w:r w:rsidR="001B2E35" w:rsidRPr="00333E27">
        <w:rPr>
          <w:rFonts w:ascii="Times New Roman" w:eastAsia="Calibri" w:hAnsi="Times New Roman" w:cs="Times New Roman"/>
          <w:iCs/>
          <w:sz w:val="24"/>
          <w:szCs w:val="24"/>
          <w:lang w:val="en-ZW"/>
        </w:rPr>
        <w:t>) wherein it dismissed</w:t>
      </w:r>
      <w:r w:rsidR="00A53BC6" w:rsidRPr="00333E27">
        <w:rPr>
          <w:rFonts w:ascii="Times New Roman" w:eastAsia="Calibri" w:hAnsi="Times New Roman" w:cs="Times New Roman"/>
          <w:iCs/>
          <w:sz w:val="24"/>
          <w:szCs w:val="24"/>
          <w:lang w:val="en-ZW"/>
        </w:rPr>
        <w:t xml:space="preserve"> the appellant’s application for a decla</w:t>
      </w:r>
      <w:r w:rsidR="0073526A">
        <w:rPr>
          <w:rFonts w:ascii="Times New Roman" w:eastAsia="Calibri" w:hAnsi="Times New Roman" w:cs="Times New Roman"/>
          <w:iCs/>
          <w:sz w:val="24"/>
          <w:szCs w:val="24"/>
          <w:lang w:val="en-ZW"/>
        </w:rPr>
        <w:t>ratory order in terms of s</w:t>
      </w:r>
      <w:r w:rsidR="00A53BC6" w:rsidRPr="00333E27">
        <w:rPr>
          <w:rFonts w:ascii="Times New Roman" w:eastAsia="Calibri" w:hAnsi="Times New Roman" w:cs="Times New Roman"/>
          <w:iCs/>
          <w:sz w:val="24"/>
          <w:szCs w:val="24"/>
          <w:lang w:val="en-ZW"/>
        </w:rPr>
        <w:t xml:space="preserve"> 14 of the High Court Act [</w:t>
      </w:r>
      <w:r w:rsidR="00A53BC6" w:rsidRPr="001A430C">
        <w:rPr>
          <w:rFonts w:ascii="Times New Roman" w:eastAsia="Calibri" w:hAnsi="Times New Roman" w:cs="Times New Roman"/>
          <w:i/>
          <w:iCs/>
          <w:sz w:val="24"/>
          <w:szCs w:val="24"/>
          <w:lang w:val="en-ZW"/>
        </w:rPr>
        <w:t>Chapter 7:06</w:t>
      </w:r>
      <w:r w:rsidR="00A53BC6" w:rsidRPr="00333E27">
        <w:rPr>
          <w:rFonts w:ascii="Times New Roman" w:eastAsia="Calibri" w:hAnsi="Times New Roman" w:cs="Times New Roman"/>
          <w:iCs/>
          <w:sz w:val="24"/>
          <w:szCs w:val="24"/>
          <w:lang w:val="en-ZW"/>
        </w:rPr>
        <w:t xml:space="preserve">]. </w:t>
      </w:r>
      <w:r w:rsidR="0073526A">
        <w:rPr>
          <w:rFonts w:ascii="Times New Roman" w:eastAsia="Calibri" w:hAnsi="Times New Roman" w:cs="Times New Roman"/>
          <w:iCs/>
          <w:sz w:val="24"/>
          <w:szCs w:val="24"/>
          <w:lang w:val="en-ZW"/>
        </w:rPr>
        <w:t xml:space="preserve"> </w:t>
      </w:r>
      <w:r w:rsidR="00A53BC6" w:rsidRPr="00333E27">
        <w:rPr>
          <w:rFonts w:ascii="Times New Roman" w:eastAsia="Calibri" w:hAnsi="Times New Roman" w:cs="Times New Roman"/>
          <w:iCs/>
          <w:sz w:val="24"/>
          <w:szCs w:val="24"/>
          <w:lang w:val="en-ZW"/>
        </w:rPr>
        <w:t xml:space="preserve">The appellant had approached the </w:t>
      </w:r>
      <w:r w:rsidR="00A47AC6">
        <w:rPr>
          <w:rFonts w:ascii="Times New Roman" w:eastAsia="Calibri" w:hAnsi="Times New Roman" w:cs="Times New Roman"/>
          <w:iCs/>
          <w:sz w:val="24"/>
          <w:szCs w:val="24"/>
          <w:lang w:val="en-ZW"/>
        </w:rPr>
        <w:t xml:space="preserve">court </w:t>
      </w:r>
      <w:r w:rsidR="00A47AC6" w:rsidRPr="00A47AC6">
        <w:rPr>
          <w:rFonts w:ascii="Times New Roman" w:eastAsia="Calibri" w:hAnsi="Times New Roman" w:cs="Times New Roman"/>
          <w:i/>
          <w:sz w:val="24"/>
          <w:szCs w:val="24"/>
          <w:lang w:val="en-ZW"/>
        </w:rPr>
        <w:t>a quo</w:t>
      </w:r>
      <w:r w:rsidR="00A53BC6" w:rsidRPr="00333E27">
        <w:rPr>
          <w:rFonts w:ascii="Times New Roman" w:eastAsia="Calibri" w:hAnsi="Times New Roman" w:cs="Times New Roman"/>
          <w:iCs/>
          <w:sz w:val="24"/>
          <w:szCs w:val="24"/>
          <w:lang w:val="en-ZW"/>
        </w:rPr>
        <w:t xml:space="preserve"> seeking a declaration that the </w:t>
      </w:r>
      <w:r w:rsidR="009C0D1A">
        <w:rPr>
          <w:rFonts w:ascii="Times New Roman" w:eastAsia="Calibri" w:hAnsi="Times New Roman" w:cs="Times New Roman"/>
          <w:iCs/>
          <w:sz w:val="24"/>
          <w:szCs w:val="24"/>
          <w:lang w:val="en-ZW"/>
        </w:rPr>
        <w:t>first</w:t>
      </w:r>
      <w:r w:rsidR="00A53BC6" w:rsidRPr="00333E27">
        <w:rPr>
          <w:rFonts w:ascii="Times New Roman" w:eastAsia="Calibri" w:hAnsi="Times New Roman" w:cs="Times New Roman"/>
          <w:iCs/>
          <w:sz w:val="24"/>
          <w:szCs w:val="24"/>
          <w:lang w:val="en-ZW"/>
        </w:rPr>
        <w:t xml:space="preserve"> respondent, the Minister of Lands, Agriculture, Fisheries, Water and Rural Resettlement, could only cancel </w:t>
      </w:r>
      <w:r w:rsidR="00A47AC6">
        <w:rPr>
          <w:rFonts w:ascii="Times New Roman" w:eastAsia="Calibri" w:hAnsi="Times New Roman" w:cs="Times New Roman"/>
          <w:iCs/>
          <w:sz w:val="24"/>
          <w:szCs w:val="24"/>
          <w:lang w:val="en-ZW"/>
        </w:rPr>
        <w:t>a</w:t>
      </w:r>
      <w:r w:rsidR="00A53BC6" w:rsidRPr="00333E27">
        <w:rPr>
          <w:rFonts w:ascii="Times New Roman" w:eastAsia="Calibri" w:hAnsi="Times New Roman" w:cs="Times New Roman"/>
          <w:iCs/>
          <w:sz w:val="24"/>
          <w:szCs w:val="24"/>
          <w:lang w:val="en-ZW"/>
        </w:rPr>
        <w:t xml:space="preserve"> 99-year lease</w:t>
      </w:r>
      <w:r w:rsidR="00A47AC6">
        <w:rPr>
          <w:rFonts w:ascii="Times New Roman" w:eastAsia="Calibri" w:hAnsi="Times New Roman" w:cs="Times New Roman"/>
          <w:iCs/>
          <w:sz w:val="24"/>
          <w:szCs w:val="24"/>
          <w:lang w:val="en-ZW"/>
        </w:rPr>
        <w:t xml:space="preserve"> issued to him</w:t>
      </w:r>
      <w:r w:rsidR="00A53BC6" w:rsidRPr="00333E27">
        <w:rPr>
          <w:rFonts w:ascii="Times New Roman" w:eastAsia="Calibri" w:hAnsi="Times New Roman" w:cs="Times New Roman"/>
          <w:iCs/>
          <w:sz w:val="24"/>
          <w:szCs w:val="24"/>
          <w:lang w:val="en-ZW"/>
        </w:rPr>
        <w:t xml:space="preserve"> in terms of Clause 22.1 of the lease agreement. </w:t>
      </w:r>
      <w:r w:rsidR="0073526A">
        <w:rPr>
          <w:rFonts w:ascii="Times New Roman" w:eastAsia="Calibri" w:hAnsi="Times New Roman" w:cs="Times New Roman"/>
          <w:iCs/>
          <w:sz w:val="24"/>
          <w:szCs w:val="24"/>
          <w:lang w:val="en-ZW"/>
        </w:rPr>
        <w:t xml:space="preserve"> </w:t>
      </w:r>
      <w:r w:rsidR="00A53BC6" w:rsidRPr="00333E27">
        <w:rPr>
          <w:rFonts w:ascii="Times New Roman" w:eastAsia="Calibri" w:hAnsi="Times New Roman" w:cs="Times New Roman"/>
          <w:iCs/>
          <w:sz w:val="24"/>
          <w:szCs w:val="24"/>
          <w:lang w:val="en-ZW"/>
        </w:rPr>
        <w:t xml:space="preserve">The </w:t>
      </w:r>
      <w:r w:rsidR="00A47AC6">
        <w:rPr>
          <w:rFonts w:ascii="Times New Roman" w:eastAsia="Calibri" w:hAnsi="Times New Roman" w:cs="Times New Roman"/>
          <w:iCs/>
          <w:sz w:val="24"/>
          <w:szCs w:val="24"/>
          <w:lang w:val="en-ZW"/>
        </w:rPr>
        <w:t xml:space="preserve">court </w:t>
      </w:r>
      <w:r w:rsidR="00A47AC6" w:rsidRPr="00A47AC6">
        <w:rPr>
          <w:rFonts w:ascii="Times New Roman" w:eastAsia="Calibri" w:hAnsi="Times New Roman" w:cs="Times New Roman"/>
          <w:i/>
          <w:sz w:val="24"/>
          <w:szCs w:val="24"/>
          <w:lang w:val="en-ZW"/>
        </w:rPr>
        <w:t>a quo</w:t>
      </w:r>
      <w:r w:rsidR="00A53BC6" w:rsidRPr="00333E27">
        <w:rPr>
          <w:rFonts w:ascii="Times New Roman" w:eastAsia="Calibri" w:hAnsi="Times New Roman" w:cs="Times New Roman"/>
          <w:iCs/>
          <w:sz w:val="24"/>
          <w:szCs w:val="24"/>
          <w:lang w:val="en-ZW"/>
        </w:rPr>
        <w:t>, while accepting that the appellant had an interest in the matter, exercised its discretion against the grant of declaratory relief, holding that the lease had been cancelled in terms of Clause 20 and not Clause 22.</w:t>
      </w:r>
      <w:r w:rsidR="00F15500" w:rsidRPr="00333E27">
        <w:rPr>
          <w:rFonts w:ascii="Times New Roman" w:eastAsia="Calibri" w:hAnsi="Times New Roman" w:cs="Times New Roman"/>
          <w:iCs/>
          <w:sz w:val="24"/>
          <w:szCs w:val="24"/>
          <w:lang w:val="en-ZW"/>
        </w:rPr>
        <w:t>1.</w:t>
      </w:r>
      <w:r w:rsidR="00F15500" w:rsidRPr="00333E27">
        <w:rPr>
          <w:rFonts w:ascii="Times New Roman" w:eastAsia="Calibri" w:hAnsi="Times New Roman" w:cs="Times New Roman"/>
          <w:sz w:val="24"/>
          <w:szCs w:val="24"/>
          <w:lang w:val="en-ZW"/>
        </w:rPr>
        <w:t xml:space="preserve"> </w:t>
      </w:r>
      <w:r w:rsidR="00FA2974">
        <w:rPr>
          <w:rFonts w:ascii="Times New Roman" w:eastAsia="Calibri" w:hAnsi="Times New Roman" w:cs="Times New Roman"/>
          <w:sz w:val="24"/>
          <w:szCs w:val="24"/>
          <w:lang w:val="en-ZW"/>
        </w:rPr>
        <w:t xml:space="preserve">  </w:t>
      </w:r>
    </w:p>
    <w:p w14:paraId="468DA0FA" w14:textId="77777777" w:rsidR="0073526A" w:rsidRDefault="0073526A" w:rsidP="002F5CAB">
      <w:pPr>
        <w:pStyle w:val="Default"/>
        <w:spacing w:line="480" w:lineRule="auto"/>
        <w:jc w:val="both"/>
        <w:rPr>
          <w:rFonts w:ascii="Times New Roman" w:hAnsi="Times New Roman" w:cs="Times New Roman"/>
          <w:b/>
        </w:rPr>
      </w:pPr>
    </w:p>
    <w:p w14:paraId="4907FBC1" w14:textId="3D3D172F" w:rsidR="0037665F" w:rsidRPr="0073526A" w:rsidRDefault="00FC54D0" w:rsidP="00333E27">
      <w:pPr>
        <w:pStyle w:val="Default"/>
        <w:spacing w:line="480" w:lineRule="auto"/>
        <w:jc w:val="both"/>
        <w:rPr>
          <w:rFonts w:ascii="Times New Roman" w:hAnsi="Times New Roman" w:cs="Times New Roman"/>
          <w:b/>
          <w:u w:val="single"/>
        </w:rPr>
      </w:pPr>
      <w:r w:rsidRPr="0073526A">
        <w:rPr>
          <w:rFonts w:ascii="Times New Roman" w:hAnsi="Times New Roman" w:cs="Times New Roman"/>
          <w:b/>
          <w:u w:val="single"/>
        </w:rPr>
        <w:t xml:space="preserve">BACKGROUND </w:t>
      </w:r>
      <w:r w:rsidR="00AB4C17" w:rsidRPr="0073526A">
        <w:rPr>
          <w:rFonts w:ascii="Times New Roman" w:hAnsi="Times New Roman" w:cs="Times New Roman"/>
          <w:b/>
          <w:u w:val="single"/>
        </w:rPr>
        <w:t>FACTS</w:t>
      </w:r>
    </w:p>
    <w:p w14:paraId="23B277B7" w14:textId="5288BD17" w:rsidR="001B2E35" w:rsidRPr="00333E27" w:rsidRDefault="001B2E35" w:rsidP="00113709">
      <w:pPr>
        <w:pStyle w:val="ListParagraph"/>
        <w:numPr>
          <w:ilvl w:val="0"/>
          <w:numId w:val="1"/>
        </w:numPr>
        <w:spacing w:after="0" w:line="480" w:lineRule="auto"/>
        <w:ind w:left="567" w:right="111" w:hanging="567"/>
        <w:jc w:val="both"/>
        <w:rPr>
          <w:rFonts w:ascii="Times New Roman" w:eastAsia="Times New Roman" w:hAnsi="Times New Roman" w:cs="Times New Roman"/>
          <w:color w:val="000000"/>
          <w:sz w:val="24"/>
          <w:szCs w:val="24"/>
          <w:lang w:val="en-ZW" w:eastAsia="en-ZW"/>
        </w:rPr>
      </w:pPr>
      <w:r w:rsidRPr="00333E27">
        <w:rPr>
          <w:rFonts w:ascii="Times New Roman" w:eastAsia="Times New Roman" w:hAnsi="Times New Roman" w:cs="Times New Roman"/>
          <w:color w:val="000000"/>
          <w:sz w:val="24"/>
          <w:szCs w:val="24"/>
          <w:lang w:val="en-ZW" w:eastAsia="en-ZW"/>
        </w:rPr>
        <w:t>The appellant is a male adult and a beneficiary of the land reform pro</w:t>
      </w:r>
      <w:r w:rsidR="00874DDA">
        <w:rPr>
          <w:rFonts w:ascii="Times New Roman" w:eastAsia="Times New Roman" w:hAnsi="Times New Roman" w:cs="Times New Roman"/>
          <w:color w:val="000000"/>
          <w:sz w:val="24"/>
          <w:szCs w:val="24"/>
          <w:lang w:val="en-ZW" w:eastAsia="en-ZW"/>
        </w:rPr>
        <w:t>gram</w:t>
      </w:r>
      <w:r w:rsidRPr="00333E27">
        <w:rPr>
          <w:rFonts w:ascii="Times New Roman" w:eastAsia="Times New Roman" w:hAnsi="Times New Roman" w:cs="Times New Roman"/>
          <w:color w:val="000000"/>
          <w:sz w:val="24"/>
          <w:szCs w:val="24"/>
          <w:lang w:val="en-ZW" w:eastAsia="en-ZW"/>
        </w:rPr>
        <w:t xml:space="preserve">.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is the authority vested with power to control all </w:t>
      </w:r>
      <w:r w:rsidR="00BD560C">
        <w:rPr>
          <w:rFonts w:ascii="Times New Roman" w:eastAsia="Times New Roman" w:hAnsi="Times New Roman" w:cs="Times New Roman"/>
          <w:color w:val="000000"/>
          <w:sz w:val="24"/>
          <w:szCs w:val="24"/>
          <w:lang w:val="en-ZW" w:eastAsia="en-ZW"/>
        </w:rPr>
        <w:t>agricultur</w:t>
      </w:r>
      <w:r w:rsidRPr="00333E27">
        <w:rPr>
          <w:rFonts w:ascii="Times New Roman" w:eastAsia="Times New Roman" w:hAnsi="Times New Roman" w:cs="Times New Roman"/>
          <w:color w:val="000000"/>
          <w:sz w:val="24"/>
          <w:szCs w:val="24"/>
          <w:lang w:val="en-ZW" w:eastAsia="en-ZW"/>
        </w:rPr>
        <w:t>al land</w:t>
      </w:r>
      <w:r w:rsidR="0022156F">
        <w:rPr>
          <w:rFonts w:ascii="Times New Roman" w:eastAsia="Times New Roman" w:hAnsi="Times New Roman" w:cs="Times New Roman"/>
          <w:color w:val="000000"/>
          <w:sz w:val="24"/>
          <w:szCs w:val="24"/>
          <w:lang w:val="en-ZW" w:eastAsia="en-ZW"/>
        </w:rPr>
        <w:t xml:space="preserve"> in Zimbabwe</w:t>
      </w:r>
      <w:r w:rsidRPr="00333E27">
        <w:rPr>
          <w:rFonts w:ascii="Times New Roman" w:eastAsia="Times New Roman" w:hAnsi="Times New Roman" w:cs="Times New Roman"/>
          <w:color w:val="000000"/>
          <w:sz w:val="24"/>
          <w:szCs w:val="24"/>
          <w:lang w:val="en-ZW" w:eastAsia="en-ZW"/>
        </w:rPr>
        <w:t xml:space="preserve">.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lastRenderedPageBreak/>
        <w:t xml:space="preserve">The </w:t>
      </w:r>
      <w:r w:rsidR="009C0D1A">
        <w:rPr>
          <w:rFonts w:ascii="Times New Roman" w:eastAsia="Times New Roman" w:hAnsi="Times New Roman" w:cs="Times New Roman"/>
          <w:color w:val="000000"/>
          <w:sz w:val="24"/>
          <w:szCs w:val="24"/>
          <w:lang w:val="en-ZW" w:eastAsia="en-ZW"/>
        </w:rPr>
        <w:t>second</w:t>
      </w:r>
      <w:r w:rsidRPr="00333E27">
        <w:rPr>
          <w:rFonts w:ascii="Times New Roman" w:eastAsia="Times New Roman" w:hAnsi="Times New Roman" w:cs="Times New Roman"/>
          <w:color w:val="000000"/>
          <w:sz w:val="24"/>
          <w:szCs w:val="24"/>
          <w:lang w:val="en-ZW" w:eastAsia="en-ZW"/>
        </w:rPr>
        <w:t xml:space="preserve"> appellant is the former wife of the appellant</w:t>
      </w:r>
      <w:r w:rsidR="00DF05BA">
        <w:rPr>
          <w:rFonts w:ascii="Times New Roman" w:eastAsia="Times New Roman" w:hAnsi="Times New Roman" w:cs="Times New Roman"/>
          <w:color w:val="000000"/>
          <w:sz w:val="24"/>
          <w:szCs w:val="24"/>
          <w:lang w:val="en-ZW" w:eastAsia="en-ZW"/>
        </w:rPr>
        <w:t>.</w:t>
      </w:r>
      <w:r w:rsidRPr="00333E27">
        <w:rPr>
          <w:rFonts w:ascii="Times New Roman" w:eastAsia="Times New Roman" w:hAnsi="Times New Roman" w:cs="Times New Roman"/>
          <w:color w:val="000000"/>
          <w:sz w:val="24"/>
          <w:szCs w:val="24"/>
          <w:lang w:val="en-ZW" w:eastAsia="en-ZW"/>
        </w:rPr>
        <w:t xml:space="preserve"> On 14 November 2006, the appellant signed a 99-year lease agreement (hereinafter referred to as ‘the lease’) with the government of Zimbabwe (represented by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in respect of Subdivision </w:t>
      </w:r>
      <w:r w:rsidR="002426D1">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1 of Allan Grange </w:t>
      </w:r>
      <w:r w:rsidR="00DF05BA">
        <w:rPr>
          <w:rFonts w:ascii="Times New Roman" w:eastAsia="Times New Roman" w:hAnsi="Times New Roman" w:cs="Times New Roman"/>
          <w:color w:val="000000"/>
          <w:sz w:val="24"/>
          <w:szCs w:val="24"/>
          <w:lang w:val="en-ZW" w:eastAsia="en-ZW"/>
        </w:rPr>
        <w:t>farm situated in</w:t>
      </w:r>
      <w:r w:rsidRPr="00333E27">
        <w:rPr>
          <w:rFonts w:ascii="Times New Roman" w:eastAsia="Times New Roman" w:hAnsi="Times New Roman" w:cs="Times New Roman"/>
          <w:color w:val="000000"/>
          <w:sz w:val="24"/>
          <w:szCs w:val="24"/>
          <w:lang w:val="en-ZW" w:eastAsia="en-ZW"/>
        </w:rPr>
        <w:t xml:space="preserve"> the district of Zvimba in Mashonaland West</w:t>
      </w:r>
      <w:r w:rsidR="00122192">
        <w:rPr>
          <w:rFonts w:ascii="Times New Roman" w:eastAsia="Times New Roman" w:hAnsi="Times New Roman" w:cs="Times New Roman"/>
          <w:color w:val="000000"/>
          <w:sz w:val="24"/>
          <w:szCs w:val="24"/>
          <w:lang w:val="en-ZW" w:eastAsia="en-ZW"/>
        </w:rPr>
        <w:t xml:space="preserve"> Province</w:t>
      </w:r>
      <w:r w:rsidRPr="00333E27">
        <w:rPr>
          <w:rFonts w:ascii="Times New Roman" w:eastAsia="Times New Roman" w:hAnsi="Times New Roman" w:cs="Times New Roman"/>
          <w:color w:val="000000"/>
          <w:sz w:val="24"/>
          <w:szCs w:val="24"/>
          <w:lang w:val="en-ZW" w:eastAsia="en-ZW"/>
        </w:rPr>
        <w:t xml:space="preserve"> measuring 3098.8100 hectares (hereinafter referred to as ‘the farm’)</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farm </w:t>
      </w:r>
      <w:r w:rsidR="00457F9C">
        <w:rPr>
          <w:rFonts w:ascii="Times New Roman" w:eastAsia="Times New Roman" w:hAnsi="Times New Roman" w:cs="Times New Roman"/>
          <w:color w:val="000000"/>
          <w:sz w:val="24"/>
          <w:szCs w:val="24"/>
          <w:lang w:val="en-ZW" w:eastAsia="en-ZW"/>
        </w:rPr>
        <w:t>i</w:t>
      </w:r>
      <w:r w:rsidRPr="00333E27">
        <w:rPr>
          <w:rFonts w:ascii="Times New Roman" w:eastAsia="Times New Roman" w:hAnsi="Times New Roman" w:cs="Times New Roman"/>
          <w:color w:val="000000"/>
          <w:sz w:val="24"/>
          <w:szCs w:val="24"/>
          <w:lang w:val="en-ZW" w:eastAsia="en-ZW"/>
        </w:rPr>
        <w:t>s primarily used for agricultural purposes</w:t>
      </w:r>
      <w:r w:rsidR="00771179">
        <w:rPr>
          <w:rFonts w:ascii="Times New Roman" w:eastAsia="Times New Roman" w:hAnsi="Times New Roman" w:cs="Times New Roman"/>
          <w:color w:val="000000"/>
          <w:sz w:val="24"/>
          <w:szCs w:val="24"/>
          <w:lang w:val="en-ZW" w:eastAsia="en-ZW"/>
        </w:rPr>
        <w:t>,</w:t>
      </w:r>
      <w:r w:rsidRPr="00333E27">
        <w:rPr>
          <w:rFonts w:ascii="Times New Roman" w:eastAsia="Times New Roman" w:hAnsi="Times New Roman" w:cs="Times New Roman"/>
          <w:color w:val="000000"/>
          <w:sz w:val="24"/>
          <w:szCs w:val="24"/>
          <w:lang w:val="en-ZW" w:eastAsia="en-ZW"/>
        </w:rPr>
        <w:t xml:space="preserve"> although any other usage would be subject to the consent and approval of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w:t>
      </w:r>
    </w:p>
    <w:p w14:paraId="7EC9F37A" w14:textId="77777777" w:rsidR="001B2E35" w:rsidRPr="00333E27" w:rsidRDefault="001B2E35" w:rsidP="0073526A">
      <w:pPr>
        <w:pStyle w:val="ListParagraph"/>
        <w:spacing w:after="33" w:line="240" w:lineRule="auto"/>
        <w:ind w:right="111"/>
        <w:jc w:val="both"/>
        <w:rPr>
          <w:rFonts w:ascii="Times New Roman" w:eastAsia="Times New Roman" w:hAnsi="Times New Roman" w:cs="Times New Roman"/>
          <w:color w:val="000000"/>
          <w:sz w:val="24"/>
          <w:szCs w:val="24"/>
          <w:lang w:val="en-ZW" w:eastAsia="en-ZW"/>
        </w:rPr>
      </w:pPr>
    </w:p>
    <w:p w14:paraId="10A76440" w14:textId="63479B31" w:rsidR="001B2E35" w:rsidRPr="00333E27" w:rsidRDefault="001B2E35" w:rsidP="00113709">
      <w:pPr>
        <w:pStyle w:val="ListParagraph"/>
        <w:numPr>
          <w:ilvl w:val="0"/>
          <w:numId w:val="1"/>
        </w:numPr>
        <w:spacing w:after="0" w:line="480" w:lineRule="auto"/>
        <w:ind w:left="567" w:right="111" w:hanging="567"/>
        <w:jc w:val="both"/>
        <w:rPr>
          <w:rFonts w:ascii="Times New Roman" w:eastAsia="Times New Roman" w:hAnsi="Times New Roman" w:cs="Times New Roman"/>
          <w:color w:val="000000"/>
          <w:sz w:val="24"/>
          <w:szCs w:val="24"/>
          <w:lang w:val="en-ZW" w:eastAsia="en-ZW"/>
        </w:rPr>
      </w:pPr>
      <w:r w:rsidRPr="00333E27">
        <w:rPr>
          <w:rFonts w:ascii="Times New Roman" w:eastAsia="Times New Roman" w:hAnsi="Times New Roman" w:cs="Times New Roman"/>
          <w:color w:val="000000"/>
          <w:sz w:val="24"/>
          <w:szCs w:val="24"/>
          <w:lang w:val="en-ZW" w:eastAsia="en-ZW"/>
        </w:rPr>
        <w:t xml:space="preserve">In March 2018, the appellant entered into a tripartite agreement with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and an investor called </w:t>
      </w:r>
      <w:r w:rsidRPr="0073526A">
        <w:rPr>
          <w:rFonts w:ascii="Times New Roman" w:eastAsia="Times New Roman" w:hAnsi="Times New Roman" w:cs="Times New Roman"/>
          <w:i/>
          <w:color w:val="000000"/>
          <w:sz w:val="24"/>
          <w:szCs w:val="24"/>
          <w:lang w:val="en-ZW" w:eastAsia="en-ZW"/>
        </w:rPr>
        <w:t>Pepary Investments (Pvt) Ltd</w:t>
      </w:r>
      <w:r w:rsidRPr="00333E27">
        <w:rPr>
          <w:rFonts w:ascii="Times New Roman" w:eastAsia="Times New Roman" w:hAnsi="Times New Roman" w:cs="Times New Roman"/>
          <w:color w:val="000000"/>
          <w:sz w:val="24"/>
          <w:szCs w:val="24"/>
          <w:lang w:val="en-ZW" w:eastAsia="en-ZW"/>
        </w:rPr>
        <w:t xml:space="preserve">.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agreement was premised on the projections </w:t>
      </w:r>
      <w:r w:rsidR="00A068C8" w:rsidRPr="00333E27">
        <w:rPr>
          <w:rFonts w:ascii="Times New Roman" w:eastAsia="Times New Roman" w:hAnsi="Times New Roman" w:cs="Times New Roman"/>
          <w:color w:val="000000"/>
          <w:sz w:val="24"/>
          <w:szCs w:val="24"/>
          <w:lang w:val="en-ZW" w:eastAsia="en-ZW"/>
        </w:rPr>
        <w:t xml:space="preserve">that </w:t>
      </w:r>
      <w:r w:rsidR="00A068C8">
        <w:rPr>
          <w:rFonts w:ascii="Times New Roman" w:eastAsia="Times New Roman" w:hAnsi="Times New Roman" w:cs="Times New Roman"/>
          <w:color w:val="000000"/>
          <w:sz w:val="24"/>
          <w:szCs w:val="24"/>
          <w:lang w:val="en-ZW" w:eastAsia="en-ZW"/>
        </w:rPr>
        <w:t>the</w:t>
      </w:r>
      <w:r w:rsidR="0061332C">
        <w:rPr>
          <w:rFonts w:ascii="Times New Roman" w:eastAsia="Times New Roman" w:hAnsi="Times New Roman" w:cs="Times New Roman"/>
          <w:color w:val="000000"/>
          <w:sz w:val="24"/>
          <w:szCs w:val="24"/>
          <w:lang w:val="en-ZW" w:eastAsia="en-ZW"/>
        </w:rPr>
        <w:t xml:space="preserve"> investment</w:t>
      </w:r>
      <w:r w:rsidRPr="00333E27">
        <w:rPr>
          <w:rFonts w:ascii="Times New Roman" w:eastAsia="Times New Roman" w:hAnsi="Times New Roman" w:cs="Times New Roman"/>
          <w:color w:val="000000"/>
          <w:sz w:val="24"/>
          <w:szCs w:val="24"/>
          <w:lang w:val="en-ZW" w:eastAsia="en-ZW"/>
        </w:rPr>
        <w:t xml:space="preserve"> needed a minimum of 10 years to break even.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agreement </w:t>
      </w:r>
      <w:r w:rsidR="00A068C8">
        <w:rPr>
          <w:rFonts w:ascii="Times New Roman" w:eastAsia="Times New Roman" w:hAnsi="Times New Roman" w:cs="Times New Roman"/>
          <w:color w:val="000000"/>
          <w:sz w:val="24"/>
          <w:szCs w:val="24"/>
          <w:lang w:val="en-ZW" w:eastAsia="en-ZW"/>
        </w:rPr>
        <w:t>was</w:t>
      </w:r>
      <w:r w:rsidRPr="00333E27">
        <w:rPr>
          <w:rFonts w:ascii="Times New Roman" w:eastAsia="Times New Roman" w:hAnsi="Times New Roman" w:cs="Times New Roman"/>
          <w:color w:val="000000"/>
          <w:sz w:val="24"/>
          <w:szCs w:val="24"/>
          <w:lang w:val="en-ZW" w:eastAsia="en-ZW"/>
        </w:rPr>
        <w:t xml:space="preserve"> renew</w:t>
      </w:r>
      <w:r w:rsidR="00A068C8">
        <w:rPr>
          <w:rFonts w:ascii="Times New Roman" w:eastAsia="Times New Roman" w:hAnsi="Times New Roman" w:cs="Times New Roman"/>
          <w:color w:val="000000"/>
          <w:sz w:val="24"/>
          <w:szCs w:val="24"/>
          <w:lang w:val="en-ZW" w:eastAsia="en-ZW"/>
        </w:rPr>
        <w:t>able</w:t>
      </w:r>
      <w:r w:rsidRPr="00333E27">
        <w:rPr>
          <w:rFonts w:ascii="Times New Roman" w:eastAsia="Times New Roman" w:hAnsi="Times New Roman" w:cs="Times New Roman"/>
          <w:color w:val="000000"/>
          <w:sz w:val="24"/>
          <w:szCs w:val="24"/>
          <w:lang w:val="en-ZW" w:eastAsia="en-ZW"/>
        </w:rPr>
        <w:t xml:space="preserve"> for </w:t>
      </w:r>
      <w:r w:rsidR="00771179">
        <w:rPr>
          <w:rFonts w:ascii="Times New Roman" w:eastAsia="Times New Roman" w:hAnsi="Times New Roman" w:cs="Times New Roman"/>
          <w:color w:val="000000"/>
          <w:sz w:val="24"/>
          <w:szCs w:val="24"/>
          <w:lang w:val="en-ZW" w:eastAsia="en-ZW"/>
        </w:rPr>
        <w:t>another</w:t>
      </w:r>
      <w:r w:rsidR="00771179" w:rsidRPr="00333E27">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10 years.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On 21 June 2021,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wrote a letter to the appellant informing him of his intention to cancel the 99-year lease agreement.</w:t>
      </w:r>
      <w:r w:rsidRPr="00333E27">
        <w:rPr>
          <w:rFonts w:ascii="Times New Roman" w:eastAsia="Times New Roman" w:hAnsi="Times New Roman" w:cs="Times New Roman"/>
          <w:color w:val="000000"/>
          <w:sz w:val="24"/>
          <w:szCs w:val="24"/>
          <w:vertAlign w:val="superscript"/>
          <w:lang w:val="en-ZW" w:eastAsia="en-ZW"/>
        </w:rPr>
        <w:t xml:space="preserve"> </w:t>
      </w:r>
      <w:r w:rsidRPr="00333E27">
        <w:rPr>
          <w:rFonts w:ascii="Times New Roman" w:eastAsia="Times New Roman" w:hAnsi="Times New Roman" w:cs="Times New Roman"/>
          <w:color w:val="000000"/>
          <w:sz w:val="24"/>
          <w:szCs w:val="24"/>
          <w:lang w:val="en-ZW" w:eastAsia="en-ZW"/>
        </w:rPr>
        <w:t xml:space="preserve">In that letter,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invited the appellant to make representations.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On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13 August</w:t>
      </w:r>
      <w:r w:rsidR="0024719E">
        <w:rPr>
          <w:rFonts w:ascii="Times New Roman" w:eastAsia="Times New Roman" w:hAnsi="Times New Roman" w:cs="Times New Roman"/>
          <w:color w:val="000000"/>
          <w:sz w:val="24"/>
          <w:szCs w:val="24"/>
          <w:lang w:val="en-ZW" w:eastAsia="en-ZW"/>
        </w:rPr>
        <w:t xml:space="preserve"> 2021</w:t>
      </w:r>
      <w:r w:rsidRPr="00333E27">
        <w:rPr>
          <w:rFonts w:ascii="Times New Roman" w:eastAsia="Times New Roman" w:hAnsi="Times New Roman" w:cs="Times New Roman"/>
          <w:color w:val="000000"/>
          <w:sz w:val="24"/>
          <w:szCs w:val="24"/>
          <w:lang w:val="en-ZW" w:eastAsia="en-ZW"/>
        </w:rPr>
        <w:t xml:space="preserve">, the appellant made representations persuading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not to execute his </w:t>
      </w:r>
      <w:r w:rsidR="00E27B74">
        <w:rPr>
          <w:rFonts w:ascii="Times New Roman" w:eastAsia="Times New Roman" w:hAnsi="Times New Roman" w:cs="Times New Roman"/>
          <w:color w:val="000000"/>
          <w:sz w:val="24"/>
          <w:szCs w:val="24"/>
          <w:lang w:val="en-ZW" w:eastAsia="en-ZW"/>
        </w:rPr>
        <w:t>intentio</w:t>
      </w:r>
      <w:r w:rsidRPr="00333E27">
        <w:rPr>
          <w:rFonts w:ascii="Times New Roman" w:eastAsia="Times New Roman" w:hAnsi="Times New Roman" w:cs="Times New Roman"/>
          <w:color w:val="000000"/>
          <w:sz w:val="24"/>
          <w:szCs w:val="24"/>
          <w:lang w:val="en-ZW" w:eastAsia="en-ZW"/>
        </w:rPr>
        <w:t xml:space="preserve">n of cancelling the lease.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Nonetheless,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proceeded </w:t>
      </w:r>
      <w:r w:rsidR="00E27B74">
        <w:rPr>
          <w:rFonts w:ascii="Times New Roman" w:eastAsia="Times New Roman" w:hAnsi="Times New Roman" w:cs="Times New Roman"/>
          <w:color w:val="000000"/>
          <w:sz w:val="24"/>
          <w:szCs w:val="24"/>
          <w:lang w:val="en-ZW" w:eastAsia="en-ZW"/>
        </w:rPr>
        <w:t xml:space="preserve">to </w:t>
      </w:r>
      <w:r w:rsidRPr="00333E27">
        <w:rPr>
          <w:rFonts w:ascii="Times New Roman" w:eastAsia="Times New Roman" w:hAnsi="Times New Roman" w:cs="Times New Roman"/>
          <w:color w:val="000000"/>
          <w:sz w:val="24"/>
          <w:szCs w:val="24"/>
          <w:lang w:val="en-ZW" w:eastAsia="en-ZW"/>
        </w:rPr>
        <w:t xml:space="preserve">cancel the said agreement through a letter dated 21 September 2021.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appellant launched an application for a </w:t>
      </w:r>
      <w:r w:rsidRPr="00333E27">
        <w:rPr>
          <w:rFonts w:ascii="Times New Roman" w:eastAsia="Times New Roman" w:hAnsi="Times New Roman" w:cs="Times New Roman"/>
          <w:i/>
          <w:color w:val="000000"/>
          <w:sz w:val="24"/>
          <w:szCs w:val="24"/>
          <w:lang w:val="en-ZW" w:eastAsia="en-ZW"/>
        </w:rPr>
        <w:t>declaratur</w:t>
      </w:r>
      <w:r w:rsidRPr="00333E27">
        <w:rPr>
          <w:rFonts w:ascii="Times New Roman" w:eastAsia="Times New Roman" w:hAnsi="Times New Roman" w:cs="Times New Roman"/>
          <w:color w:val="000000"/>
          <w:sz w:val="24"/>
          <w:szCs w:val="24"/>
          <w:lang w:val="en-ZW" w:eastAsia="en-ZW"/>
        </w:rPr>
        <w:t xml:space="preserve"> on 3 N</w:t>
      </w:r>
      <w:r w:rsidR="0073526A">
        <w:rPr>
          <w:rFonts w:ascii="Times New Roman" w:eastAsia="Times New Roman" w:hAnsi="Times New Roman" w:cs="Times New Roman"/>
          <w:color w:val="000000"/>
          <w:sz w:val="24"/>
          <w:szCs w:val="24"/>
          <w:lang w:val="en-ZW" w:eastAsia="en-ZW"/>
        </w:rPr>
        <w:t>ovember 2021 in terms of s</w:t>
      </w:r>
      <w:r w:rsidRPr="00333E27">
        <w:rPr>
          <w:rFonts w:ascii="Times New Roman" w:eastAsia="Times New Roman" w:hAnsi="Times New Roman" w:cs="Times New Roman"/>
          <w:color w:val="000000"/>
          <w:sz w:val="24"/>
          <w:szCs w:val="24"/>
          <w:lang w:val="en-ZW" w:eastAsia="en-ZW"/>
        </w:rPr>
        <w:t xml:space="preserve"> 14 of the High Court Act. </w:t>
      </w:r>
    </w:p>
    <w:p w14:paraId="0D21CE0D" w14:textId="77777777" w:rsidR="001B2E35" w:rsidRPr="00333E27" w:rsidRDefault="001B2E35" w:rsidP="0073526A">
      <w:pPr>
        <w:pStyle w:val="ListParagraph"/>
        <w:spacing w:line="240" w:lineRule="auto"/>
        <w:rPr>
          <w:rFonts w:ascii="Times New Roman" w:eastAsia="Times New Roman" w:hAnsi="Times New Roman" w:cs="Times New Roman"/>
          <w:color w:val="000000"/>
          <w:sz w:val="24"/>
          <w:szCs w:val="24"/>
          <w:lang w:val="en-ZW" w:eastAsia="en-ZW"/>
        </w:rPr>
      </w:pPr>
    </w:p>
    <w:p w14:paraId="00BDAAA5" w14:textId="30D72B84" w:rsidR="001B2E35" w:rsidRPr="00333E27" w:rsidRDefault="001B2E35" w:rsidP="00113709">
      <w:pPr>
        <w:pStyle w:val="ListParagraph"/>
        <w:numPr>
          <w:ilvl w:val="0"/>
          <w:numId w:val="1"/>
        </w:numPr>
        <w:spacing w:after="0" w:line="480" w:lineRule="auto"/>
        <w:ind w:left="567" w:right="111" w:hanging="567"/>
        <w:jc w:val="both"/>
        <w:rPr>
          <w:rFonts w:ascii="Times New Roman" w:eastAsia="Times New Roman" w:hAnsi="Times New Roman" w:cs="Times New Roman"/>
          <w:color w:val="000000"/>
          <w:sz w:val="24"/>
          <w:szCs w:val="24"/>
          <w:lang w:val="en-ZW" w:eastAsia="en-ZW"/>
        </w:rPr>
      </w:pPr>
      <w:r w:rsidRPr="00333E27">
        <w:rPr>
          <w:rFonts w:ascii="Times New Roman" w:eastAsia="Times New Roman" w:hAnsi="Times New Roman" w:cs="Times New Roman"/>
          <w:color w:val="000000"/>
          <w:sz w:val="24"/>
          <w:szCs w:val="24"/>
          <w:lang w:val="en-ZW" w:eastAsia="en-ZW"/>
        </w:rPr>
        <w:t xml:space="preserve">In motivating his application for the </w:t>
      </w:r>
      <w:r w:rsidRPr="00333E27">
        <w:rPr>
          <w:rFonts w:ascii="Times New Roman" w:eastAsia="Times New Roman" w:hAnsi="Times New Roman" w:cs="Times New Roman"/>
          <w:i/>
          <w:color w:val="000000"/>
          <w:sz w:val="24"/>
          <w:szCs w:val="24"/>
          <w:lang w:val="en-ZW" w:eastAsia="en-ZW"/>
        </w:rPr>
        <w:t>declaratur,</w:t>
      </w:r>
      <w:r w:rsidRPr="00333E27">
        <w:rPr>
          <w:rFonts w:ascii="Times New Roman" w:eastAsia="Times New Roman" w:hAnsi="Times New Roman" w:cs="Times New Roman"/>
          <w:color w:val="000000"/>
          <w:sz w:val="24"/>
          <w:szCs w:val="24"/>
          <w:lang w:val="en-ZW" w:eastAsia="en-ZW"/>
        </w:rPr>
        <w:t xml:space="preserve"> the appellant argued that in cancelling the lease agreement,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acted outside clause 22.1 of the lease agreement and </w:t>
      </w:r>
      <w:r w:rsidR="0024719E">
        <w:rPr>
          <w:rFonts w:ascii="Times New Roman" w:eastAsia="Times New Roman" w:hAnsi="Times New Roman" w:cs="Times New Roman"/>
          <w:color w:val="000000"/>
          <w:sz w:val="24"/>
          <w:szCs w:val="24"/>
          <w:lang w:val="en-ZW" w:eastAsia="en-ZW"/>
        </w:rPr>
        <w:t xml:space="preserve">that </w:t>
      </w:r>
      <w:r w:rsidRPr="00333E27">
        <w:rPr>
          <w:rFonts w:ascii="Times New Roman" w:eastAsia="Times New Roman" w:hAnsi="Times New Roman" w:cs="Times New Roman"/>
          <w:color w:val="000000"/>
          <w:sz w:val="24"/>
          <w:szCs w:val="24"/>
          <w:lang w:val="en-ZW" w:eastAsia="en-ZW"/>
        </w:rPr>
        <w:t>such cancellation was null and void. The appellant argued that a 99-year lease guarantees occupation for a long time and as such</w:t>
      </w:r>
      <w:r w:rsidR="00345E72">
        <w:rPr>
          <w:rFonts w:ascii="Times New Roman" w:eastAsia="Times New Roman" w:hAnsi="Times New Roman" w:cs="Times New Roman"/>
          <w:color w:val="000000"/>
          <w:sz w:val="24"/>
          <w:szCs w:val="24"/>
          <w:lang w:val="en-ZW" w:eastAsia="en-ZW"/>
        </w:rPr>
        <w:t>,</w:t>
      </w:r>
      <w:r w:rsidRPr="00333E27">
        <w:rPr>
          <w:rFonts w:ascii="Times New Roman" w:eastAsia="Times New Roman" w:hAnsi="Times New Roman" w:cs="Times New Roman"/>
          <w:color w:val="000000"/>
          <w:sz w:val="24"/>
          <w:szCs w:val="24"/>
          <w:lang w:val="en-ZW" w:eastAsia="en-ZW"/>
        </w:rPr>
        <w:t xml:space="preserve"> empowers the lessee to plan and invest </w:t>
      </w:r>
      <w:r w:rsidRPr="00333E27">
        <w:rPr>
          <w:rFonts w:ascii="Times New Roman" w:eastAsia="Times New Roman" w:hAnsi="Times New Roman" w:cs="Times New Roman"/>
          <w:color w:val="000000"/>
          <w:sz w:val="24"/>
          <w:szCs w:val="24"/>
          <w:lang w:val="en-ZW" w:eastAsia="en-ZW"/>
        </w:rPr>
        <w:lastRenderedPageBreak/>
        <w:t xml:space="preserve">for longer </w:t>
      </w:r>
      <w:r w:rsidR="0073526A">
        <w:rPr>
          <w:rFonts w:ascii="Times New Roman" w:eastAsia="Times New Roman" w:hAnsi="Times New Roman" w:cs="Times New Roman"/>
          <w:color w:val="000000"/>
          <w:sz w:val="24"/>
          <w:szCs w:val="24"/>
          <w:lang w:val="en-ZW" w:eastAsia="en-ZW"/>
        </w:rPr>
        <w:t xml:space="preserve">periods.  </w:t>
      </w:r>
      <w:r w:rsidRPr="00333E27">
        <w:rPr>
          <w:rFonts w:ascii="Times New Roman" w:eastAsia="Times New Roman" w:hAnsi="Times New Roman" w:cs="Times New Roman"/>
          <w:color w:val="000000"/>
          <w:sz w:val="24"/>
          <w:szCs w:val="24"/>
          <w:lang w:val="en-ZW" w:eastAsia="en-ZW"/>
        </w:rPr>
        <w:t>He further</w:t>
      </w:r>
      <w:r w:rsidR="0073526A">
        <w:rPr>
          <w:rFonts w:ascii="Times New Roman" w:eastAsia="Times New Roman" w:hAnsi="Times New Roman" w:cs="Times New Roman"/>
          <w:color w:val="000000"/>
          <w:sz w:val="24"/>
          <w:szCs w:val="24"/>
          <w:lang w:val="en-ZW" w:eastAsia="en-ZW"/>
        </w:rPr>
        <w:t xml:space="preserve"> argued that in terms of s</w:t>
      </w:r>
      <w:r w:rsidRPr="00333E27">
        <w:rPr>
          <w:rFonts w:ascii="Times New Roman" w:eastAsia="Times New Roman" w:hAnsi="Times New Roman" w:cs="Times New Roman"/>
          <w:color w:val="000000"/>
          <w:sz w:val="24"/>
          <w:szCs w:val="24"/>
          <w:lang w:val="en-ZW" w:eastAsia="en-ZW"/>
        </w:rPr>
        <w:t xml:space="preserve"> 17 of the Land Commission Act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w:t>
      </w:r>
      <w:r w:rsidRPr="00333E27">
        <w:rPr>
          <w:rFonts w:ascii="Times New Roman" w:eastAsia="Times New Roman" w:hAnsi="Times New Roman" w:cs="Times New Roman"/>
          <w:i/>
          <w:color w:val="000000"/>
          <w:sz w:val="24"/>
          <w:szCs w:val="24"/>
          <w:lang w:val="en-ZW" w:eastAsia="en-ZW"/>
        </w:rPr>
        <w:t>Chapter 20:29</w:t>
      </w:r>
      <w:r w:rsidRPr="00333E27">
        <w:rPr>
          <w:rFonts w:ascii="Times New Roman" w:eastAsia="Times New Roman" w:hAnsi="Times New Roman" w:cs="Times New Roman"/>
          <w:color w:val="000000"/>
          <w:sz w:val="24"/>
          <w:szCs w:val="24"/>
          <w:lang w:val="en-ZW" w:eastAsia="en-ZW"/>
        </w:rPr>
        <w:t xml:space="preserve">], the government of Zimbabwe was enjoined to guarantee investment by giving uninterrupted 99-year lease agreements. </w:t>
      </w:r>
    </w:p>
    <w:p w14:paraId="6244F77A" w14:textId="77777777" w:rsidR="001B2E35" w:rsidRPr="00333E27" w:rsidRDefault="001B2E35" w:rsidP="0073526A">
      <w:pPr>
        <w:pStyle w:val="ListParagraph"/>
        <w:spacing w:line="240" w:lineRule="auto"/>
        <w:rPr>
          <w:rFonts w:ascii="Times New Roman" w:eastAsia="Times New Roman" w:hAnsi="Times New Roman" w:cs="Times New Roman"/>
          <w:color w:val="000000"/>
          <w:sz w:val="24"/>
          <w:szCs w:val="24"/>
          <w:lang w:val="en-ZW" w:eastAsia="en-ZW"/>
        </w:rPr>
      </w:pPr>
    </w:p>
    <w:p w14:paraId="074822AF" w14:textId="44C2B60A" w:rsidR="001B2E35" w:rsidRPr="00333E27" w:rsidRDefault="001B2E35" w:rsidP="00113709">
      <w:pPr>
        <w:pStyle w:val="ListParagraph"/>
        <w:numPr>
          <w:ilvl w:val="0"/>
          <w:numId w:val="1"/>
        </w:numPr>
        <w:spacing w:after="0" w:line="480" w:lineRule="auto"/>
        <w:ind w:left="567" w:right="111" w:hanging="567"/>
        <w:jc w:val="both"/>
        <w:rPr>
          <w:rFonts w:ascii="Times New Roman" w:eastAsia="Times New Roman" w:hAnsi="Times New Roman" w:cs="Times New Roman"/>
          <w:color w:val="000000"/>
          <w:sz w:val="24"/>
          <w:szCs w:val="24"/>
          <w:lang w:val="en-ZW" w:eastAsia="en-ZW"/>
        </w:rPr>
      </w:pPr>
      <w:r w:rsidRPr="00333E27">
        <w:rPr>
          <w:rFonts w:ascii="Times New Roman" w:eastAsia="Times New Roman" w:hAnsi="Times New Roman" w:cs="Times New Roman"/>
          <w:i/>
          <w:color w:val="000000"/>
          <w:sz w:val="24"/>
          <w:szCs w:val="24"/>
          <w:lang w:val="en-ZW" w:eastAsia="en-ZW"/>
        </w:rPr>
        <w:t xml:space="preserve">Per contra, </w:t>
      </w:r>
      <w:r w:rsidRPr="0073526A">
        <w:rPr>
          <w:rFonts w:ascii="Times New Roman" w:eastAsia="Times New Roman" w:hAnsi="Times New Roman" w:cs="Times New Roman"/>
          <w:color w:val="000000"/>
          <w:sz w:val="24"/>
          <w:szCs w:val="24"/>
          <w:lang w:val="en-ZW" w:eastAsia="en-ZW"/>
        </w:rPr>
        <w:t>the</w:t>
      </w:r>
      <w:r w:rsidRPr="00333E27">
        <w:rPr>
          <w:rFonts w:ascii="Times New Roman" w:eastAsia="Times New Roman" w:hAnsi="Times New Roman" w:cs="Times New Roman"/>
          <w:color w:val="000000"/>
          <w:sz w:val="24"/>
          <w:szCs w:val="24"/>
          <w:lang w:val="en-ZW" w:eastAsia="en-ZW"/>
        </w:rPr>
        <w:t xml:space="preserv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and </w:t>
      </w:r>
      <w:r w:rsidR="009C0D1A">
        <w:rPr>
          <w:rFonts w:ascii="Times New Roman" w:eastAsia="Times New Roman" w:hAnsi="Times New Roman" w:cs="Times New Roman"/>
          <w:color w:val="000000"/>
          <w:sz w:val="24"/>
          <w:szCs w:val="24"/>
          <w:lang w:val="en-ZW" w:eastAsia="en-ZW"/>
        </w:rPr>
        <w:t>second</w:t>
      </w:r>
      <w:r w:rsidRPr="00333E27">
        <w:rPr>
          <w:rFonts w:ascii="Times New Roman" w:eastAsia="Times New Roman" w:hAnsi="Times New Roman" w:cs="Times New Roman"/>
          <w:color w:val="000000"/>
          <w:sz w:val="24"/>
          <w:szCs w:val="24"/>
          <w:lang w:val="en-ZW" w:eastAsia="en-ZW"/>
        </w:rPr>
        <w:t xml:space="preserve"> respondents took an almost similar position against the appellant’s application.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On 16 November 2022,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was granted leave to file a supplementary affidavit.</w:t>
      </w:r>
      <w:r w:rsidRPr="00333E27">
        <w:rPr>
          <w:rFonts w:ascii="Times New Roman" w:eastAsia="Times New Roman" w:hAnsi="Times New Roman" w:cs="Times New Roman"/>
          <w:color w:val="000000"/>
          <w:sz w:val="24"/>
          <w:szCs w:val="24"/>
          <w:vertAlign w:val="superscript"/>
          <w:lang w:val="en-ZW" w:eastAsia="en-ZW"/>
        </w:rPr>
        <w:t xml:space="preserve"> </w:t>
      </w:r>
      <w:r w:rsidR="0073526A">
        <w:rPr>
          <w:rFonts w:ascii="Times New Roman" w:eastAsia="Times New Roman" w:hAnsi="Times New Roman" w:cs="Times New Roman"/>
          <w:color w:val="000000"/>
          <w:sz w:val="24"/>
          <w:szCs w:val="24"/>
          <w:vertAlign w:val="superscript"/>
          <w:lang w:val="en-ZW" w:eastAsia="en-ZW"/>
        </w:rPr>
        <w:t xml:space="preserve"> </w:t>
      </w:r>
      <w:r w:rsidR="000935CE">
        <w:rPr>
          <w:rFonts w:ascii="Times New Roman" w:eastAsia="Times New Roman" w:hAnsi="Times New Roman" w:cs="Times New Roman"/>
          <w:color w:val="000000"/>
          <w:sz w:val="24"/>
          <w:szCs w:val="24"/>
          <w:vertAlign w:val="superscript"/>
          <w:lang w:val="en-ZW" w:eastAsia="en-ZW"/>
        </w:rPr>
        <w:t xml:space="preserve"> </w:t>
      </w:r>
      <w:r w:rsidRPr="00333E27">
        <w:rPr>
          <w:rFonts w:ascii="Times New Roman" w:eastAsia="Times New Roman" w:hAnsi="Times New Roman" w:cs="Times New Roman"/>
          <w:color w:val="000000"/>
          <w:sz w:val="24"/>
          <w:szCs w:val="24"/>
          <w:lang w:val="en-ZW" w:eastAsia="en-ZW"/>
        </w:rPr>
        <w:t xml:space="preserve">In that affidavit, certain preliminary points were raised.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respondent’s first preliminary point was to the effect that there was material non-joinder of the </w:t>
      </w:r>
      <w:r w:rsidR="009C0D1A">
        <w:rPr>
          <w:rFonts w:ascii="Times New Roman" w:eastAsia="Times New Roman" w:hAnsi="Times New Roman" w:cs="Times New Roman"/>
          <w:color w:val="000000"/>
          <w:sz w:val="24"/>
          <w:szCs w:val="24"/>
          <w:lang w:val="en-ZW" w:eastAsia="en-ZW"/>
        </w:rPr>
        <w:t>second</w:t>
      </w:r>
      <w:r w:rsidRPr="00333E27">
        <w:rPr>
          <w:rFonts w:ascii="Times New Roman" w:eastAsia="Times New Roman" w:hAnsi="Times New Roman" w:cs="Times New Roman"/>
          <w:color w:val="000000"/>
          <w:sz w:val="24"/>
          <w:szCs w:val="24"/>
          <w:lang w:val="en-ZW" w:eastAsia="en-ZW"/>
        </w:rPr>
        <w:t xml:space="preserve"> respondent.</w:t>
      </w:r>
      <w:r w:rsidR="000935CE">
        <w:rPr>
          <w:rFonts w:ascii="Times New Roman" w:eastAsia="Times New Roman" w:hAnsi="Times New Roman" w:cs="Times New Roman"/>
          <w:color w:val="000000"/>
          <w:sz w:val="24"/>
          <w:szCs w:val="24"/>
          <w:vertAlign w:val="superscript"/>
          <w:lang w:val="en-ZW" w:eastAsia="en-ZW"/>
        </w:rPr>
        <w:t xml:space="preserve"> </w:t>
      </w:r>
      <w:r w:rsidR="000935CE">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Initially, the </w:t>
      </w:r>
      <w:r w:rsidR="009C0D1A">
        <w:rPr>
          <w:rFonts w:ascii="Times New Roman" w:eastAsia="Times New Roman" w:hAnsi="Times New Roman" w:cs="Times New Roman"/>
          <w:color w:val="000000"/>
          <w:sz w:val="24"/>
          <w:szCs w:val="24"/>
          <w:lang w:val="en-ZW" w:eastAsia="en-ZW"/>
        </w:rPr>
        <w:t>second</w:t>
      </w:r>
      <w:r w:rsidRPr="00333E27">
        <w:rPr>
          <w:rFonts w:ascii="Times New Roman" w:eastAsia="Times New Roman" w:hAnsi="Times New Roman" w:cs="Times New Roman"/>
          <w:color w:val="000000"/>
          <w:sz w:val="24"/>
          <w:szCs w:val="24"/>
          <w:lang w:val="en-ZW" w:eastAsia="en-ZW"/>
        </w:rPr>
        <w:t xml:space="preserve"> respondent was not a party to the proceedings before the court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color w:val="000000"/>
          <w:sz w:val="24"/>
          <w:szCs w:val="24"/>
          <w:lang w:val="en-ZW" w:eastAsia="en-ZW"/>
        </w:rPr>
        <w:t xml:space="preserve">.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She was joined to the proceedings through the order of the court on 23 November 2022.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Therefore, this preliminary point was abandoned. </w:t>
      </w:r>
      <w:r w:rsidR="0073526A">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respondent’s second preliminary point was to the effect that the application had become moot in that </w:t>
      </w:r>
      <w:r w:rsidR="0064220B">
        <w:rPr>
          <w:rFonts w:ascii="Times New Roman" w:eastAsia="Times New Roman" w:hAnsi="Times New Roman" w:cs="Times New Roman"/>
          <w:color w:val="000000"/>
          <w:sz w:val="24"/>
          <w:szCs w:val="24"/>
          <w:lang w:val="en-ZW" w:eastAsia="en-ZW"/>
        </w:rPr>
        <w:t>it</w:t>
      </w:r>
      <w:r w:rsidRPr="00333E27">
        <w:rPr>
          <w:rFonts w:ascii="Times New Roman" w:eastAsia="Times New Roman" w:hAnsi="Times New Roman" w:cs="Times New Roman"/>
          <w:color w:val="000000"/>
          <w:sz w:val="24"/>
          <w:szCs w:val="24"/>
          <w:lang w:val="en-ZW" w:eastAsia="en-ZW"/>
        </w:rPr>
        <w:t xml:space="preserve"> challenged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respondent’s intention to cancel the lease, yet the lease was</w:t>
      </w:r>
      <w:r w:rsidR="00954D96">
        <w:rPr>
          <w:rFonts w:ascii="Times New Roman" w:eastAsia="Times New Roman" w:hAnsi="Times New Roman" w:cs="Times New Roman"/>
          <w:color w:val="000000"/>
          <w:sz w:val="24"/>
          <w:szCs w:val="24"/>
          <w:lang w:val="en-ZW" w:eastAsia="en-ZW"/>
        </w:rPr>
        <w:t xml:space="preserve"> </w:t>
      </w:r>
      <w:r w:rsidR="004F1C3F">
        <w:rPr>
          <w:rFonts w:ascii="Times New Roman" w:eastAsia="Times New Roman" w:hAnsi="Times New Roman" w:cs="Times New Roman"/>
          <w:color w:val="000000"/>
          <w:sz w:val="24"/>
          <w:szCs w:val="24"/>
          <w:lang w:val="en-ZW" w:eastAsia="en-ZW"/>
        </w:rPr>
        <w:t>already</w:t>
      </w:r>
      <w:r w:rsidRPr="00333E27">
        <w:rPr>
          <w:rFonts w:ascii="Times New Roman" w:eastAsia="Times New Roman" w:hAnsi="Times New Roman" w:cs="Times New Roman"/>
          <w:color w:val="000000"/>
          <w:sz w:val="24"/>
          <w:szCs w:val="24"/>
          <w:lang w:val="en-ZW" w:eastAsia="en-ZW"/>
        </w:rPr>
        <w:t xml:space="preserve"> </w:t>
      </w:r>
      <w:r w:rsidR="00AC4D18">
        <w:rPr>
          <w:rFonts w:ascii="Times New Roman" w:eastAsia="Times New Roman" w:hAnsi="Times New Roman" w:cs="Times New Roman"/>
          <w:color w:val="000000"/>
          <w:sz w:val="24"/>
          <w:szCs w:val="24"/>
          <w:lang w:val="en-ZW" w:eastAsia="en-ZW"/>
        </w:rPr>
        <w:t>cancelled</w:t>
      </w:r>
      <w:r w:rsidRPr="00333E27">
        <w:rPr>
          <w:rFonts w:ascii="Times New Roman" w:eastAsia="Times New Roman" w:hAnsi="Times New Roman" w:cs="Times New Roman"/>
          <w:color w:val="000000"/>
          <w:sz w:val="24"/>
          <w:szCs w:val="24"/>
          <w:lang w:val="en-ZW" w:eastAsia="en-ZW"/>
        </w:rPr>
        <w:t xml:space="preserve">.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argued that the application had become academic as the court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color w:val="000000"/>
          <w:sz w:val="24"/>
          <w:szCs w:val="24"/>
          <w:lang w:val="en-ZW" w:eastAsia="en-ZW"/>
        </w:rPr>
        <w:t xml:space="preserve"> could no longer exercise its discretion.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third preliminary point was that the appellant had not exhausted all internal remedies.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Th</w:t>
      </w:r>
      <w:r w:rsidR="00DE6368">
        <w:rPr>
          <w:rFonts w:ascii="Times New Roman" w:eastAsia="Times New Roman" w:hAnsi="Times New Roman" w:cs="Times New Roman"/>
          <w:color w:val="000000"/>
          <w:sz w:val="24"/>
          <w:szCs w:val="24"/>
          <w:lang w:val="en-ZW" w:eastAsia="en-ZW"/>
        </w:rPr>
        <w:t>is</w:t>
      </w:r>
      <w:r w:rsidRPr="00333E27">
        <w:rPr>
          <w:rFonts w:ascii="Times New Roman" w:eastAsia="Times New Roman" w:hAnsi="Times New Roman" w:cs="Times New Roman"/>
          <w:color w:val="000000"/>
          <w:sz w:val="24"/>
          <w:szCs w:val="24"/>
          <w:lang w:val="en-ZW" w:eastAsia="en-ZW"/>
        </w:rPr>
        <w:t xml:space="preserve"> point was not pursued.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w:t>
      </w:r>
      <w:r w:rsidR="00AF2981">
        <w:rPr>
          <w:rFonts w:ascii="Times New Roman" w:eastAsia="Times New Roman" w:hAnsi="Times New Roman" w:cs="Times New Roman"/>
          <w:color w:val="000000"/>
          <w:sz w:val="24"/>
          <w:szCs w:val="24"/>
          <w:lang w:val="en-ZW" w:eastAsia="en-ZW"/>
        </w:rPr>
        <w:t>fourth</w:t>
      </w:r>
      <w:r w:rsidRPr="00333E27">
        <w:rPr>
          <w:rFonts w:ascii="Times New Roman" w:eastAsia="Times New Roman" w:hAnsi="Times New Roman" w:cs="Times New Roman"/>
          <w:color w:val="000000"/>
          <w:sz w:val="24"/>
          <w:szCs w:val="24"/>
          <w:lang w:val="en-ZW" w:eastAsia="en-ZW"/>
        </w:rPr>
        <w:t xml:space="preserve"> preliminary point was to the effect that</w:t>
      </w:r>
      <w:r w:rsidR="002F6422">
        <w:rPr>
          <w:rFonts w:ascii="Times New Roman" w:eastAsia="Times New Roman" w:hAnsi="Times New Roman" w:cs="Times New Roman"/>
          <w:color w:val="000000"/>
          <w:sz w:val="24"/>
          <w:szCs w:val="24"/>
          <w:lang w:val="en-ZW" w:eastAsia="en-ZW"/>
        </w:rPr>
        <w:t xml:space="preserve"> the application was premature.  </w:t>
      </w:r>
      <w:r w:rsidRPr="00333E27">
        <w:rPr>
          <w:rFonts w:ascii="Times New Roman" w:eastAsia="Times New Roman" w:hAnsi="Times New Roman" w:cs="Times New Roman"/>
          <w:color w:val="000000"/>
          <w:sz w:val="24"/>
          <w:szCs w:val="24"/>
          <w:lang w:val="en-ZW" w:eastAsia="en-ZW"/>
        </w:rPr>
        <w:t xml:space="preserve">In this regard,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argued that the appellant ought to have waited for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respondent’s reply to his representations.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further raised a preliminary objection to the effect that the matter was </w:t>
      </w:r>
      <w:r w:rsidRPr="00333E27">
        <w:rPr>
          <w:rFonts w:ascii="Times New Roman" w:eastAsia="Times New Roman" w:hAnsi="Times New Roman" w:cs="Times New Roman"/>
          <w:i/>
          <w:color w:val="000000"/>
          <w:sz w:val="24"/>
          <w:szCs w:val="24"/>
          <w:lang w:val="en-ZW" w:eastAsia="en-ZW"/>
        </w:rPr>
        <w:t>lis alibi pendens.</w:t>
      </w:r>
    </w:p>
    <w:p w14:paraId="5B55BE7C" w14:textId="77777777" w:rsidR="000D0696" w:rsidRDefault="000D0696" w:rsidP="000D0696">
      <w:pPr>
        <w:pStyle w:val="ListParagraph"/>
        <w:spacing w:after="0" w:line="240" w:lineRule="auto"/>
        <w:ind w:right="111"/>
        <w:jc w:val="both"/>
        <w:rPr>
          <w:rFonts w:ascii="Times New Roman" w:eastAsia="Times New Roman" w:hAnsi="Times New Roman" w:cs="Times New Roman"/>
          <w:color w:val="000000"/>
          <w:sz w:val="24"/>
          <w:szCs w:val="24"/>
          <w:lang w:val="en-ZW" w:eastAsia="en-ZW"/>
        </w:rPr>
      </w:pPr>
    </w:p>
    <w:p w14:paraId="75674387" w14:textId="53CFF1D2" w:rsidR="001B2E35" w:rsidRPr="00333E27" w:rsidRDefault="001B2E35" w:rsidP="000D0696">
      <w:pPr>
        <w:pStyle w:val="ListParagraph"/>
        <w:numPr>
          <w:ilvl w:val="0"/>
          <w:numId w:val="1"/>
        </w:numPr>
        <w:spacing w:after="0" w:line="480" w:lineRule="auto"/>
        <w:ind w:left="567" w:right="111" w:hanging="567"/>
        <w:jc w:val="both"/>
        <w:rPr>
          <w:rFonts w:ascii="Times New Roman" w:eastAsia="Times New Roman" w:hAnsi="Times New Roman" w:cs="Times New Roman"/>
          <w:color w:val="000000"/>
          <w:sz w:val="24"/>
          <w:szCs w:val="24"/>
          <w:lang w:val="en-ZW" w:eastAsia="en-ZW"/>
        </w:rPr>
      </w:pPr>
      <w:r w:rsidRPr="00333E27">
        <w:rPr>
          <w:rFonts w:ascii="Times New Roman" w:eastAsia="Times New Roman" w:hAnsi="Times New Roman" w:cs="Times New Roman"/>
          <w:color w:val="000000"/>
          <w:sz w:val="24"/>
          <w:szCs w:val="24"/>
          <w:lang w:val="en-ZW" w:eastAsia="en-ZW"/>
        </w:rPr>
        <w:t xml:space="preserve">On the merits,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argued that the appellant was</w:t>
      </w:r>
      <w:r w:rsidR="000D0696">
        <w:rPr>
          <w:rFonts w:ascii="Times New Roman" w:eastAsia="Times New Roman" w:hAnsi="Times New Roman" w:cs="Times New Roman"/>
          <w:color w:val="000000"/>
          <w:sz w:val="24"/>
          <w:szCs w:val="24"/>
          <w:lang w:val="en-ZW" w:eastAsia="en-ZW"/>
        </w:rPr>
        <w:t xml:space="preserve"> not the only interested party.  </w:t>
      </w:r>
      <w:r w:rsidRPr="00333E27">
        <w:rPr>
          <w:rFonts w:ascii="Times New Roman" w:eastAsia="Times New Roman" w:hAnsi="Times New Roman" w:cs="Times New Roman"/>
          <w:color w:val="000000"/>
          <w:sz w:val="24"/>
          <w:szCs w:val="24"/>
          <w:lang w:val="en-ZW" w:eastAsia="en-ZW"/>
        </w:rPr>
        <w:t xml:space="preserve">He further argued that the government of Zimbabwe retains the right to repossess </w:t>
      </w:r>
      <w:r w:rsidR="000D0696">
        <w:rPr>
          <w:rFonts w:ascii="Times New Roman" w:eastAsia="Times New Roman" w:hAnsi="Times New Roman" w:cs="Times New Roman"/>
          <w:color w:val="000000"/>
          <w:sz w:val="24"/>
          <w:szCs w:val="24"/>
          <w:lang w:val="en-ZW" w:eastAsia="en-ZW"/>
        </w:rPr>
        <w:t>t</w:t>
      </w:r>
      <w:r w:rsidR="002426D1">
        <w:rPr>
          <w:rFonts w:ascii="Times New Roman" w:eastAsia="Times New Roman" w:hAnsi="Times New Roman" w:cs="Times New Roman"/>
          <w:color w:val="000000"/>
          <w:sz w:val="24"/>
          <w:szCs w:val="24"/>
          <w:lang w:val="en-ZW" w:eastAsia="en-ZW"/>
        </w:rPr>
        <w:t xml:space="preserve">he farm in terms of clause 20.  </w:t>
      </w:r>
      <w:r w:rsidRPr="00333E27">
        <w:rPr>
          <w:rFonts w:ascii="Times New Roman" w:eastAsia="Times New Roman" w:hAnsi="Times New Roman" w:cs="Times New Roman"/>
          <w:color w:val="000000"/>
          <w:sz w:val="24"/>
          <w:szCs w:val="24"/>
          <w:lang w:val="en-ZW" w:eastAsia="en-ZW"/>
        </w:rPr>
        <w:t xml:space="preserve">He further argued that the repossession was aimed at giving </w:t>
      </w:r>
      <w:r w:rsidRPr="00333E27">
        <w:rPr>
          <w:rFonts w:ascii="Times New Roman" w:eastAsia="Times New Roman" w:hAnsi="Times New Roman" w:cs="Times New Roman"/>
          <w:color w:val="000000"/>
          <w:sz w:val="24"/>
          <w:szCs w:val="24"/>
          <w:lang w:val="en-ZW" w:eastAsia="en-ZW"/>
        </w:rPr>
        <w:lastRenderedPageBreak/>
        <w:t xml:space="preserve">the </w:t>
      </w:r>
      <w:r w:rsidR="009C0D1A">
        <w:rPr>
          <w:rFonts w:ascii="Times New Roman" w:eastAsia="Times New Roman" w:hAnsi="Times New Roman" w:cs="Times New Roman"/>
          <w:color w:val="000000"/>
          <w:sz w:val="24"/>
          <w:szCs w:val="24"/>
          <w:lang w:val="en-ZW" w:eastAsia="en-ZW"/>
        </w:rPr>
        <w:t>second</w:t>
      </w:r>
      <w:r w:rsidRPr="00333E27">
        <w:rPr>
          <w:rFonts w:ascii="Times New Roman" w:eastAsia="Times New Roman" w:hAnsi="Times New Roman" w:cs="Times New Roman"/>
          <w:color w:val="000000"/>
          <w:sz w:val="24"/>
          <w:szCs w:val="24"/>
          <w:lang w:val="en-ZW" w:eastAsia="en-ZW"/>
        </w:rPr>
        <w:t xml:space="preserve"> respondent her undivided share as the ex-spouse of the appellant.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He argued that </w:t>
      </w:r>
      <w:r w:rsidR="00C75E9A">
        <w:rPr>
          <w:rFonts w:ascii="Times New Roman" w:eastAsia="Times New Roman" w:hAnsi="Times New Roman" w:cs="Times New Roman"/>
          <w:color w:val="000000"/>
          <w:sz w:val="24"/>
          <w:szCs w:val="24"/>
          <w:lang w:val="en-ZW" w:eastAsia="en-ZW"/>
        </w:rPr>
        <w:t>the second respondent</w:t>
      </w:r>
      <w:r w:rsidRPr="00333E27">
        <w:rPr>
          <w:rFonts w:ascii="Times New Roman" w:eastAsia="Times New Roman" w:hAnsi="Times New Roman" w:cs="Times New Roman"/>
          <w:color w:val="000000"/>
          <w:sz w:val="24"/>
          <w:szCs w:val="24"/>
          <w:lang w:val="en-ZW" w:eastAsia="en-ZW"/>
        </w:rPr>
        <w:t xml:space="preserve"> was entitled to the s</w:t>
      </w:r>
      <w:r w:rsidR="000D0696">
        <w:rPr>
          <w:rFonts w:ascii="Times New Roman" w:eastAsia="Times New Roman" w:hAnsi="Times New Roman" w:cs="Times New Roman"/>
          <w:color w:val="000000"/>
          <w:sz w:val="24"/>
          <w:szCs w:val="24"/>
          <w:lang w:val="en-ZW" w:eastAsia="en-ZW"/>
        </w:rPr>
        <w:t xml:space="preserve">hare since she was a co-lessee.  </w:t>
      </w:r>
      <w:r w:rsidRPr="00333E27">
        <w:rPr>
          <w:rFonts w:ascii="Times New Roman" w:eastAsia="Times New Roman" w:hAnsi="Times New Roman" w:cs="Times New Roman"/>
          <w:color w:val="000000"/>
          <w:sz w:val="24"/>
          <w:szCs w:val="24"/>
          <w:lang w:val="en-ZW" w:eastAsia="en-ZW"/>
        </w:rPr>
        <w:t xml:space="preserve">On the other hand, the </w:t>
      </w:r>
      <w:r w:rsidR="009C0D1A">
        <w:rPr>
          <w:rFonts w:ascii="Times New Roman" w:eastAsia="Times New Roman" w:hAnsi="Times New Roman" w:cs="Times New Roman"/>
          <w:color w:val="000000"/>
          <w:sz w:val="24"/>
          <w:szCs w:val="24"/>
          <w:lang w:val="en-ZW" w:eastAsia="en-ZW"/>
        </w:rPr>
        <w:t>second</w:t>
      </w:r>
      <w:r w:rsidRPr="00333E27">
        <w:rPr>
          <w:rFonts w:ascii="Times New Roman" w:eastAsia="Times New Roman" w:hAnsi="Times New Roman" w:cs="Times New Roman"/>
          <w:color w:val="000000"/>
          <w:sz w:val="24"/>
          <w:szCs w:val="24"/>
          <w:lang w:val="en-ZW" w:eastAsia="en-ZW"/>
        </w:rPr>
        <w:t xml:space="preserve"> respondent argued that the appellant had no real and substantial inte</w:t>
      </w:r>
      <w:r w:rsidR="000D0696">
        <w:rPr>
          <w:rFonts w:ascii="Times New Roman" w:eastAsia="Times New Roman" w:hAnsi="Times New Roman" w:cs="Times New Roman"/>
          <w:color w:val="000000"/>
          <w:sz w:val="24"/>
          <w:szCs w:val="24"/>
          <w:lang w:val="en-ZW" w:eastAsia="en-ZW"/>
        </w:rPr>
        <w:t xml:space="preserve">rest in the matter.  </w:t>
      </w:r>
      <w:r w:rsidRPr="00333E27">
        <w:rPr>
          <w:rFonts w:ascii="Times New Roman" w:eastAsia="Times New Roman" w:hAnsi="Times New Roman" w:cs="Times New Roman"/>
          <w:color w:val="000000"/>
          <w:sz w:val="24"/>
          <w:szCs w:val="24"/>
          <w:lang w:val="en-ZW" w:eastAsia="en-ZW"/>
        </w:rPr>
        <w:t xml:space="preserve">She contended that the appellant was not the sole lessee as she was a </w:t>
      </w:r>
      <w:r w:rsidR="002426D1">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co-lessee, and she was entitled to a share of the farm.</w:t>
      </w:r>
    </w:p>
    <w:p w14:paraId="372A2D09" w14:textId="77777777" w:rsidR="000D0696" w:rsidRDefault="000D0696" w:rsidP="000D0696">
      <w:pPr>
        <w:pStyle w:val="ListParagraph"/>
        <w:spacing w:after="0" w:line="240" w:lineRule="auto"/>
        <w:ind w:right="111"/>
        <w:jc w:val="both"/>
        <w:rPr>
          <w:rFonts w:ascii="Times New Roman" w:eastAsia="Times New Roman" w:hAnsi="Times New Roman" w:cs="Times New Roman"/>
          <w:color w:val="000000"/>
          <w:sz w:val="24"/>
          <w:szCs w:val="24"/>
          <w:lang w:val="en-ZW" w:eastAsia="en-ZW"/>
        </w:rPr>
      </w:pPr>
    </w:p>
    <w:p w14:paraId="49DEBA7B" w14:textId="0E48985F" w:rsidR="001B2E35" w:rsidRPr="00333E27" w:rsidRDefault="001B2E35" w:rsidP="000D0696">
      <w:pPr>
        <w:pStyle w:val="ListParagraph"/>
        <w:numPr>
          <w:ilvl w:val="0"/>
          <w:numId w:val="1"/>
        </w:numPr>
        <w:spacing w:after="0" w:line="480" w:lineRule="auto"/>
        <w:ind w:left="567" w:right="111" w:hanging="567"/>
        <w:jc w:val="both"/>
        <w:rPr>
          <w:rFonts w:ascii="Times New Roman" w:eastAsia="Times New Roman" w:hAnsi="Times New Roman" w:cs="Times New Roman"/>
          <w:color w:val="000000"/>
          <w:sz w:val="24"/>
          <w:szCs w:val="24"/>
          <w:lang w:val="en-ZW" w:eastAsia="en-ZW"/>
        </w:rPr>
      </w:pPr>
      <w:r w:rsidRPr="00333E27">
        <w:rPr>
          <w:rFonts w:ascii="Times New Roman" w:eastAsia="Times New Roman" w:hAnsi="Times New Roman" w:cs="Times New Roman"/>
          <w:color w:val="000000"/>
          <w:sz w:val="24"/>
          <w:szCs w:val="24"/>
          <w:lang w:val="en-ZW" w:eastAsia="en-ZW"/>
        </w:rPr>
        <w:t xml:space="preserve">In response to the preliminary points, the appellant argued that the matter was not moot.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He contended that the cancellation actually made the application more relevant and as such, the court ou</w:t>
      </w:r>
      <w:r w:rsidR="000D0696">
        <w:rPr>
          <w:rFonts w:ascii="Times New Roman" w:eastAsia="Times New Roman" w:hAnsi="Times New Roman" w:cs="Times New Roman"/>
          <w:color w:val="000000"/>
          <w:sz w:val="24"/>
          <w:szCs w:val="24"/>
          <w:lang w:val="en-ZW" w:eastAsia="en-ZW"/>
        </w:rPr>
        <w:t xml:space="preserve">ght to exercise its discretion.  </w:t>
      </w:r>
      <w:r w:rsidRPr="00333E27">
        <w:rPr>
          <w:rFonts w:ascii="Times New Roman" w:eastAsia="Times New Roman" w:hAnsi="Times New Roman" w:cs="Times New Roman"/>
          <w:color w:val="000000"/>
          <w:sz w:val="24"/>
          <w:szCs w:val="24"/>
          <w:lang w:val="en-ZW" w:eastAsia="en-ZW"/>
        </w:rPr>
        <w:t>On the merits, the appellant argued that the property sharing between him and his ex-wife was governed by an extant order and such</w:t>
      </w:r>
      <w:r w:rsidR="0008356E">
        <w:rPr>
          <w:rFonts w:ascii="Times New Roman" w:eastAsia="Times New Roman" w:hAnsi="Times New Roman" w:cs="Times New Roman"/>
          <w:color w:val="000000"/>
          <w:sz w:val="24"/>
          <w:szCs w:val="24"/>
          <w:lang w:val="en-ZW" w:eastAsia="en-ZW"/>
        </w:rPr>
        <w:t xml:space="preserve"> order</w:t>
      </w:r>
      <w:r w:rsidRPr="00333E27">
        <w:rPr>
          <w:rFonts w:ascii="Times New Roman" w:eastAsia="Times New Roman" w:hAnsi="Times New Roman" w:cs="Times New Roman"/>
          <w:color w:val="000000"/>
          <w:sz w:val="24"/>
          <w:szCs w:val="24"/>
          <w:lang w:val="en-ZW" w:eastAsia="en-ZW"/>
        </w:rPr>
        <w:t xml:space="preserve"> had nothing to do with the farm.</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He argued that the </w:t>
      </w:r>
      <w:r w:rsidR="009C0D1A">
        <w:rPr>
          <w:rFonts w:ascii="Times New Roman" w:eastAsia="Times New Roman" w:hAnsi="Times New Roman" w:cs="Times New Roman"/>
          <w:color w:val="000000"/>
          <w:sz w:val="24"/>
          <w:szCs w:val="24"/>
          <w:lang w:val="en-ZW" w:eastAsia="en-ZW"/>
        </w:rPr>
        <w:t>second</w:t>
      </w:r>
      <w:r w:rsidRPr="00333E27">
        <w:rPr>
          <w:rFonts w:ascii="Times New Roman" w:eastAsia="Times New Roman" w:hAnsi="Times New Roman" w:cs="Times New Roman"/>
          <w:color w:val="000000"/>
          <w:sz w:val="24"/>
          <w:szCs w:val="24"/>
          <w:lang w:val="en-ZW" w:eastAsia="en-ZW"/>
        </w:rPr>
        <w:t xml:space="preserve"> respondent had no undivided equal share in the farm.</w:t>
      </w:r>
      <w:r w:rsidR="009C0D1A">
        <w:rPr>
          <w:rFonts w:ascii="Times New Roman" w:eastAsia="Times New Roman" w:hAnsi="Times New Roman" w:cs="Times New Roman"/>
          <w:color w:val="000000"/>
          <w:sz w:val="24"/>
          <w:szCs w:val="24"/>
          <w:lang w:val="en-ZW" w:eastAsia="en-ZW"/>
        </w:rPr>
        <w:t xml:space="preserve">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The court</w:t>
      </w:r>
      <w:r w:rsidR="00FA7700">
        <w:rPr>
          <w:rFonts w:ascii="Times New Roman" w:eastAsia="Times New Roman" w:hAnsi="Times New Roman" w:cs="Times New Roman"/>
          <w:color w:val="000000"/>
          <w:sz w:val="24"/>
          <w:szCs w:val="24"/>
          <w:lang w:val="en-ZW" w:eastAsia="en-ZW"/>
        </w:rPr>
        <w:t xml:space="preserve"> </w:t>
      </w:r>
      <w:r w:rsidR="00FA7700" w:rsidRPr="00FA7700">
        <w:rPr>
          <w:rFonts w:ascii="Times New Roman" w:eastAsia="Times New Roman" w:hAnsi="Times New Roman" w:cs="Times New Roman"/>
          <w:i/>
          <w:iCs/>
          <w:color w:val="000000"/>
          <w:sz w:val="24"/>
          <w:szCs w:val="24"/>
          <w:lang w:val="en-ZW" w:eastAsia="en-ZW"/>
        </w:rPr>
        <w:t>a quo</w:t>
      </w:r>
      <w:r w:rsidRPr="00333E27">
        <w:rPr>
          <w:rFonts w:ascii="Times New Roman" w:eastAsia="Times New Roman" w:hAnsi="Times New Roman" w:cs="Times New Roman"/>
          <w:color w:val="000000"/>
          <w:sz w:val="24"/>
          <w:szCs w:val="24"/>
          <w:lang w:val="en-ZW" w:eastAsia="en-ZW"/>
        </w:rPr>
        <w:t xml:space="preserve"> found that a matter becomes moot if new developments terminate the controversy between the parties.</w:t>
      </w:r>
      <w:r w:rsidR="009C0D1A">
        <w:rPr>
          <w:rFonts w:ascii="Times New Roman" w:eastAsia="Times New Roman" w:hAnsi="Times New Roman" w:cs="Times New Roman"/>
          <w:color w:val="000000"/>
          <w:sz w:val="24"/>
          <w:szCs w:val="24"/>
          <w:lang w:val="en-ZW" w:eastAsia="en-ZW"/>
        </w:rPr>
        <w:t xml:space="preserve">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court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color w:val="000000"/>
          <w:sz w:val="24"/>
          <w:szCs w:val="24"/>
          <w:lang w:val="en-ZW" w:eastAsia="en-ZW"/>
        </w:rPr>
        <w:t xml:space="preserve"> found that the cancellation of the lease did not terminate the controversy between the parties.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court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color w:val="000000"/>
          <w:sz w:val="24"/>
          <w:szCs w:val="24"/>
          <w:lang w:val="en-ZW" w:eastAsia="en-ZW"/>
        </w:rPr>
        <w:t xml:space="preserve"> noted that even in the circumstances where the matter has become moot, the court still retains the</w:t>
      </w:r>
      <w:r w:rsidR="000D0696">
        <w:rPr>
          <w:rFonts w:ascii="Times New Roman" w:eastAsia="Times New Roman" w:hAnsi="Times New Roman" w:cs="Times New Roman"/>
          <w:color w:val="000000"/>
          <w:sz w:val="24"/>
          <w:szCs w:val="24"/>
          <w:lang w:val="en-ZW" w:eastAsia="en-ZW"/>
        </w:rPr>
        <w:t xml:space="preserve"> discretion to hear the matter.  </w:t>
      </w:r>
      <w:r w:rsidR="00457968">
        <w:rPr>
          <w:rFonts w:ascii="Times New Roman" w:eastAsia="Times New Roman" w:hAnsi="Times New Roman" w:cs="Times New Roman"/>
          <w:color w:val="000000"/>
          <w:sz w:val="24"/>
          <w:szCs w:val="24"/>
          <w:lang w:val="en-ZW" w:eastAsia="en-ZW"/>
        </w:rPr>
        <w:t xml:space="preserve">The </w:t>
      </w:r>
      <w:r w:rsidRPr="00333E27">
        <w:rPr>
          <w:rFonts w:ascii="Times New Roman" w:eastAsia="Times New Roman" w:hAnsi="Times New Roman" w:cs="Times New Roman"/>
          <w:color w:val="000000"/>
          <w:sz w:val="24"/>
          <w:szCs w:val="24"/>
          <w:lang w:val="en-ZW" w:eastAsia="en-ZW"/>
        </w:rPr>
        <w:t>court held that it was in the interest of justice to hear the appellant’s application regardless of the cancellation of the lease.</w:t>
      </w:r>
      <w:r w:rsidR="009C0D1A">
        <w:rPr>
          <w:rFonts w:ascii="Times New Roman" w:eastAsia="Times New Roman" w:hAnsi="Times New Roman" w:cs="Times New Roman"/>
          <w:color w:val="000000"/>
          <w:sz w:val="24"/>
          <w:szCs w:val="24"/>
          <w:lang w:val="en-ZW" w:eastAsia="en-ZW"/>
        </w:rPr>
        <w:t xml:space="preserve">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court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color w:val="000000"/>
          <w:sz w:val="24"/>
          <w:szCs w:val="24"/>
          <w:lang w:val="en-ZW" w:eastAsia="en-ZW"/>
        </w:rPr>
        <w:t xml:space="preserve"> dismissed the preliminary objection on mootness.  </w:t>
      </w:r>
    </w:p>
    <w:p w14:paraId="120A1EA0" w14:textId="77777777" w:rsidR="000D0696" w:rsidRDefault="000D0696" w:rsidP="000D0696">
      <w:pPr>
        <w:pStyle w:val="ListParagraph"/>
        <w:spacing w:after="0" w:line="240" w:lineRule="auto"/>
        <w:ind w:right="111"/>
        <w:jc w:val="both"/>
        <w:rPr>
          <w:rFonts w:ascii="Times New Roman" w:eastAsia="Times New Roman" w:hAnsi="Times New Roman" w:cs="Times New Roman"/>
          <w:color w:val="000000"/>
          <w:sz w:val="24"/>
          <w:szCs w:val="24"/>
          <w:lang w:val="en-ZW" w:eastAsia="en-ZW"/>
        </w:rPr>
      </w:pPr>
    </w:p>
    <w:p w14:paraId="00A4DB5A" w14:textId="62696DCF" w:rsidR="001B2E35" w:rsidRPr="00333E27" w:rsidRDefault="001B2E35" w:rsidP="00113709">
      <w:pPr>
        <w:pStyle w:val="ListParagraph"/>
        <w:numPr>
          <w:ilvl w:val="0"/>
          <w:numId w:val="1"/>
        </w:numPr>
        <w:spacing w:after="0" w:line="480" w:lineRule="auto"/>
        <w:ind w:left="567" w:right="111" w:hanging="567"/>
        <w:jc w:val="both"/>
        <w:rPr>
          <w:rFonts w:ascii="Times New Roman" w:eastAsia="Times New Roman" w:hAnsi="Times New Roman" w:cs="Times New Roman"/>
          <w:color w:val="000000"/>
          <w:sz w:val="24"/>
          <w:szCs w:val="24"/>
          <w:lang w:val="en-ZW" w:eastAsia="en-ZW"/>
        </w:rPr>
      </w:pPr>
      <w:r w:rsidRPr="00333E27">
        <w:rPr>
          <w:rFonts w:ascii="Times New Roman" w:eastAsia="Times New Roman" w:hAnsi="Times New Roman" w:cs="Times New Roman"/>
          <w:color w:val="000000"/>
          <w:sz w:val="24"/>
          <w:szCs w:val="24"/>
          <w:lang w:val="en-ZW" w:eastAsia="en-ZW"/>
        </w:rPr>
        <w:t xml:space="preserve">The court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color w:val="000000"/>
          <w:sz w:val="24"/>
          <w:szCs w:val="24"/>
          <w:lang w:val="en-ZW" w:eastAsia="en-ZW"/>
        </w:rPr>
        <w:t xml:space="preserve"> did not engage the preliminary point on exhaustion of internal remedies because it was not pursued.</w:t>
      </w:r>
      <w:r w:rsidR="009C0D1A">
        <w:rPr>
          <w:rFonts w:ascii="Times New Roman" w:eastAsia="Times New Roman" w:hAnsi="Times New Roman" w:cs="Times New Roman"/>
          <w:color w:val="000000"/>
          <w:sz w:val="24"/>
          <w:szCs w:val="24"/>
          <w:lang w:val="en-ZW" w:eastAsia="en-ZW"/>
        </w:rPr>
        <w:t xml:space="preserve"> </w:t>
      </w:r>
      <w:r w:rsidR="000D0696">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With regards whether or not the application was premature, the court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color w:val="000000"/>
          <w:sz w:val="24"/>
          <w:szCs w:val="24"/>
          <w:lang w:val="en-ZW" w:eastAsia="en-ZW"/>
        </w:rPr>
        <w:t xml:space="preserve"> noted that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had inordinately delayed responding to t</w:t>
      </w:r>
      <w:r w:rsidR="000D0696">
        <w:rPr>
          <w:rFonts w:ascii="Times New Roman" w:eastAsia="Times New Roman" w:hAnsi="Times New Roman" w:cs="Times New Roman"/>
          <w:color w:val="000000"/>
          <w:sz w:val="24"/>
          <w:szCs w:val="24"/>
          <w:lang w:val="en-ZW" w:eastAsia="en-ZW"/>
        </w:rPr>
        <w:t xml:space="preserve">he appellant’s representations.  </w:t>
      </w:r>
      <w:r w:rsidRPr="00333E27">
        <w:rPr>
          <w:rFonts w:ascii="Times New Roman" w:eastAsia="Times New Roman" w:hAnsi="Times New Roman" w:cs="Times New Roman"/>
          <w:color w:val="000000"/>
          <w:sz w:val="24"/>
          <w:szCs w:val="24"/>
          <w:lang w:val="en-ZW" w:eastAsia="en-ZW"/>
        </w:rPr>
        <w:t>The court</w:t>
      </w:r>
      <w:r w:rsidR="0008356E">
        <w:rPr>
          <w:rFonts w:ascii="Times New Roman" w:eastAsia="Times New Roman" w:hAnsi="Times New Roman" w:cs="Times New Roman"/>
          <w:color w:val="000000"/>
          <w:sz w:val="24"/>
          <w:szCs w:val="24"/>
          <w:lang w:val="en-ZW" w:eastAsia="en-ZW"/>
        </w:rPr>
        <w:t xml:space="preserve"> </w:t>
      </w:r>
      <w:r w:rsidR="0008356E" w:rsidRPr="0008356E">
        <w:rPr>
          <w:rFonts w:ascii="Times New Roman" w:eastAsia="Times New Roman" w:hAnsi="Times New Roman" w:cs="Times New Roman"/>
          <w:i/>
          <w:iCs/>
          <w:color w:val="000000"/>
          <w:sz w:val="24"/>
          <w:szCs w:val="24"/>
          <w:lang w:val="en-ZW" w:eastAsia="en-ZW"/>
        </w:rPr>
        <w:t>a quo</w:t>
      </w:r>
      <w:r w:rsidRPr="00333E27">
        <w:rPr>
          <w:rFonts w:ascii="Times New Roman" w:eastAsia="Times New Roman" w:hAnsi="Times New Roman" w:cs="Times New Roman"/>
          <w:color w:val="000000"/>
          <w:sz w:val="24"/>
          <w:szCs w:val="24"/>
          <w:lang w:val="en-ZW" w:eastAsia="en-ZW"/>
        </w:rPr>
        <w:t xml:space="preserve"> noted that the appellant had even written a follow up letter on 26 October 2022 whose contents were never acknowledged or </w:t>
      </w:r>
      <w:r w:rsidRPr="00333E27">
        <w:rPr>
          <w:rFonts w:ascii="Times New Roman" w:eastAsia="Times New Roman" w:hAnsi="Times New Roman" w:cs="Times New Roman"/>
          <w:color w:val="000000"/>
          <w:sz w:val="24"/>
          <w:szCs w:val="24"/>
          <w:lang w:val="en-ZW" w:eastAsia="en-ZW"/>
        </w:rPr>
        <w:lastRenderedPageBreak/>
        <w:t>addressed.</w:t>
      </w:r>
      <w:r w:rsidR="00C90263">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As </w:t>
      </w:r>
      <w:r w:rsidR="004D053C">
        <w:rPr>
          <w:rFonts w:ascii="Times New Roman" w:eastAsia="Times New Roman" w:hAnsi="Times New Roman" w:cs="Times New Roman"/>
          <w:color w:val="000000"/>
          <w:sz w:val="24"/>
          <w:szCs w:val="24"/>
          <w:lang w:val="en-ZW" w:eastAsia="en-ZW"/>
        </w:rPr>
        <w:t>regards</w:t>
      </w:r>
      <w:r w:rsidRPr="00333E27">
        <w:rPr>
          <w:rFonts w:ascii="Times New Roman" w:eastAsia="Times New Roman" w:hAnsi="Times New Roman" w:cs="Times New Roman"/>
          <w:color w:val="000000"/>
          <w:sz w:val="24"/>
          <w:szCs w:val="24"/>
          <w:lang w:val="en-ZW" w:eastAsia="en-ZW"/>
        </w:rPr>
        <w:t xml:space="preserve"> the preliminary point on</w:t>
      </w:r>
      <w:r w:rsidR="004D053C" w:rsidRPr="004D053C">
        <w:rPr>
          <w:rFonts w:ascii="Times New Roman" w:eastAsia="Times New Roman" w:hAnsi="Times New Roman" w:cs="Times New Roman"/>
          <w:i/>
          <w:color w:val="000000"/>
          <w:sz w:val="24"/>
          <w:szCs w:val="24"/>
          <w:lang w:val="en-ZW" w:eastAsia="en-ZW"/>
        </w:rPr>
        <w:t xml:space="preserve"> </w:t>
      </w:r>
      <w:r w:rsidR="004D053C" w:rsidRPr="00333E27">
        <w:rPr>
          <w:rFonts w:ascii="Times New Roman" w:eastAsia="Times New Roman" w:hAnsi="Times New Roman" w:cs="Times New Roman"/>
          <w:i/>
          <w:color w:val="000000"/>
          <w:sz w:val="24"/>
          <w:szCs w:val="24"/>
          <w:lang w:val="en-ZW" w:eastAsia="en-ZW"/>
        </w:rPr>
        <w:t>lis alibi pendens</w:t>
      </w:r>
      <w:r w:rsidRPr="00333E27">
        <w:rPr>
          <w:rFonts w:ascii="Times New Roman" w:eastAsia="Times New Roman" w:hAnsi="Times New Roman" w:cs="Times New Roman"/>
          <w:color w:val="000000"/>
          <w:sz w:val="24"/>
          <w:szCs w:val="24"/>
          <w:lang w:val="en-ZW" w:eastAsia="en-ZW"/>
        </w:rPr>
        <w:t xml:space="preserve"> the court</w:t>
      </w:r>
      <w:r w:rsidR="0008356E">
        <w:rPr>
          <w:rFonts w:ascii="Times New Roman" w:eastAsia="Times New Roman" w:hAnsi="Times New Roman" w:cs="Times New Roman"/>
          <w:color w:val="000000"/>
          <w:sz w:val="24"/>
          <w:szCs w:val="24"/>
          <w:lang w:val="en-ZW" w:eastAsia="en-ZW"/>
        </w:rPr>
        <w:t xml:space="preserve"> </w:t>
      </w:r>
      <w:r w:rsidR="0008356E" w:rsidRPr="00C90263">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color w:val="000000"/>
          <w:sz w:val="24"/>
          <w:szCs w:val="24"/>
          <w:lang w:val="en-ZW" w:eastAsia="en-ZW"/>
        </w:rPr>
        <w:t xml:space="preserve"> noted that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failed to satisfy all </w:t>
      </w:r>
      <w:r w:rsidR="004D053C">
        <w:rPr>
          <w:rFonts w:ascii="Times New Roman" w:eastAsia="Times New Roman" w:hAnsi="Times New Roman" w:cs="Times New Roman"/>
          <w:color w:val="000000"/>
          <w:sz w:val="24"/>
          <w:szCs w:val="24"/>
          <w:lang w:val="en-ZW" w:eastAsia="en-ZW"/>
        </w:rPr>
        <w:t>its</w:t>
      </w:r>
      <w:r w:rsidRPr="00333E27">
        <w:rPr>
          <w:rFonts w:ascii="Times New Roman" w:eastAsia="Times New Roman" w:hAnsi="Times New Roman" w:cs="Times New Roman"/>
          <w:color w:val="000000"/>
          <w:sz w:val="24"/>
          <w:szCs w:val="24"/>
          <w:lang w:val="en-ZW" w:eastAsia="en-ZW"/>
        </w:rPr>
        <w:t xml:space="preserve"> requirements</w:t>
      </w:r>
      <w:r w:rsidRPr="00333E27">
        <w:rPr>
          <w:rFonts w:ascii="Times New Roman" w:eastAsia="Times New Roman" w:hAnsi="Times New Roman" w:cs="Times New Roman"/>
          <w:i/>
          <w:color w:val="000000"/>
          <w:sz w:val="24"/>
          <w:szCs w:val="24"/>
          <w:lang w:val="en-ZW" w:eastAsia="en-ZW"/>
        </w:rPr>
        <w:t>.</w:t>
      </w:r>
      <w:r w:rsidR="00C90263">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It noted that although the application for review and a </w:t>
      </w:r>
      <w:r w:rsidRPr="00333E27">
        <w:rPr>
          <w:rFonts w:ascii="Times New Roman" w:eastAsia="Times New Roman" w:hAnsi="Times New Roman" w:cs="Times New Roman"/>
          <w:i/>
          <w:color w:val="000000"/>
          <w:sz w:val="24"/>
          <w:szCs w:val="24"/>
          <w:lang w:val="en-ZW" w:eastAsia="en-ZW"/>
        </w:rPr>
        <w:t xml:space="preserve">declaratur </w:t>
      </w:r>
      <w:r w:rsidRPr="00333E27">
        <w:rPr>
          <w:rFonts w:ascii="Times New Roman" w:eastAsia="Times New Roman" w:hAnsi="Times New Roman" w:cs="Times New Roman"/>
          <w:color w:val="000000"/>
          <w:sz w:val="24"/>
          <w:szCs w:val="24"/>
          <w:lang w:val="en-ZW" w:eastAsia="en-ZW"/>
        </w:rPr>
        <w:t>are</w:t>
      </w:r>
      <w:r w:rsidRPr="00333E27">
        <w:rPr>
          <w:rFonts w:ascii="Times New Roman" w:eastAsia="Times New Roman" w:hAnsi="Times New Roman" w:cs="Times New Roman"/>
          <w:i/>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closely related, they were not the same. </w:t>
      </w:r>
      <w:r w:rsidR="00C90263">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court dismissed the preliminary point. </w:t>
      </w:r>
    </w:p>
    <w:p w14:paraId="46005A52" w14:textId="77777777" w:rsidR="00C90263" w:rsidRDefault="00C90263" w:rsidP="00C90263">
      <w:pPr>
        <w:pStyle w:val="ListParagraph"/>
        <w:spacing w:after="0" w:line="240" w:lineRule="auto"/>
        <w:ind w:right="111"/>
        <w:jc w:val="both"/>
        <w:rPr>
          <w:rFonts w:ascii="Times New Roman" w:eastAsia="Times New Roman" w:hAnsi="Times New Roman" w:cs="Times New Roman"/>
          <w:color w:val="000000"/>
          <w:sz w:val="24"/>
          <w:szCs w:val="24"/>
          <w:lang w:val="en-ZW" w:eastAsia="en-ZW"/>
        </w:rPr>
      </w:pPr>
    </w:p>
    <w:p w14:paraId="4F7FB6EE" w14:textId="7D81C077" w:rsidR="001B2E35" w:rsidRPr="00333E27" w:rsidRDefault="001B2E35" w:rsidP="00C90263">
      <w:pPr>
        <w:pStyle w:val="ListParagraph"/>
        <w:numPr>
          <w:ilvl w:val="0"/>
          <w:numId w:val="1"/>
        </w:numPr>
        <w:spacing w:after="0" w:line="480" w:lineRule="auto"/>
        <w:ind w:left="567" w:right="111" w:hanging="567"/>
        <w:jc w:val="both"/>
        <w:rPr>
          <w:rFonts w:ascii="Times New Roman" w:eastAsia="Times New Roman" w:hAnsi="Times New Roman" w:cs="Times New Roman"/>
          <w:color w:val="000000"/>
          <w:sz w:val="24"/>
          <w:szCs w:val="24"/>
          <w:lang w:val="en-ZW" w:eastAsia="en-ZW"/>
        </w:rPr>
      </w:pPr>
      <w:r w:rsidRPr="00333E27">
        <w:rPr>
          <w:rFonts w:ascii="Times New Roman" w:eastAsia="Times New Roman" w:hAnsi="Times New Roman" w:cs="Times New Roman"/>
          <w:color w:val="000000"/>
          <w:sz w:val="24"/>
          <w:szCs w:val="24"/>
          <w:lang w:val="en-ZW" w:eastAsia="en-ZW"/>
        </w:rPr>
        <w:t xml:space="preserve">On the merits, the court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i/>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found that there were two issues for determination arising from the contentions between the parties</w:t>
      </w:r>
      <w:r w:rsidR="000D47C0">
        <w:rPr>
          <w:rFonts w:ascii="Times New Roman" w:eastAsia="Times New Roman" w:hAnsi="Times New Roman" w:cs="Times New Roman"/>
          <w:color w:val="000000"/>
          <w:sz w:val="24"/>
          <w:szCs w:val="24"/>
          <w:lang w:val="en-ZW" w:eastAsia="en-ZW"/>
        </w:rPr>
        <w:t>,</w:t>
      </w:r>
      <w:r w:rsidRPr="00333E27">
        <w:rPr>
          <w:rFonts w:ascii="Times New Roman" w:eastAsia="Times New Roman" w:hAnsi="Times New Roman" w:cs="Times New Roman"/>
          <w:color w:val="000000"/>
          <w:sz w:val="24"/>
          <w:szCs w:val="24"/>
          <w:lang w:val="en-ZW" w:eastAsia="en-ZW"/>
        </w:rPr>
        <w:t xml:space="preserve"> namely: </w:t>
      </w:r>
    </w:p>
    <w:p w14:paraId="71999AE1" w14:textId="24433D7A" w:rsidR="001B2E35" w:rsidRPr="002426D1" w:rsidRDefault="001B2E35" w:rsidP="002426D1">
      <w:pPr>
        <w:pStyle w:val="ListParagraph"/>
        <w:numPr>
          <w:ilvl w:val="0"/>
          <w:numId w:val="2"/>
        </w:numPr>
        <w:spacing w:after="162" w:line="480" w:lineRule="auto"/>
        <w:ind w:right="111" w:firstLine="414"/>
        <w:jc w:val="both"/>
        <w:rPr>
          <w:rFonts w:ascii="Times New Roman" w:eastAsia="Times New Roman" w:hAnsi="Times New Roman" w:cs="Times New Roman"/>
          <w:color w:val="000000"/>
          <w:sz w:val="24"/>
          <w:szCs w:val="24"/>
          <w:lang w:val="en-ZW" w:eastAsia="en-ZW"/>
        </w:rPr>
      </w:pPr>
      <w:r w:rsidRPr="002426D1">
        <w:rPr>
          <w:rFonts w:ascii="Times New Roman" w:eastAsia="Times New Roman" w:hAnsi="Times New Roman" w:cs="Times New Roman"/>
          <w:color w:val="000000"/>
          <w:sz w:val="24"/>
          <w:szCs w:val="24"/>
          <w:lang w:val="en-ZW" w:eastAsia="en-ZW"/>
        </w:rPr>
        <w:t>Whether the applicant ha</w:t>
      </w:r>
      <w:r w:rsidR="00F20916" w:rsidRPr="002426D1">
        <w:rPr>
          <w:rFonts w:ascii="Times New Roman" w:eastAsia="Times New Roman" w:hAnsi="Times New Roman" w:cs="Times New Roman"/>
          <w:color w:val="000000"/>
          <w:sz w:val="24"/>
          <w:szCs w:val="24"/>
          <w:lang w:val="en-ZW" w:eastAsia="en-ZW"/>
        </w:rPr>
        <w:t>d</w:t>
      </w:r>
      <w:r w:rsidRPr="002426D1">
        <w:rPr>
          <w:rFonts w:ascii="Times New Roman" w:eastAsia="Times New Roman" w:hAnsi="Times New Roman" w:cs="Times New Roman"/>
          <w:color w:val="000000"/>
          <w:sz w:val="24"/>
          <w:szCs w:val="24"/>
          <w:lang w:val="en-ZW" w:eastAsia="en-ZW"/>
        </w:rPr>
        <w:t xml:space="preserve"> an interest in an existing, future or contingent right</w:t>
      </w:r>
      <w:r w:rsidR="00F20916" w:rsidRPr="002426D1">
        <w:rPr>
          <w:rFonts w:ascii="Times New Roman" w:eastAsia="Times New Roman" w:hAnsi="Times New Roman" w:cs="Times New Roman"/>
          <w:color w:val="000000"/>
          <w:sz w:val="24"/>
          <w:szCs w:val="24"/>
          <w:lang w:val="en-ZW" w:eastAsia="en-ZW"/>
        </w:rPr>
        <w:t>.</w:t>
      </w:r>
      <w:r w:rsidRPr="002426D1">
        <w:rPr>
          <w:rFonts w:ascii="Times New Roman" w:eastAsia="Times New Roman" w:hAnsi="Times New Roman" w:cs="Times New Roman"/>
          <w:color w:val="000000"/>
          <w:sz w:val="24"/>
          <w:szCs w:val="24"/>
          <w:lang w:val="en-ZW" w:eastAsia="en-ZW"/>
        </w:rPr>
        <w:t xml:space="preserve"> </w:t>
      </w:r>
    </w:p>
    <w:p w14:paraId="2CD7ADEA" w14:textId="6F882553" w:rsidR="001B2E35" w:rsidRPr="00333E27" w:rsidRDefault="0008356E" w:rsidP="00113709">
      <w:pPr>
        <w:numPr>
          <w:ilvl w:val="0"/>
          <w:numId w:val="2"/>
        </w:numPr>
        <w:spacing w:after="0" w:line="480" w:lineRule="auto"/>
        <w:ind w:left="1418" w:right="111" w:hanging="284"/>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Whether</w:t>
      </w:r>
      <w:r w:rsidR="001B2E35" w:rsidRPr="00333E27">
        <w:rPr>
          <w:rFonts w:ascii="Times New Roman" w:eastAsia="Times New Roman" w:hAnsi="Times New Roman" w:cs="Times New Roman"/>
          <w:color w:val="000000"/>
          <w:sz w:val="24"/>
          <w:szCs w:val="24"/>
          <w:lang w:val="en-ZW" w:eastAsia="en-ZW"/>
        </w:rPr>
        <w:t xml:space="preserve"> it</w:t>
      </w:r>
      <w:r>
        <w:rPr>
          <w:rFonts w:ascii="Times New Roman" w:eastAsia="Times New Roman" w:hAnsi="Times New Roman" w:cs="Times New Roman"/>
          <w:color w:val="000000"/>
          <w:sz w:val="24"/>
          <w:szCs w:val="24"/>
          <w:lang w:val="en-ZW" w:eastAsia="en-ZW"/>
        </w:rPr>
        <w:t xml:space="preserve"> was</w:t>
      </w:r>
      <w:r w:rsidR="001B2E35" w:rsidRPr="00333E27">
        <w:rPr>
          <w:rFonts w:ascii="Times New Roman" w:eastAsia="Times New Roman" w:hAnsi="Times New Roman" w:cs="Times New Roman"/>
          <w:color w:val="000000"/>
          <w:sz w:val="24"/>
          <w:szCs w:val="24"/>
          <w:lang w:val="en-ZW" w:eastAsia="en-ZW"/>
        </w:rPr>
        <w:t xml:space="preserve"> appropriate to exercise the court’s jurisdiction in favour of making a declaratory order sought</w:t>
      </w:r>
      <w:r w:rsidR="00F20916">
        <w:rPr>
          <w:rFonts w:ascii="Times New Roman" w:eastAsia="Times New Roman" w:hAnsi="Times New Roman" w:cs="Times New Roman"/>
          <w:color w:val="000000"/>
          <w:sz w:val="24"/>
          <w:szCs w:val="24"/>
          <w:lang w:val="en-ZW" w:eastAsia="en-ZW"/>
        </w:rPr>
        <w:t>.</w:t>
      </w:r>
    </w:p>
    <w:p w14:paraId="5F386C06" w14:textId="77777777" w:rsidR="00C90263" w:rsidRDefault="00C90263" w:rsidP="00C90263">
      <w:pPr>
        <w:spacing w:after="0" w:line="240" w:lineRule="auto"/>
        <w:ind w:left="710"/>
        <w:jc w:val="both"/>
        <w:rPr>
          <w:rFonts w:ascii="Times New Roman" w:eastAsia="Times New Roman" w:hAnsi="Times New Roman" w:cs="Times New Roman"/>
          <w:color w:val="000000"/>
          <w:sz w:val="24"/>
          <w:szCs w:val="24"/>
          <w:lang w:val="en-ZW" w:eastAsia="en-ZW"/>
        </w:rPr>
      </w:pPr>
    </w:p>
    <w:p w14:paraId="4C7E0407" w14:textId="7F5C58AC" w:rsidR="001C15E1" w:rsidRPr="00E16F10" w:rsidRDefault="001B2E35" w:rsidP="008C5C73">
      <w:pPr>
        <w:spacing w:after="0" w:line="480" w:lineRule="auto"/>
        <w:ind w:left="567"/>
        <w:jc w:val="both"/>
        <w:rPr>
          <w:rFonts w:ascii="Times New Roman" w:eastAsia="Times New Roman" w:hAnsi="Times New Roman" w:cs="Times New Roman"/>
          <w:color w:val="000000"/>
          <w:sz w:val="24"/>
          <w:szCs w:val="24"/>
          <w:lang w:val="en-ZW" w:eastAsia="en-ZW"/>
        </w:rPr>
      </w:pPr>
      <w:r w:rsidRPr="00333E27">
        <w:rPr>
          <w:rFonts w:ascii="Times New Roman" w:eastAsia="Times New Roman" w:hAnsi="Times New Roman" w:cs="Times New Roman"/>
          <w:color w:val="000000"/>
          <w:sz w:val="24"/>
          <w:szCs w:val="24"/>
          <w:lang w:val="en-ZW" w:eastAsia="en-ZW"/>
        </w:rPr>
        <w:t xml:space="preserve">In </w:t>
      </w:r>
      <w:r w:rsidR="0008356E">
        <w:rPr>
          <w:rFonts w:ascii="Times New Roman" w:eastAsia="Times New Roman" w:hAnsi="Times New Roman" w:cs="Times New Roman"/>
          <w:color w:val="000000"/>
          <w:sz w:val="24"/>
          <w:szCs w:val="24"/>
          <w:lang w:val="en-ZW" w:eastAsia="en-ZW"/>
        </w:rPr>
        <w:t>respect</w:t>
      </w:r>
      <w:r w:rsidRPr="00333E27">
        <w:rPr>
          <w:rFonts w:ascii="Times New Roman" w:eastAsia="Times New Roman" w:hAnsi="Times New Roman" w:cs="Times New Roman"/>
          <w:color w:val="000000"/>
          <w:sz w:val="24"/>
          <w:szCs w:val="24"/>
          <w:lang w:val="en-ZW" w:eastAsia="en-ZW"/>
        </w:rPr>
        <w:t xml:space="preserve"> of the first issue, the court</w:t>
      </w:r>
      <w:r w:rsidR="0008356E">
        <w:rPr>
          <w:rFonts w:ascii="Times New Roman" w:eastAsia="Times New Roman" w:hAnsi="Times New Roman" w:cs="Times New Roman"/>
          <w:color w:val="000000"/>
          <w:sz w:val="24"/>
          <w:szCs w:val="24"/>
          <w:lang w:val="en-ZW" w:eastAsia="en-ZW"/>
        </w:rPr>
        <w:t xml:space="preserve"> a </w:t>
      </w:r>
      <w:r w:rsidR="0008356E" w:rsidRPr="0008356E">
        <w:rPr>
          <w:rFonts w:ascii="Times New Roman" w:eastAsia="Times New Roman" w:hAnsi="Times New Roman" w:cs="Times New Roman"/>
          <w:i/>
          <w:iCs/>
          <w:color w:val="000000"/>
          <w:sz w:val="24"/>
          <w:szCs w:val="24"/>
          <w:lang w:val="en-ZW" w:eastAsia="en-ZW"/>
        </w:rPr>
        <w:t>quo</w:t>
      </w:r>
      <w:r w:rsidRPr="00333E27">
        <w:rPr>
          <w:rFonts w:ascii="Times New Roman" w:eastAsia="Times New Roman" w:hAnsi="Times New Roman" w:cs="Times New Roman"/>
          <w:color w:val="000000"/>
          <w:sz w:val="24"/>
          <w:szCs w:val="24"/>
          <w:lang w:val="en-ZW" w:eastAsia="en-ZW"/>
        </w:rPr>
        <w:t xml:space="preserve"> found that the appellant was an interested party despite the non-joinder of </w:t>
      </w:r>
      <w:r w:rsidRPr="001F3A29">
        <w:rPr>
          <w:rFonts w:ascii="Times New Roman" w:eastAsia="Times New Roman" w:hAnsi="Times New Roman" w:cs="Times New Roman"/>
          <w:i/>
          <w:color w:val="000000"/>
          <w:sz w:val="24"/>
          <w:szCs w:val="24"/>
          <w:lang w:val="en-ZW" w:eastAsia="en-ZW"/>
        </w:rPr>
        <w:t>Pepary</w:t>
      </w:r>
      <w:r w:rsidR="00E16F10" w:rsidRPr="001F3A29">
        <w:rPr>
          <w:rFonts w:ascii="Times New Roman" w:eastAsia="Times New Roman" w:hAnsi="Times New Roman" w:cs="Times New Roman"/>
          <w:i/>
          <w:color w:val="000000"/>
          <w:sz w:val="24"/>
          <w:szCs w:val="24"/>
          <w:lang w:val="en-ZW" w:eastAsia="en-ZW"/>
        </w:rPr>
        <w:t xml:space="preserve"> Investments (Pvt) Ltd</w:t>
      </w:r>
      <w:r w:rsidRPr="00333E27">
        <w:rPr>
          <w:rFonts w:ascii="Times New Roman" w:eastAsia="Times New Roman" w:hAnsi="Times New Roman" w:cs="Times New Roman"/>
          <w:color w:val="000000"/>
          <w:sz w:val="24"/>
          <w:szCs w:val="24"/>
          <w:lang w:val="en-ZW" w:eastAsia="en-ZW"/>
        </w:rPr>
        <w:t xml:space="preserve">. </w:t>
      </w:r>
      <w:r w:rsidR="00C90263">
        <w:rPr>
          <w:rFonts w:ascii="Times New Roman" w:eastAsia="Times New Roman" w:hAnsi="Times New Roman" w:cs="Times New Roman"/>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The court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i/>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further found that even though the appellant was not the only lessee, he still had substantial interest in the matter and as such, he was entitled to</w:t>
      </w:r>
      <w:r w:rsidR="00C90263">
        <w:rPr>
          <w:rFonts w:ascii="Times New Roman" w:eastAsia="Times New Roman" w:hAnsi="Times New Roman" w:cs="Times New Roman"/>
          <w:color w:val="000000"/>
          <w:sz w:val="24"/>
          <w:szCs w:val="24"/>
          <w:lang w:val="en-ZW" w:eastAsia="en-ZW"/>
        </w:rPr>
        <w:t xml:space="preserve"> seek relief in terms of s</w:t>
      </w:r>
      <w:r w:rsidRPr="00333E27">
        <w:rPr>
          <w:rFonts w:ascii="Times New Roman" w:eastAsia="Times New Roman" w:hAnsi="Times New Roman" w:cs="Times New Roman"/>
          <w:color w:val="000000"/>
          <w:sz w:val="24"/>
          <w:szCs w:val="24"/>
          <w:lang w:val="en-ZW" w:eastAsia="en-ZW"/>
        </w:rPr>
        <w:t xml:space="preserve"> 14 of the High Court Act</w:t>
      </w:r>
      <w:r w:rsidRPr="00333E27">
        <w:rPr>
          <w:rFonts w:ascii="Times New Roman" w:eastAsia="Times New Roman" w:hAnsi="Times New Roman" w:cs="Times New Roman"/>
          <w:i/>
          <w:color w:val="000000"/>
          <w:sz w:val="24"/>
          <w:szCs w:val="24"/>
          <w:lang w:val="en-ZW" w:eastAsia="en-ZW"/>
        </w:rPr>
        <w:t>.</w:t>
      </w:r>
      <w:r w:rsidR="00C90263">
        <w:rPr>
          <w:rFonts w:ascii="Times New Roman" w:eastAsia="Times New Roman" w:hAnsi="Times New Roman" w:cs="Times New Roman"/>
          <w:color w:val="000000"/>
          <w:sz w:val="24"/>
          <w:szCs w:val="24"/>
          <w:lang w:val="en-ZW" w:eastAsia="en-ZW"/>
        </w:rPr>
        <w:t xml:space="preserve">  </w:t>
      </w:r>
      <w:r w:rsidR="002F275F">
        <w:rPr>
          <w:rFonts w:ascii="Times New Roman" w:eastAsia="Times New Roman" w:hAnsi="Times New Roman" w:cs="Times New Roman"/>
          <w:color w:val="000000"/>
          <w:sz w:val="24"/>
          <w:szCs w:val="24"/>
          <w:lang w:val="en-ZW" w:eastAsia="en-ZW"/>
        </w:rPr>
        <w:t>In respect of</w:t>
      </w:r>
      <w:r w:rsidRPr="00333E27">
        <w:rPr>
          <w:rFonts w:ascii="Times New Roman" w:eastAsia="Times New Roman" w:hAnsi="Times New Roman" w:cs="Times New Roman"/>
          <w:color w:val="000000"/>
          <w:sz w:val="24"/>
          <w:szCs w:val="24"/>
          <w:lang w:val="en-ZW" w:eastAsia="en-ZW"/>
        </w:rPr>
        <w:t xml:space="preserve"> the second issue, the court</w:t>
      </w:r>
      <w:r w:rsidRPr="00333E27">
        <w:rPr>
          <w:rFonts w:ascii="Times New Roman" w:eastAsia="Times New Roman" w:hAnsi="Times New Roman" w:cs="Times New Roman"/>
          <w:i/>
          <w:color w:val="000000"/>
          <w:sz w:val="24"/>
          <w:szCs w:val="24"/>
          <w:lang w:val="en-ZW" w:eastAsia="en-ZW"/>
        </w:rPr>
        <w:t xml:space="preserve">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i/>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found that the </w:t>
      </w:r>
      <w:r w:rsidR="009C0D1A">
        <w:rPr>
          <w:rFonts w:ascii="Times New Roman" w:eastAsia="Times New Roman" w:hAnsi="Times New Roman" w:cs="Times New Roman"/>
          <w:color w:val="000000"/>
          <w:sz w:val="24"/>
          <w:szCs w:val="24"/>
          <w:lang w:val="en-ZW" w:eastAsia="en-ZW"/>
        </w:rPr>
        <w:t>first</w:t>
      </w:r>
      <w:r w:rsidRPr="00333E27">
        <w:rPr>
          <w:rFonts w:ascii="Times New Roman" w:eastAsia="Times New Roman" w:hAnsi="Times New Roman" w:cs="Times New Roman"/>
          <w:color w:val="000000"/>
          <w:sz w:val="24"/>
          <w:szCs w:val="24"/>
          <w:lang w:val="en-ZW" w:eastAsia="en-ZW"/>
        </w:rPr>
        <w:t xml:space="preserve"> respondent cancelled the lease agreement in terms of clause 20 of the lease agreement and not clau</w:t>
      </w:r>
      <w:r w:rsidR="00C90263">
        <w:rPr>
          <w:rFonts w:ascii="Times New Roman" w:eastAsia="Times New Roman" w:hAnsi="Times New Roman" w:cs="Times New Roman"/>
          <w:color w:val="000000"/>
          <w:sz w:val="24"/>
          <w:szCs w:val="24"/>
          <w:lang w:val="en-ZW" w:eastAsia="en-ZW"/>
        </w:rPr>
        <w:t xml:space="preserve">se 22.1 of the lease agreement.  </w:t>
      </w:r>
      <w:r w:rsidRPr="00333E27">
        <w:rPr>
          <w:rFonts w:ascii="Times New Roman" w:eastAsia="Times New Roman" w:hAnsi="Times New Roman" w:cs="Times New Roman"/>
          <w:color w:val="000000"/>
          <w:sz w:val="24"/>
          <w:szCs w:val="24"/>
          <w:lang w:val="en-ZW" w:eastAsia="en-ZW"/>
        </w:rPr>
        <w:t xml:space="preserve">Consequently, the court </w:t>
      </w:r>
      <w:r w:rsidR="00D62C70" w:rsidRPr="00D62C70">
        <w:rPr>
          <w:rFonts w:ascii="Times New Roman" w:eastAsia="Times New Roman" w:hAnsi="Times New Roman" w:cs="Times New Roman"/>
          <w:i/>
          <w:color w:val="000000"/>
          <w:sz w:val="24"/>
          <w:szCs w:val="24"/>
          <w:lang w:val="en-ZW" w:eastAsia="en-ZW"/>
        </w:rPr>
        <w:t>a quo</w:t>
      </w:r>
      <w:r w:rsidRPr="00333E27">
        <w:rPr>
          <w:rFonts w:ascii="Times New Roman" w:eastAsia="Times New Roman" w:hAnsi="Times New Roman" w:cs="Times New Roman"/>
          <w:i/>
          <w:color w:val="000000"/>
          <w:sz w:val="24"/>
          <w:szCs w:val="24"/>
          <w:lang w:val="en-ZW" w:eastAsia="en-ZW"/>
        </w:rPr>
        <w:t xml:space="preserve"> </w:t>
      </w:r>
      <w:r w:rsidRPr="00333E27">
        <w:rPr>
          <w:rFonts w:ascii="Times New Roman" w:eastAsia="Times New Roman" w:hAnsi="Times New Roman" w:cs="Times New Roman"/>
          <w:color w:val="000000"/>
          <w:sz w:val="24"/>
          <w:szCs w:val="24"/>
          <w:lang w:val="en-ZW" w:eastAsia="en-ZW"/>
        </w:rPr>
        <w:t xml:space="preserve">dismissed the application with costs and reasoned that its discretion favoured dismissal instead of granting the same. </w:t>
      </w:r>
      <w:r w:rsidR="00C90263">
        <w:rPr>
          <w:rFonts w:ascii="Times New Roman" w:eastAsia="Times New Roman" w:hAnsi="Times New Roman" w:cs="Times New Roman"/>
          <w:color w:val="000000"/>
          <w:sz w:val="24"/>
          <w:szCs w:val="24"/>
          <w:lang w:val="en-ZW" w:eastAsia="en-ZW"/>
        </w:rPr>
        <w:t xml:space="preserve"> </w:t>
      </w:r>
      <w:r w:rsidR="001C15E1" w:rsidRPr="00333E27">
        <w:rPr>
          <w:rFonts w:ascii="Times New Roman" w:hAnsi="Times New Roman" w:cs="Times New Roman"/>
          <w:sz w:val="24"/>
          <w:szCs w:val="24"/>
          <w:lang w:val="en-ZW"/>
        </w:rPr>
        <w:t xml:space="preserve">Dissatisfied with the determination of the court </w:t>
      </w:r>
      <w:r w:rsidR="00D62C70" w:rsidRPr="00D62C70">
        <w:rPr>
          <w:rFonts w:ascii="Times New Roman" w:hAnsi="Times New Roman" w:cs="Times New Roman"/>
          <w:i/>
          <w:sz w:val="24"/>
          <w:szCs w:val="24"/>
          <w:lang w:val="en-ZW"/>
        </w:rPr>
        <w:t>a quo</w:t>
      </w:r>
      <w:r w:rsidR="001C15E1" w:rsidRPr="00333E27">
        <w:rPr>
          <w:rFonts w:ascii="Times New Roman" w:hAnsi="Times New Roman" w:cs="Times New Roman"/>
          <w:sz w:val="24"/>
          <w:szCs w:val="24"/>
          <w:lang w:val="en-ZW"/>
        </w:rPr>
        <w:t>, the appellant noted an appeal</w:t>
      </w:r>
      <w:r w:rsidR="005658EA" w:rsidRPr="00333E27">
        <w:rPr>
          <w:rFonts w:ascii="Times New Roman" w:hAnsi="Times New Roman" w:cs="Times New Roman"/>
          <w:sz w:val="24"/>
          <w:szCs w:val="24"/>
          <w:lang w:val="en-ZW"/>
        </w:rPr>
        <w:t xml:space="preserve"> to</w:t>
      </w:r>
      <w:r w:rsidR="001C15E1" w:rsidRPr="00333E27">
        <w:rPr>
          <w:rFonts w:ascii="Times New Roman" w:hAnsi="Times New Roman" w:cs="Times New Roman"/>
          <w:sz w:val="24"/>
          <w:szCs w:val="24"/>
          <w:lang w:val="en-ZW"/>
        </w:rPr>
        <w:t xml:space="preserve"> this Court on the following grounds of appeal:</w:t>
      </w:r>
    </w:p>
    <w:p w14:paraId="14C2C0CA" w14:textId="77777777" w:rsidR="00C90263" w:rsidRDefault="00C90263" w:rsidP="00C90263">
      <w:pPr>
        <w:spacing w:after="0" w:line="240" w:lineRule="auto"/>
        <w:jc w:val="both"/>
        <w:rPr>
          <w:rFonts w:ascii="Times New Roman" w:hAnsi="Times New Roman" w:cs="Times New Roman"/>
          <w:b/>
          <w:sz w:val="24"/>
          <w:szCs w:val="24"/>
          <w:u w:val="single"/>
          <w:lang w:val="en-ZW"/>
        </w:rPr>
      </w:pPr>
    </w:p>
    <w:p w14:paraId="196D6BFE" w14:textId="77777777" w:rsidR="001C15E1" w:rsidRPr="00333E27" w:rsidRDefault="001C15E1" w:rsidP="0064639E">
      <w:pPr>
        <w:spacing w:after="0" w:line="480" w:lineRule="auto"/>
        <w:jc w:val="both"/>
        <w:rPr>
          <w:rFonts w:ascii="Times New Roman" w:hAnsi="Times New Roman" w:cs="Times New Roman"/>
          <w:b/>
          <w:sz w:val="24"/>
          <w:szCs w:val="24"/>
          <w:u w:val="single"/>
          <w:lang w:val="en-ZW"/>
        </w:rPr>
      </w:pPr>
      <w:r w:rsidRPr="00333E27">
        <w:rPr>
          <w:rFonts w:ascii="Times New Roman" w:hAnsi="Times New Roman" w:cs="Times New Roman"/>
          <w:b/>
          <w:sz w:val="24"/>
          <w:szCs w:val="24"/>
          <w:u w:val="single"/>
          <w:lang w:val="en-ZW"/>
        </w:rPr>
        <w:t>GROUNDS OF APPEAL</w:t>
      </w:r>
    </w:p>
    <w:p w14:paraId="56EB6A65" w14:textId="4AF48173" w:rsidR="00C90263" w:rsidRDefault="00C90263" w:rsidP="002918A8">
      <w:pPr>
        <w:spacing w:after="0" w:line="480" w:lineRule="auto"/>
        <w:ind w:left="851" w:right="111" w:hanging="425"/>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 xml:space="preserve">“1. </w:t>
      </w:r>
      <w:r w:rsidR="001B2E35" w:rsidRPr="00333E27">
        <w:rPr>
          <w:rFonts w:ascii="Times New Roman" w:eastAsia="Times New Roman" w:hAnsi="Times New Roman" w:cs="Times New Roman"/>
          <w:color w:val="000000"/>
          <w:sz w:val="24"/>
          <w:szCs w:val="24"/>
          <w:lang w:val="en-ZW" w:eastAsia="en-ZW"/>
        </w:rPr>
        <w:t xml:space="preserve">The court </w:t>
      </w:r>
      <w:r w:rsidR="00D62C70" w:rsidRPr="00D62C70">
        <w:rPr>
          <w:rFonts w:ascii="Times New Roman" w:eastAsia="Times New Roman" w:hAnsi="Times New Roman" w:cs="Times New Roman"/>
          <w:i/>
          <w:color w:val="000000"/>
          <w:sz w:val="24"/>
          <w:szCs w:val="24"/>
          <w:lang w:val="en-ZW" w:eastAsia="en-ZW"/>
        </w:rPr>
        <w:t>a quo</w:t>
      </w:r>
      <w:r w:rsidR="001B2E35" w:rsidRPr="00333E27">
        <w:rPr>
          <w:rFonts w:ascii="Times New Roman" w:eastAsia="Times New Roman" w:hAnsi="Times New Roman" w:cs="Times New Roman"/>
          <w:color w:val="000000"/>
          <w:sz w:val="24"/>
          <w:szCs w:val="24"/>
          <w:lang w:val="en-ZW" w:eastAsia="en-ZW"/>
        </w:rPr>
        <w:t xml:space="preserve"> grossly misdirected itself and erred in law in that at the stage of determining whether it was appropriate to exercise its discretion in favour of a </w:t>
      </w:r>
      <w:r w:rsidR="001B2E35" w:rsidRPr="00333E27">
        <w:rPr>
          <w:rFonts w:ascii="Times New Roman" w:eastAsia="Times New Roman" w:hAnsi="Times New Roman" w:cs="Times New Roman"/>
          <w:color w:val="000000"/>
          <w:sz w:val="24"/>
          <w:szCs w:val="24"/>
          <w:lang w:val="en-ZW" w:eastAsia="en-ZW"/>
        </w:rPr>
        <w:lastRenderedPageBreak/>
        <w:t>declaratory order, it w</w:t>
      </w:r>
      <w:r>
        <w:rPr>
          <w:rFonts w:ascii="Times New Roman" w:eastAsia="Times New Roman" w:hAnsi="Times New Roman" w:cs="Times New Roman"/>
          <w:color w:val="000000"/>
          <w:sz w:val="24"/>
          <w:szCs w:val="24"/>
          <w:lang w:val="en-ZW" w:eastAsia="en-ZW"/>
        </w:rPr>
        <w:t>ent outside the scope of s</w:t>
      </w:r>
      <w:r w:rsidR="001B2E35" w:rsidRPr="00333E27">
        <w:rPr>
          <w:rFonts w:ascii="Times New Roman" w:eastAsia="Times New Roman" w:hAnsi="Times New Roman" w:cs="Times New Roman"/>
          <w:color w:val="000000"/>
          <w:sz w:val="24"/>
          <w:szCs w:val="24"/>
          <w:lang w:val="en-ZW" w:eastAsia="en-ZW"/>
        </w:rPr>
        <w:t xml:space="preserve"> 14 of the High Court [</w:t>
      </w:r>
      <w:r w:rsidR="001B2E35" w:rsidRPr="00333E27">
        <w:rPr>
          <w:rFonts w:ascii="Times New Roman" w:eastAsia="Times New Roman" w:hAnsi="Times New Roman" w:cs="Times New Roman"/>
          <w:i/>
          <w:color w:val="000000"/>
          <w:sz w:val="24"/>
          <w:szCs w:val="24"/>
          <w:lang w:val="en-ZW" w:eastAsia="en-ZW"/>
        </w:rPr>
        <w:t>Chapter 7:06</w:t>
      </w:r>
      <w:r w:rsidR="001B2E35" w:rsidRPr="00333E27">
        <w:rPr>
          <w:rFonts w:ascii="Times New Roman" w:eastAsia="Times New Roman" w:hAnsi="Times New Roman" w:cs="Times New Roman"/>
          <w:color w:val="000000"/>
          <w:sz w:val="24"/>
          <w:szCs w:val="24"/>
          <w:lang w:val="en-ZW" w:eastAsia="en-ZW"/>
        </w:rPr>
        <w:t xml:space="preserve">] by abandoning the issue of a declaratory and instead undertaking a frolic of its own of resolving the whole case on the basis of making an irrelevant factual finding that the </w:t>
      </w:r>
      <w:r w:rsidR="009C0D1A">
        <w:rPr>
          <w:rFonts w:ascii="Times New Roman" w:eastAsia="Times New Roman" w:hAnsi="Times New Roman" w:cs="Times New Roman"/>
          <w:color w:val="000000"/>
          <w:sz w:val="24"/>
          <w:szCs w:val="24"/>
          <w:lang w:val="en-ZW" w:eastAsia="en-ZW"/>
        </w:rPr>
        <w:t>first</w:t>
      </w:r>
      <w:r w:rsidR="001B2E35" w:rsidRPr="00333E27">
        <w:rPr>
          <w:rFonts w:ascii="Times New Roman" w:eastAsia="Times New Roman" w:hAnsi="Times New Roman" w:cs="Times New Roman"/>
          <w:color w:val="000000"/>
          <w:sz w:val="24"/>
          <w:szCs w:val="24"/>
          <w:lang w:val="en-ZW" w:eastAsia="en-ZW"/>
        </w:rPr>
        <w:t xml:space="preserve"> respondent had not acted under clause 22.1, but cl</w:t>
      </w:r>
      <w:r>
        <w:rPr>
          <w:rFonts w:ascii="Times New Roman" w:eastAsia="Times New Roman" w:hAnsi="Times New Roman" w:cs="Times New Roman"/>
          <w:color w:val="000000"/>
          <w:sz w:val="24"/>
          <w:szCs w:val="24"/>
          <w:lang w:val="en-ZW" w:eastAsia="en-ZW"/>
        </w:rPr>
        <w:t>ause 20 of the lease agreement.</w:t>
      </w:r>
    </w:p>
    <w:p w14:paraId="61CF853A" w14:textId="63FF933F" w:rsidR="00C90263" w:rsidRPr="002918A8" w:rsidRDefault="00C90263" w:rsidP="002918A8">
      <w:pPr>
        <w:spacing w:after="0" w:line="480" w:lineRule="auto"/>
        <w:ind w:left="851" w:right="111" w:hanging="284"/>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 xml:space="preserve">2. </w:t>
      </w:r>
      <w:r w:rsidR="001B2E35" w:rsidRPr="00333E27">
        <w:rPr>
          <w:rFonts w:ascii="Times New Roman" w:eastAsia="Times New Roman" w:hAnsi="Times New Roman" w:cs="Times New Roman"/>
          <w:color w:val="000000"/>
          <w:sz w:val="24"/>
          <w:szCs w:val="24"/>
          <w:lang w:val="en-ZW" w:eastAsia="en-ZW"/>
        </w:rPr>
        <w:t xml:space="preserve">The court </w:t>
      </w:r>
      <w:r w:rsidR="00D62C70" w:rsidRPr="00D62C70">
        <w:rPr>
          <w:rFonts w:ascii="Times New Roman" w:eastAsia="Times New Roman" w:hAnsi="Times New Roman" w:cs="Times New Roman"/>
          <w:i/>
          <w:color w:val="000000"/>
          <w:sz w:val="24"/>
          <w:szCs w:val="24"/>
          <w:lang w:val="en-ZW" w:eastAsia="en-ZW"/>
        </w:rPr>
        <w:t>a quo</w:t>
      </w:r>
      <w:r w:rsidR="001B2E35" w:rsidRPr="00333E27">
        <w:rPr>
          <w:rFonts w:ascii="Times New Roman" w:eastAsia="Times New Roman" w:hAnsi="Times New Roman" w:cs="Times New Roman"/>
          <w:color w:val="000000"/>
          <w:sz w:val="24"/>
          <w:szCs w:val="24"/>
          <w:lang w:val="en-ZW" w:eastAsia="en-ZW"/>
        </w:rPr>
        <w:t xml:space="preserve"> improperly exercised its discretion in refusing to grant the declaratory orders sought in that it based this refusal, </w:t>
      </w:r>
      <w:r w:rsidR="001B2E35" w:rsidRPr="00C90263">
        <w:rPr>
          <w:rFonts w:ascii="Times New Roman" w:eastAsia="Times New Roman" w:hAnsi="Times New Roman" w:cs="Times New Roman"/>
          <w:i/>
          <w:color w:val="000000"/>
          <w:sz w:val="24"/>
          <w:szCs w:val="24"/>
          <w:lang w:val="en-ZW" w:eastAsia="en-ZW"/>
        </w:rPr>
        <w:t>inter alia</w:t>
      </w:r>
      <w:r w:rsidR="001B2E35" w:rsidRPr="00333E27">
        <w:rPr>
          <w:rFonts w:ascii="Times New Roman" w:eastAsia="Times New Roman" w:hAnsi="Times New Roman" w:cs="Times New Roman"/>
          <w:color w:val="000000"/>
          <w:sz w:val="24"/>
          <w:szCs w:val="24"/>
          <w:lang w:val="en-ZW" w:eastAsia="en-ZW"/>
        </w:rPr>
        <w:t xml:space="preserve">, on the finding that the lease agreement </w:t>
      </w:r>
      <w:r w:rsidR="001B2E35" w:rsidRPr="00333E27">
        <w:rPr>
          <w:rFonts w:ascii="Times New Roman" w:eastAsia="Times New Roman" w:hAnsi="Times New Roman" w:cs="Times New Roman"/>
          <w:i/>
          <w:color w:val="000000"/>
          <w:sz w:val="24"/>
          <w:szCs w:val="24"/>
          <w:lang w:val="en-ZW" w:eastAsia="en-ZW"/>
        </w:rPr>
        <w:t>in casu</w:t>
      </w:r>
      <w:r w:rsidR="001B2E35" w:rsidRPr="00333E27">
        <w:rPr>
          <w:rFonts w:ascii="Times New Roman" w:eastAsia="Times New Roman" w:hAnsi="Times New Roman" w:cs="Times New Roman"/>
          <w:color w:val="000000"/>
          <w:sz w:val="24"/>
          <w:szCs w:val="24"/>
          <w:lang w:val="en-ZW" w:eastAsia="en-ZW"/>
        </w:rPr>
        <w:t xml:space="preserve"> could be </w:t>
      </w:r>
      <w:r w:rsidR="006B6162" w:rsidRPr="00333E27">
        <w:rPr>
          <w:rFonts w:ascii="Times New Roman" w:eastAsia="Times New Roman" w:hAnsi="Times New Roman" w:cs="Times New Roman"/>
          <w:color w:val="000000"/>
          <w:sz w:val="24"/>
          <w:szCs w:val="24"/>
          <w:lang w:val="en-ZW" w:eastAsia="en-ZW"/>
        </w:rPr>
        <w:t>cancelled</w:t>
      </w:r>
      <w:r w:rsidR="001B2E35" w:rsidRPr="00333E27">
        <w:rPr>
          <w:rFonts w:ascii="Times New Roman" w:eastAsia="Times New Roman" w:hAnsi="Times New Roman" w:cs="Times New Roman"/>
          <w:color w:val="000000"/>
          <w:sz w:val="24"/>
          <w:szCs w:val="24"/>
          <w:lang w:val="en-ZW" w:eastAsia="en-ZW"/>
        </w:rPr>
        <w:t xml:space="preserve"> outside its clause 22.1 yet that finding is irrational in that it is so outrageous in its defiance of logic or common sense that no reasonable court applying its mind to the text and context of the aforesaid lease agreement, could ever have reached such a conclusion. (</w:t>
      </w:r>
      <w:r w:rsidR="001B2E35" w:rsidRPr="00333E27">
        <w:rPr>
          <w:rFonts w:ascii="Times New Roman" w:eastAsia="Times New Roman" w:hAnsi="Times New Roman" w:cs="Times New Roman"/>
          <w:i/>
          <w:color w:val="000000"/>
          <w:sz w:val="24"/>
          <w:szCs w:val="24"/>
          <w:lang w:val="en-ZW" w:eastAsia="en-ZW"/>
        </w:rPr>
        <w:t>sic</w:t>
      </w:r>
      <w:r w:rsidR="001B2E35" w:rsidRPr="00333E27">
        <w:rPr>
          <w:rFonts w:ascii="Times New Roman" w:eastAsia="Times New Roman" w:hAnsi="Times New Roman" w:cs="Times New Roman"/>
          <w:color w:val="000000"/>
          <w:sz w:val="24"/>
          <w:szCs w:val="24"/>
          <w:lang w:val="en-ZW" w:eastAsia="en-ZW"/>
        </w:rPr>
        <w:t>)</w:t>
      </w:r>
    </w:p>
    <w:p w14:paraId="696F7981" w14:textId="330E81BD" w:rsidR="00C90263" w:rsidRPr="002918A8" w:rsidRDefault="001B2E35" w:rsidP="002918A8">
      <w:pPr>
        <w:pStyle w:val="ListParagraph"/>
        <w:numPr>
          <w:ilvl w:val="0"/>
          <w:numId w:val="17"/>
        </w:numPr>
        <w:spacing w:after="0" w:line="480" w:lineRule="auto"/>
        <w:ind w:left="851" w:right="111" w:hanging="284"/>
        <w:jc w:val="both"/>
        <w:rPr>
          <w:rFonts w:ascii="Times New Roman" w:eastAsia="Times New Roman" w:hAnsi="Times New Roman" w:cs="Times New Roman"/>
          <w:color w:val="000000"/>
          <w:sz w:val="24"/>
          <w:szCs w:val="24"/>
          <w:lang w:val="en-ZW" w:eastAsia="en-ZW"/>
        </w:rPr>
      </w:pPr>
      <w:r w:rsidRPr="00C90263">
        <w:rPr>
          <w:rFonts w:ascii="Times New Roman" w:eastAsia="Times New Roman" w:hAnsi="Times New Roman" w:cs="Times New Roman"/>
          <w:color w:val="000000"/>
          <w:sz w:val="24"/>
          <w:szCs w:val="24"/>
          <w:lang w:val="en-ZW" w:eastAsia="en-ZW"/>
        </w:rPr>
        <w:t xml:space="preserve">The court </w:t>
      </w:r>
      <w:r w:rsidR="00D62C70" w:rsidRPr="00C90263">
        <w:rPr>
          <w:rFonts w:ascii="Times New Roman" w:eastAsia="Times New Roman" w:hAnsi="Times New Roman" w:cs="Times New Roman"/>
          <w:i/>
          <w:color w:val="000000"/>
          <w:sz w:val="24"/>
          <w:szCs w:val="24"/>
          <w:lang w:val="en-ZW" w:eastAsia="en-ZW"/>
        </w:rPr>
        <w:t>a quo</w:t>
      </w:r>
      <w:r w:rsidRPr="00C90263">
        <w:rPr>
          <w:rFonts w:ascii="Times New Roman" w:eastAsia="Times New Roman" w:hAnsi="Times New Roman" w:cs="Times New Roman"/>
          <w:color w:val="000000"/>
          <w:sz w:val="24"/>
          <w:szCs w:val="24"/>
          <w:lang w:val="en-ZW" w:eastAsia="en-ZW"/>
        </w:rPr>
        <w:t xml:space="preserve"> improperly exercised its discretion in refusing to grant the declaratory orders sought in that it based this refusal, </w:t>
      </w:r>
      <w:r w:rsidRPr="00C90263">
        <w:rPr>
          <w:rFonts w:ascii="Times New Roman" w:eastAsia="Times New Roman" w:hAnsi="Times New Roman" w:cs="Times New Roman"/>
          <w:i/>
          <w:color w:val="000000"/>
          <w:sz w:val="24"/>
          <w:szCs w:val="24"/>
          <w:lang w:val="en-ZW" w:eastAsia="en-ZW"/>
        </w:rPr>
        <w:t>inter alia</w:t>
      </w:r>
      <w:r w:rsidRPr="00C90263">
        <w:rPr>
          <w:rFonts w:ascii="Times New Roman" w:eastAsia="Times New Roman" w:hAnsi="Times New Roman" w:cs="Times New Roman"/>
          <w:color w:val="000000"/>
          <w:sz w:val="24"/>
          <w:szCs w:val="24"/>
          <w:lang w:val="en-ZW" w:eastAsia="en-ZW"/>
        </w:rPr>
        <w:t xml:space="preserve">, on the finding that clause 20 of the lease agreement </w:t>
      </w:r>
      <w:r w:rsidRPr="00C90263">
        <w:rPr>
          <w:rFonts w:ascii="Times New Roman" w:eastAsia="Times New Roman" w:hAnsi="Times New Roman" w:cs="Times New Roman"/>
          <w:i/>
          <w:color w:val="000000"/>
          <w:sz w:val="24"/>
          <w:szCs w:val="24"/>
          <w:lang w:val="en-ZW" w:eastAsia="en-ZW"/>
        </w:rPr>
        <w:t>in casu</w:t>
      </w:r>
      <w:r w:rsidRPr="00C90263">
        <w:rPr>
          <w:rFonts w:ascii="Times New Roman" w:eastAsia="Times New Roman" w:hAnsi="Times New Roman" w:cs="Times New Roman"/>
          <w:color w:val="000000"/>
          <w:sz w:val="24"/>
          <w:szCs w:val="24"/>
          <w:lang w:val="en-ZW" w:eastAsia="en-ZW"/>
        </w:rPr>
        <w:t xml:space="preserve"> was the basis of the purported cancellation of the lease agreement by the </w:t>
      </w:r>
      <w:r w:rsidR="009C0D1A" w:rsidRPr="00C90263">
        <w:rPr>
          <w:rFonts w:ascii="Times New Roman" w:eastAsia="Times New Roman" w:hAnsi="Times New Roman" w:cs="Times New Roman"/>
          <w:color w:val="000000"/>
          <w:sz w:val="24"/>
          <w:szCs w:val="24"/>
          <w:lang w:val="en-ZW" w:eastAsia="en-ZW"/>
        </w:rPr>
        <w:t>first</w:t>
      </w:r>
      <w:r w:rsidRPr="00C90263">
        <w:rPr>
          <w:rFonts w:ascii="Times New Roman" w:eastAsia="Times New Roman" w:hAnsi="Times New Roman" w:cs="Times New Roman"/>
          <w:color w:val="000000"/>
          <w:sz w:val="24"/>
          <w:szCs w:val="24"/>
          <w:lang w:val="en-ZW" w:eastAsia="en-ZW"/>
        </w:rPr>
        <w:t xml:space="preserve"> respondent yet that finding is irrational in that it is so outrageous in its defiance of logic or common sense that no reasonable court applying its mind to the facts, could ever have reached such a conclusion. </w:t>
      </w:r>
    </w:p>
    <w:p w14:paraId="644DAC62" w14:textId="0961F7BE" w:rsidR="001B2E35" w:rsidRPr="00C90263" w:rsidRDefault="001B2E35" w:rsidP="00C90263">
      <w:pPr>
        <w:pStyle w:val="ListParagraph"/>
        <w:numPr>
          <w:ilvl w:val="0"/>
          <w:numId w:val="17"/>
        </w:numPr>
        <w:spacing w:after="0" w:line="480" w:lineRule="auto"/>
        <w:ind w:left="851" w:right="111" w:hanging="284"/>
        <w:jc w:val="both"/>
        <w:rPr>
          <w:rFonts w:ascii="Times New Roman" w:eastAsia="Times New Roman" w:hAnsi="Times New Roman" w:cs="Times New Roman"/>
          <w:color w:val="000000"/>
          <w:sz w:val="24"/>
          <w:szCs w:val="24"/>
          <w:lang w:val="en-ZW" w:eastAsia="en-ZW"/>
        </w:rPr>
      </w:pPr>
      <w:r w:rsidRPr="00C90263">
        <w:rPr>
          <w:rFonts w:ascii="Times New Roman" w:eastAsia="Times New Roman" w:hAnsi="Times New Roman" w:cs="Times New Roman"/>
          <w:color w:val="000000"/>
          <w:sz w:val="24"/>
          <w:szCs w:val="24"/>
          <w:lang w:val="en-ZW" w:eastAsia="en-ZW"/>
        </w:rPr>
        <w:t xml:space="preserve">In not finding that clauses 5.1 and 6.1 of the tripartite agreement </w:t>
      </w:r>
      <w:r w:rsidRPr="00C90263">
        <w:rPr>
          <w:rFonts w:ascii="Times New Roman" w:eastAsia="Times New Roman" w:hAnsi="Times New Roman" w:cs="Times New Roman"/>
          <w:i/>
          <w:color w:val="000000"/>
          <w:sz w:val="24"/>
          <w:szCs w:val="24"/>
          <w:lang w:val="en-ZW" w:eastAsia="en-ZW"/>
        </w:rPr>
        <w:t xml:space="preserve">in casu, </w:t>
      </w:r>
      <w:r w:rsidR="00C90263">
        <w:rPr>
          <w:rFonts w:ascii="Times New Roman" w:eastAsia="Times New Roman" w:hAnsi="Times New Roman" w:cs="Times New Roman"/>
          <w:color w:val="000000"/>
          <w:sz w:val="24"/>
          <w:szCs w:val="24"/>
          <w:lang w:val="en-ZW" w:eastAsia="en-ZW"/>
        </w:rPr>
        <w:t>as re</w:t>
      </w:r>
      <w:r w:rsidR="00442E8C">
        <w:rPr>
          <w:rFonts w:ascii="Times New Roman" w:eastAsia="Times New Roman" w:hAnsi="Times New Roman" w:cs="Times New Roman"/>
          <w:color w:val="000000"/>
          <w:sz w:val="24"/>
          <w:szCs w:val="24"/>
          <w:lang w:val="en-ZW" w:eastAsia="en-ZW"/>
        </w:rPr>
        <w:t>a</w:t>
      </w:r>
      <w:r w:rsidR="00C90263">
        <w:rPr>
          <w:rFonts w:ascii="Times New Roman" w:eastAsia="Times New Roman" w:hAnsi="Times New Roman" w:cs="Times New Roman"/>
          <w:color w:val="000000"/>
          <w:sz w:val="24"/>
          <w:szCs w:val="24"/>
          <w:lang w:val="en-ZW" w:eastAsia="en-ZW"/>
        </w:rPr>
        <w:t>d with                  s</w:t>
      </w:r>
      <w:r w:rsidRPr="00C90263">
        <w:rPr>
          <w:rFonts w:ascii="Times New Roman" w:eastAsia="Times New Roman" w:hAnsi="Times New Roman" w:cs="Times New Roman"/>
          <w:color w:val="000000"/>
          <w:sz w:val="24"/>
          <w:szCs w:val="24"/>
          <w:lang w:val="en-ZW" w:eastAsia="en-ZW"/>
        </w:rPr>
        <w:t xml:space="preserve"> 17 of the Land Commission Act [</w:t>
      </w:r>
      <w:r w:rsidRPr="00C90263">
        <w:rPr>
          <w:rFonts w:ascii="Times New Roman" w:eastAsia="Times New Roman" w:hAnsi="Times New Roman" w:cs="Times New Roman"/>
          <w:i/>
          <w:color w:val="000000"/>
          <w:sz w:val="24"/>
          <w:szCs w:val="24"/>
          <w:lang w:val="en-ZW" w:eastAsia="en-ZW"/>
        </w:rPr>
        <w:t>Chapter 20:29</w:t>
      </w:r>
      <w:r w:rsidRPr="00C90263">
        <w:rPr>
          <w:rFonts w:ascii="Times New Roman" w:eastAsia="Times New Roman" w:hAnsi="Times New Roman" w:cs="Times New Roman"/>
          <w:color w:val="000000"/>
          <w:sz w:val="24"/>
          <w:szCs w:val="24"/>
          <w:lang w:val="en-ZW" w:eastAsia="en-ZW"/>
        </w:rPr>
        <w:t xml:space="preserve">] meant that for a period of twenty years from 14 March 2018, the government of Zimbabwe (represented by the </w:t>
      </w:r>
      <w:r w:rsidR="009C0D1A" w:rsidRPr="00C90263">
        <w:rPr>
          <w:rFonts w:ascii="Times New Roman" w:eastAsia="Times New Roman" w:hAnsi="Times New Roman" w:cs="Times New Roman"/>
          <w:color w:val="000000"/>
          <w:sz w:val="24"/>
          <w:szCs w:val="24"/>
          <w:lang w:val="en-ZW" w:eastAsia="en-ZW"/>
        </w:rPr>
        <w:t>second</w:t>
      </w:r>
      <w:r w:rsidRPr="00C90263">
        <w:rPr>
          <w:rFonts w:ascii="Times New Roman" w:eastAsia="Times New Roman" w:hAnsi="Times New Roman" w:cs="Times New Roman"/>
          <w:color w:val="000000"/>
          <w:sz w:val="24"/>
          <w:szCs w:val="24"/>
          <w:lang w:val="en-ZW" w:eastAsia="en-ZW"/>
        </w:rPr>
        <w:t xml:space="preserve"> respondent herein) irrevocably waived any right it might have had to cancel the 99-year lease in favour of the appellant, the court improperly exercised its discretion refusing to grant the declaratory orders as not so finding was grossly irrational.</w:t>
      </w:r>
      <w:r w:rsidR="00CC485D">
        <w:rPr>
          <w:rFonts w:ascii="Times New Roman" w:eastAsia="Times New Roman" w:hAnsi="Times New Roman" w:cs="Times New Roman"/>
          <w:color w:val="000000"/>
          <w:sz w:val="24"/>
          <w:szCs w:val="24"/>
          <w:lang w:val="en-ZW" w:eastAsia="en-ZW"/>
        </w:rPr>
        <w:t xml:space="preserve"> (</w:t>
      </w:r>
      <w:r w:rsidR="00CC485D" w:rsidRPr="001F3A29">
        <w:rPr>
          <w:rFonts w:ascii="Times New Roman" w:eastAsia="Times New Roman" w:hAnsi="Times New Roman" w:cs="Times New Roman"/>
          <w:i/>
          <w:color w:val="000000"/>
          <w:sz w:val="24"/>
          <w:szCs w:val="24"/>
          <w:lang w:val="en-ZW" w:eastAsia="en-ZW"/>
        </w:rPr>
        <w:t>sic</w:t>
      </w:r>
      <w:r w:rsidR="00CC485D">
        <w:rPr>
          <w:rFonts w:ascii="Times New Roman" w:eastAsia="Times New Roman" w:hAnsi="Times New Roman" w:cs="Times New Roman"/>
          <w:color w:val="000000"/>
          <w:sz w:val="24"/>
          <w:szCs w:val="24"/>
          <w:lang w:val="en-ZW" w:eastAsia="en-ZW"/>
        </w:rPr>
        <w:t>)”</w:t>
      </w:r>
    </w:p>
    <w:p w14:paraId="4D65E74F" w14:textId="77777777" w:rsidR="00C90263" w:rsidRDefault="00C90263" w:rsidP="00C90263">
      <w:pPr>
        <w:spacing w:after="0" w:line="240" w:lineRule="auto"/>
        <w:ind w:left="360" w:right="111"/>
        <w:jc w:val="both"/>
        <w:rPr>
          <w:rFonts w:ascii="Times New Roman" w:eastAsia="Times New Roman" w:hAnsi="Times New Roman" w:cs="Times New Roman"/>
          <w:b/>
          <w:bCs/>
          <w:color w:val="000000"/>
          <w:sz w:val="24"/>
          <w:szCs w:val="24"/>
          <w:lang w:val="en-ZW" w:eastAsia="en-ZW"/>
        </w:rPr>
      </w:pPr>
    </w:p>
    <w:p w14:paraId="3A495180" w14:textId="5FF8108D" w:rsidR="000A6509" w:rsidRPr="00C90263" w:rsidRDefault="000A6509" w:rsidP="00C90263">
      <w:pPr>
        <w:spacing w:after="0" w:line="480" w:lineRule="auto"/>
        <w:ind w:left="360" w:right="111" w:hanging="360"/>
        <w:jc w:val="both"/>
        <w:rPr>
          <w:rFonts w:ascii="Times New Roman" w:eastAsia="Times New Roman" w:hAnsi="Times New Roman" w:cs="Times New Roman"/>
          <w:b/>
          <w:bCs/>
          <w:color w:val="000000"/>
          <w:sz w:val="24"/>
          <w:szCs w:val="24"/>
          <w:u w:val="single"/>
          <w:lang w:val="en-ZW" w:eastAsia="en-ZW"/>
        </w:rPr>
      </w:pPr>
      <w:r w:rsidRPr="00C90263">
        <w:rPr>
          <w:rFonts w:ascii="Times New Roman" w:eastAsia="Times New Roman" w:hAnsi="Times New Roman" w:cs="Times New Roman"/>
          <w:b/>
          <w:bCs/>
          <w:color w:val="000000"/>
          <w:sz w:val="24"/>
          <w:szCs w:val="24"/>
          <w:u w:val="single"/>
          <w:lang w:val="en-ZW" w:eastAsia="en-ZW"/>
        </w:rPr>
        <w:t>RELIEF SOUGHT</w:t>
      </w:r>
    </w:p>
    <w:p w14:paraId="74347D52" w14:textId="34D094BE" w:rsidR="000A6509" w:rsidRDefault="00BF662B" w:rsidP="00C90263">
      <w:pPr>
        <w:spacing w:after="0" w:line="480" w:lineRule="auto"/>
        <w:ind w:left="360" w:right="111" w:hanging="360"/>
        <w:jc w:val="both"/>
        <w:rPr>
          <w:rFonts w:ascii="Times New Roman" w:eastAsia="Times New Roman" w:hAnsi="Times New Roman" w:cs="Times New Roman"/>
          <w:color w:val="000000"/>
          <w:sz w:val="24"/>
          <w:szCs w:val="24"/>
          <w:lang w:val="en-ZW" w:eastAsia="en-ZW"/>
        </w:rPr>
      </w:pPr>
      <w:r w:rsidRPr="00B77F86">
        <w:rPr>
          <w:rFonts w:ascii="Times New Roman" w:eastAsia="Times New Roman" w:hAnsi="Times New Roman" w:cs="Times New Roman"/>
          <w:b/>
          <w:bCs/>
          <w:color w:val="000000"/>
          <w:sz w:val="24"/>
          <w:szCs w:val="24"/>
          <w:lang w:val="en-ZW" w:eastAsia="en-ZW"/>
        </w:rPr>
        <w:lastRenderedPageBreak/>
        <w:t>WHEREFORE</w:t>
      </w:r>
      <w:r>
        <w:rPr>
          <w:rFonts w:ascii="Times New Roman" w:eastAsia="Times New Roman" w:hAnsi="Times New Roman" w:cs="Times New Roman"/>
          <w:color w:val="000000"/>
          <w:sz w:val="24"/>
          <w:szCs w:val="24"/>
          <w:lang w:val="en-ZW" w:eastAsia="en-ZW"/>
        </w:rPr>
        <w:t xml:space="preserve"> appellant prays as follows:</w:t>
      </w:r>
    </w:p>
    <w:p w14:paraId="7CB56A55" w14:textId="434CADCE" w:rsidR="00BF662B" w:rsidRDefault="00BF662B" w:rsidP="00BF662B">
      <w:pPr>
        <w:pStyle w:val="ListParagraph"/>
        <w:numPr>
          <w:ilvl w:val="0"/>
          <w:numId w:val="15"/>
        </w:numPr>
        <w:spacing w:after="0" w:line="480" w:lineRule="auto"/>
        <w:ind w:right="111"/>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 xml:space="preserve">The appeal succeeds with costs to be borne by the </w:t>
      </w:r>
      <w:r w:rsidR="00C90263">
        <w:rPr>
          <w:rFonts w:ascii="Times New Roman" w:eastAsia="Times New Roman" w:hAnsi="Times New Roman" w:cs="Times New Roman"/>
          <w:color w:val="000000"/>
          <w:sz w:val="24"/>
          <w:szCs w:val="24"/>
          <w:lang w:val="en-ZW" w:eastAsia="en-ZW"/>
        </w:rPr>
        <w:t xml:space="preserve">first </w:t>
      </w:r>
      <w:r>
        <w:rPr>
          <w:rFonts w:ascii="Times New Roman" w:eastAsia="Times New Roman" w:hAnsi="Times New Roman" w:cs="Times New Roman"/>
          <w:color w:val="000000"/>
          <w:sz w:val="24"/>
          <w:szCs w:val="24"/>
          <w:lang w:val="en-ZW" w:eastAsia="en-ZW"/>
        </w:rPr>
        <w:t>respondent.</w:t>
      </w:r>
    </w:p>
    <w:p w14:paraId="65E4820B" w14:textId="77777777" w:rsidR="00C90263" w:rsidRDefault="00BF662B" w:rsidP="00BF662B">
      <w:pPr>
        <w:pStyle w:val="ListParagraph"/>
        <w:numPr>
          <w:ilvl w:val="0"/>
          <w:numId w:val="15"/>
        </w:numPr>
        <w:spacing w:after="0" w:line="480" w:lineRule="auto"/>
        <w:ind w:right="111"/>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 xml:space="preserve">That the whole judgment of the court </w:t>
      </w:r>
      <w:r w:rsidRPr="00C90263">
        <w:rPr>
          <w:rFonts w:ascii="Times New Roman" w:eastAsia="Times New Roman" w:hAnsi="Times New Roman" w:cs="Times New Roman"/>
          <w:i/>
          <w:color w:val="000000"/>
          <w:sz w:val="24"/>
          <w:szCs w:val="24"/>
          <w:lang w:val="en-ZW" w:eastAsia="en-ZW"/>
        </w:rPr>
        <w:t>a quo</w:t>
      </w:r>
      <w:r>
        <w:rPr>
          <w:rFonts w:ascii="Times New Roman" w:eastAsia="Times New Roman" w:hAnsi="Times New Roman" w:cs="Times New Roman"/>
          <w:color w:val="000000"/>
          <w:sz w:val="24"/>
          <w:szCs w:val="24"/>
          <w:lang w:val="en-ZW" w:eastAsia="en-ZW"/>
        </w:rPr>
        <w:t xml:space="preserve"> is set aside and in its place the following is substituted:</w:t>
      </w:r>
    </w:p>
    <w:p w14:paraId="1DAB6D35" w14:textId="4350F02D" w:rsidR="00BF662B" w:rsidRPr="00C90263" w:rsidRDefault="00BF662B" w:rsidP="00C90263">
      <w:pPr>
        <w:pStyle w:val="ListParagraph"/>
        <w:spacing w:after="0" w:line="480" w:lineRule="auto"/>
        <w:ind w:left="1276" w:right="111" w:hanging="142"/>
        <w:jc w:val="both"/>
        <w:rPr>
          <w:rFonts w:ascii="Times New Roman" w:eastAsia="Times New Roman" w:hAnsi="Times New Roman" w:cs="Times New Roman"/>
          <w:color w:val="000000"/>
          <w:sz w:val="24"/>
          <w:szCs w:val="24"/>
          <w:lang w:val="en-ZW" w:eastAsia="en-ZW"/>
        </w:rPr>
      </w:pPr>
      <w:r w:rsidRPr="00C90263">
        <w:rPr>
          <w:rFonts w:ascii="Times New Roman" w:eastAsia="Times New Roman" w:hAnsi="Times New Roman" w:cs="Times New Roman"/>
          <w:color w:val="000000"/>
          <w:sz w:val="24"/>
          <w:szCs w:val="24"/>
          <w:lang w:val="en-ZW" w:eastAsia="en-ZW"/>
        </w:rPr>
        <w:t>“The applic</w:t>
      </w:r>
      <w:r w:rsidR="00AB2C35">
        <w:rPr>
          <w:rFonts w:ascii="Times New Roman" w:eastAsia="Times New Roman" w:hAnsi="Times New Roman" w:cs="Times New Roman"/>
          <w:color w:val="000000"/>
          <w:sz w:val="24"/>
          <w:szCs w:val="24"/>
          <w:lang w:val="en-ZW" w:eastAsia="en-ZW"/>
        </w:rPr>
        <w:t xml:space="preserve">ation be and is hereby granted.  </w:t>
      </w:r>
      <w:r w:rsidRPr="00C90263">
        <w:rPr>
          <w:rFonts w:ascii="Times New Roman" w:eastAsia="Times New Roman" w:hAnsi="Times New Roman" w:cs="Times New Roman"/>
          <w:color w:val="000000"/>
          <w:sz w:val="24"/>
          <w:szCs w:val="24"/>
          <w:lang w:val="en-ZW" w:eastAsia="en-ZW"/>
        </w:rPr>
        <w:t>Accordingly, the following orders are made:</w:t>
      </w:r>
    </w:p>
    <w:p w14:paraId="67A166AB" w14:textId="45114EB3" w:rsidR="00BF662B" w:rsidRPr="000632A8" w:rsidRDefault="000632A8" w:rsidP="00C90263">
      <w:pPr>
        <w:pStyle w:val="ListParagraph"/>
        <w:numPr>
          <w:ilvl w:val="0"/>
          <w:numId w:val="16"/>
        </w:numPr>
        <w:spacing w:after="0" w:line="480" w:lineRule="auto"/>
        <w:ind w:left="2127" w:right="111" w:hanging="426"/>
        <w:jc w:val="both"/>
        <w:rPr>
          <w:rFonts w:ascii="Times New Roman" w:eastAsia="Times New Roman" w:hAnsi="Times New Roman" w:cs="Times New Roman"/>
          <w:color w:val="000000"/>
          <w:sz w:val="24"/>
          <w:szCs w:val="24"/>
          <w:lang w:val="en-ZW" w:eastAsia="en-ZW"/>
        </w:rPr>
      </w:pPr>
      <w:r w:rsidRPr="000632A8">
        <w:rPr>
          <w:rFonts w:ascii="Times New Roman" w:eastAsia="Times New Roman" w:hAnsi="Times New Roman" w:cs="Times New Roman"/>
          <w:color w:val="000000"/>
          <w:sz w:val="24"/>
          <w:szCs w:val="24"/>
          <w:lang w:val="en-ZW" w:eastAsia="en-ZW"/>
        </w:rPr>
        <w:t>That it be and is hereby declared that clause 22.1 of the ninety-nine (99) year lease agreement between the applicant</w:t>
      </w:r>
      <w:r w:rsidR="00AB2C35">
        <w:rPr>
          <w:rFonts w:ascii="Times New Roman" w:eastAsia="Times New Roman" w:hAnsi="Times New Roman" w:cs="Times New Roman"/>
          <w:color w:val="000000"/>
          <w:sz w:val="24"/>
          <w:szCs w:val="24"/>
          <w:lang w:val="en-ZW" w:eastAsia="en-ZW"/>
        </w:rPr>
        <w:t xml:space="preserve"> and the Government of Zimbabwe </w:t>
      </w:r>
      <w:r w:rsidRPr="000632A8">
        <w:rPr>
          <w:rFonts w:ascii="Times New Roman" w:eastAsia="Times New Roman" w:hAnsi="Times New Roman" w:cs="Times New Roman"/>
          <w:color w:val="000000"/>
          <w:sz w:val="24"/>
          <w:szCs w:val="24"/>
          <w:lang w:val="en-ZW" w:eastAsia="en-ZW"/>
        </w:rPr>
        <w:t xml:space="preserve">(which lease agreement is attached to the application as Annexure 1) provides the only circumstances in which the </w:t>
      </w:r>
      <w:r w:rsidR="00AB2C35">
        <w:rPr>
          <w:rFonts w:ascii="Times New Roman" w:eastAsia="Times New Roman" w:hAnsi="Times New Roman" w:cs="Times New Roman"/>
          <w:color w:val="000000"/>
          <w:sz w:val="24"/>
          <w:szCs w:val="24"/>
          <w:lang w:val="en-ZW" w:eastAsia="en-ZW"/>
        </w:rPr>
        <w:t>second</w:t>
      </w:r>
      <w:r w:rsidRPr="000632A8">
        <w:rPr>
          <w:rFonts w:ascii="Times New Roman" w:eastAsia="Times New Roman" w:hAnsi="Times New Roman" w:cs="Times New Roman"/>
          <w:color w:val="000000"/>
          <w:sz w:val="24"/>
          <w:szCs w:val="24"/>
          <w:lang w:val="en-ZW" w:eastAsia="en-ZW"/>
        </w:rPr>
        <w:t xml:space="preserve"> respondent may cancel the aforesaid 99-year lease.</w:t>
      </w:r>
    </w:p>
    <w:p w14:paraId="111ADA2E" w14:textId="1FCF929E" w:rsidR="000632A8" w:rsidRDefault="00FC1F37" w:rsidP="00C90263">
      <w:pPr>
        <w:pStyle w:val="ListParagraph"/>
        <w:numPr>
          <w:ilvl w:val="0"/>
          <w:numId w:val="16"/>
        </w:numPr>
        <w:spacing w:after="0" w:line="480" w:lineRule="auto"/>
        <w:ind w:left="2127" w:right="111" w:hanging="426"/>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 xml:space="preserve">That the reasons given by the </w:t>
      </w:r>
      <w:r w:rsidR="00AB2C35">
        <w:rPr>
          <w:rFonts w:ascii="Times New Roman" w:eastAsia="Times New Roman" w:hAnsi="Times New Roman" w:cs="Times New Roman"/>
          <w:color w:val="000000"/>
          <w:sz w:val="24"/>
          <w:szCs w:val="24"/>
          <w:lang w:val="en-ZW" w:eastAsia="en-ZW"/>
        </w:rPr>
        <w:t>second</w:t>
      </w:r>
      <w:r>
        <w:rPr>
          <w:rFonts w:ascii="Times New Roman" w:eastAsia="Times New Roman" w:hAnsi="Times New Roman" w:cs="Times New Roman"/>
          <w:color w:val="000000"/>
          <w:sz w:val="24"/>
          <w:szCs w:val="24"/>
          <w:lang w:val="en-ZW" w:eastAsia="en-ZW"/>
        </w:rPr>
        <w:t xml:space="preserve"> respondent for the intended cancellation of the applicant’s 99-year lease in respect</w:t>
      </w:r>
      <w:r w:rsidR="004F3D84">
        <w:rPr>
          <w:rFonts w:ascii="Times New Roman" w:eastAsia="Times New Roman" w:hAnsi="Times New Roman" w:cs="Times New Roman"/>
          <w:color w:val="000000"/>
          <w:sz w:val="24"/>
          <w:szCs w:val="24"/>
          <w:lang w:val="en-ZW" w:eastAsia="en-ZW"/>
        </w:rPr>
        <w:t xml:space="preserve"> of subdivision 1 of Allan Grange farm in the district of Zvimba in Mashonaland West, are outside the scope of clause 22.1 of the lease agreement in Annexure 1 and are declared illegal and null and void.</w:t>
      </w:r>
    </w:p>
    <w:p w14:paraId="05DB18AA" w14:textId="451D7D7D" w:rsidR="006904DD" w:rsidRDefault="00756DB0" w:rsidP="00C90263">
      <w:pPr>
        <w:pStyle w:val="ListParagraph"/>
        <w:numPr>
          <w:ilvl w:val="0"/>
          <w:numId w:val="16"/>
        </w:numPr>
        <w:spacing w:after="0" w:line="480" w:lineRule="auto"/>
        <w:ind w:left="2127" w:right="111" w:hanging="426"/>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 xml:space="preserve">That it be declared that the </w:t>
      </w:r>
      <w:r w:rsidR="002050B7">
        <w:rPr>
          <w:rFonts w:ascii="Times New Roman" w:eastAsia="Times New Roman" w:hAnsi="Times New Roman" w:cs="Times New Roman"/>
          <w:color w:val="000000"/>
          <w:sz w:val="24"/>
          <w:szCs w:val="24"/>
          <w:lang w:val="en-ZW" w:eastAsia="en-ZW"/>
        </w:rPr>
        <w:t>second</w:t>
      </w:r>
      <w:r>
        <w:rPr>
          <w:rFonts w:ascii="Times New Roman" w:eastAsia="Times New Roman" w:hAnsi="Times New Roman" w:cs="Times New Roman"/>
          <w:color w:val="000000"/>
          <w:sz w:val="24"/>
          <w:szCs w:val="24"/>
          <w:lang w:val="en-ZW" w:eastAsia="en-ZW"/>
        </w:rPr>
        <w:t xml:space="preserve"> respondent has no powers whatsoever to cancel the 99-year lease in favour of the applicant in respect</w:t>
      </w:r>
      <w:r w:rsidRPr="00756DB0">
        <w:rPr>
          <w:rFonts w:ascii="Times New Roman" w:eastAsia="Times New Roman" w:hAnsi="Times New Roman" w:cs="Times New Roman"/>
          <w:color w:val="000000"/>
          <w:sz w:val="24"/>
          <w:szCs w:val="24"/>
          <w:lang w:val="en-ZW" w:eastAsia="en-ZW"/>
        </w:rPr>
        <w:t xml:space="preserve"> </w:t>
      </w:r>
      <w:r>
        <w:rPr>
          <w:rFonts w:ascii="Times New Roman" w:eastAsia="Times New Roman" w:hAnsi="Times New Roman" w:cs="Times New Roman"/>
          <w:color w:val="000000"/>
          <w:sz w:val="24"/>
          <w:szCs w:val="24"/>
          <w:lang w:val="en-ZW" w:eastAsia="en-ZW"/>
        </w:rPr>
        <w:t>subdivision 1 of Allan Grange farm in the district of Zvimba in Mashonaland West</w:t>
      </w:r>
      <w:r w:rsidR="00573241">
        <w:rPr>
          <w:rFonts w:ascii="Times New Roman" w:eastAsia="Times New Roman" w:hAnsi="Times New Roman" w:cs="Times New Roman"/>
          <w:color w:val="000000"/>
          <w:sz w:val="24"/>
          <w:szCs w:val="24"/>
          <w:lang w:val="en-ZW" w:eastAsia="en-ZW"/>
        </w:rPr>
        <w:t xml:space="preserve"> </w:t>
      </w:r>
      <w:r w:rsidR="00573241" w:rsidRPr="000632A8">
        <w:rPr>
          <w:rFonts w:ascii="Times New Roman" w:eastAsia="Times New Roman" w:hAnsi="Times New Roman" w:cs="Times New Roman"/>
          <w:color w:val="000000"/>
          <w:sz w:val="24"/>
          <w:szCs w:val="24"/>
          <w:lang w:val="en-ZW" w:eastAsia="en-ZW"/>
        </w:rPr>
        <w:t xml:space="preserve">(which lease agreement is attached to the application as Annexure 1) </w:t>
      </w:r>
      <w:r w:rsidR="006904DD">
        <w:rPr>
          <w:rFonts w:ascii="Times New Roman" w:eastAsia="Times New Roman" w:hAnsi="Times New Roman" w:cs="Times New Roman"/>
          <w:color w:val="000000"/>
          <w:sz w:val="24"/>
          <w:szCs w:val="24"/>
          <w:lang w:val="en-ZW" w:eastAsia="en-ZW"/>
        </w:rPr>
        <w:t>outside the provisions of clause 22.1 of the lease agreement.</w:t>
      </w:r>
    </w:p>
    <w:p w14:paraId="3D4CC9A5" w14:textId="48FCD061" w:rsidR="00756DB0" w:rsidRDefault="00582303" w:rsidP="00C90263">
      <w:pPr>
        <w:pStyle w:val="ListParagraph"/>
        <w:numPr>
          <w:ilvl w:val="0"/>
          <w:numId w:val="16"/>
        </w:numPr>
        <w:spacing w:after="0" w:line="480" w:lineRule="auto"/>
        <w:ind w:left="2127" w:right="111" w:hanging="426"/>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That it be declared, in any event, that by virtue of clause 5.1 and 6.1 of the tripartite agreement attached to this application as Annexure 2</w:t>
      </w:r>
      <w:r w:rsidR="00AB2C35">
        <w:rPr>
          <w:rFonts w:ascii="Times New Roman" w:eastAsia="Times New Roman" w:hAnsi="Times New Roman" w:cs="Times New Roman"/>
          <w:color w:val="000000"/>
          <w:sz w:val="24"/>
          <w:szCs w:val="24"/>
          <w:lang w:val="en-ZW" w:eastAsia="en-ZW"/>
        </w:rPr>
        <w:t xml:space="preserve"> as read with </w:t>
      </w:r>
      <w:r w:rsidR="00AB2C35">
        <w:rPr>
          <w:rFonts w:ascii="Times New Roman" w:eastAsia="Times New Roman" w:hAnsi="Times New Roman" w:cs="Times New Roman"/>
          <w:color w:val="000000"/>
          <w:sz w:val="24"/>
          <w:szCs w:val="24"/>
          <w:lang w:val="en-ZW" w:eastAsia="en-ZW"/>
        </w:rPr>
        <w:lastRenderedPageBreak/>
        <w:t>s</w:t>
      </w:r>
      <w:r w:rsidR="00C078C2">
        <w:rPr>
          <w:rFonts w:ascii="Times New Roman" w:eastAsia="Times New Roman" w:hAnsi="Times New Roman" w:cs="Times New Roman"/>
          <w:color w:val="000000"/>
          <w:sz w:val="24"/>
          <w:szCs w:val="24"/>
          <w:lang w:val="en-ZW" w:eastAsia="en-ZW"/>
        </w:rPr>
        <w:t xml:space="preserve"> 17 of the Land Commission Act [</w:t>
      </w:r>
      <w:r w:rsidR="00C078C2" w:rsidRPr="00AB2C35">
        <w:rPr>
          <w:rFonts w:ascii="Times New Roman" w:eastAsia="Times New Roman" w:hAnsi="Times New Roman" w:cs="Times New Roman"/>
          <w:i/>
          <w:color w:val="000000"/>
          <w:sz w:val="24"/>
          <w:szCs w:val="24"/>
          <w:lang w:val="en-ZW" w:eastAsia="en-ZW"/>
        </w:rPr>
        <w:t>Chapter 20:09</w:t>
      </w:r>
      <w:r w:rsidR="00C078C2">
        <w:rPr>
          <w:rFonts w:ascii="Times New Roman" w:eastAsia="Times New Roman" w:hAnsi="Times New Roman" w:cs="Times New Roman"/>
          <w:color w:val="000000"/>
          <w:sz w:val="24"/>
          <w:szCs w:val="24"/>
          <w:lang w:val="en-ZW" w:eastAsia="en-ZW"/>
        </w:rPr>
        <w:t xml:space="preserve">], for a period of twenty years from 14 March, 2018, </w:t>
      </w:r>
      <w:r w:rsidR="0045023F">
        <w:rPr>
          <w:rFonts w:ascii="Times New Roman" w:eastAsia="Times New Roman" w:hAnsi="Times New Roman" w:cs="Times New Roman"/>
          <w:color w:val="000000"/>
          <w:sz w:val="24"/>
          <w:szCs w:val="24"/>
          <w:lang w:val="en-ZW" w:eastAsia="en-ZW"/>
        </w:rPr>
        <w:t xml:space="preserve">the Government of Zimbabwe (represented by the </w:t>
      </w:r>
      <w:r w:rsidR="00AB2C35">
        <w:rPr>
          <w:rFonts w:ascii="Times New Roman" w:eastAsia="Times New Roman" w:hAnsi="Times New Roman" w:cs="Times New Roman"/>
          <w:color w:val="000000"/>
          <w:sz w:val="24"/>
          <w:szCs w:val="24"/>
          <w:lang w:val="en-ZW" w:eastAsia="en-ZW"/>
        </w:rPr>
        <w:t>second</w:t>
      </w:r>
      <w:r w:rsidR="00C90263">
        <w:rPr>
          <w:rFonts w:ascii="Times New Roman" w:eastAsia="Times New Roman" w:hAnsi="Times New Roman" w:cs="Times New Roman"/>
          <w:color w:val="000000"/>
          <w:sz w:val="24"/>
          <w:szCs w:val="24"/>
          <w:lang w:val="en-ZW" w:eastAsia="en-ZW"/>
        </w:rPr>
        <w:t xml:space="preserve"> respondent herein) </w:t>
      </w:r>
      <w:r w:rsidR="0045023F">
        <w:rPr>
          <w:rFonts w:ascii="Times New Roman" w:eastAsia="Times New Roman" w:hAnsi="Times New Roman" w:cs="Times New Roman"/>
          <w:color w:val="000000"/>
          <w:sz w:val="24"/>
          <w:szCs w:val="24"/>
          <w:lang w:val="en-ZW" w:eastAsia="en-ZW"/>
        </w:rPr>
        <w:t>irrevocably waived any right</w:t>
      </w:r>
      <w:r w:rsidR="00756DB0">
        <w:rPr>
          <w:rFonts w:ascii="Times New Roman" w:eastAsia="Times New Roman" w:hAnsi="Times New Roman" w:cs="Times New Roman"/>
          <w:color w:val="000000"/>
          <w:sz w:val="24"/>
          <w:szCs w:val="24"/>
          <w:lang w:val="en-ZW" w:eastAsia="en-ZW"/>
        </w:rPr>
        <w:t xml:space="preserve"> </w:t>
      </w:r>
      <w:r w:rsidR="0045023F">
        <w:rPr>
          <w:rFonts w:ascii="Times New Roman" w:eastAsia="Times New Roman" w:hAnsi="Times New Roman" w:cs="Times New Roman"/>
          <w:color w:val="000000"/>
          <w:sz w:val="24"/>
          <w:szCs w:val="24"/>
          <w:lang w:val="en-ZW" w:eastAsia="en-ZW"/>
        </w:rPr>
        <w:t>it might have had to cancel the 99-year lease in favour of the applicant</w:t>
      </w:r>
      <w:r w:rsidR="0045023F" w:rsidRPr="0045023F">
        <w:rPr>
          <w:rFonts w:ascii="Times New Roman" w:eastAsia="Times New Roman" w:hAnsi="Times New Roman" w:cs="Times New Roman"/>
          <w:color w:val="000000"/>
          <w:sz w:val="24"/>
          <w:szCs w:val="24"/>
          <w:lang w:val="en-ZW" w:eastAsia="en-ZW"/>
        </w:rPr>
        <w:t xml:space="preserve"> </w:t>
      </w:r>
      <w:r w:rsidR="0045023F">
        <w:rPr>
          <w:rFonts w:ascii="Times New Roman" w:eastAsia="Times New Roman" w:hAnsi="Times New Roman" w:cs="Times New Roman"/>
          <w:color w:val="000000"/>
          <w:sz w:val="24"/>
          <w:szCs w:val="24"/>
          <w:lang w:val="en-ZW" w:eastAsia="en-ZW"/>
        </w:rPr>
        <w:t>in respect</w:t>
      </w:r>
      <w:r w:rsidR="0045023F" w:rsidRPr="00756DB0">
        <w:rPr>
          <w:rFonts w:ascii="Times New Roman" w:eastAsia="Times New Roman" w:hAnsi="Times New Roman" w:cs="Times New Roman"/>
          <w:color w:val="000000"/>
          <w:sz w:val="24"/>
          <w:szCs w:val="24"/>
          <w:lang w:val="en-ZW" w:eastAsia="en-ZW"/>
        </w:rPr>
        <w:t xml:space="preserve"> </w:t>
      </w:r>
      <w:r w:rsidR="0045023F">
        <w:rPr>
          <w:rFonts w:ascii="Times New Roman" w:eastAsia="Times New Roman" w:hAnsi="Times New Roman" w:cs="Times New Roman"/>
          <w:color w:val="000000"/>
          <w:sz w:val="24"/>
          <w:szCs w:val="24"/>
          <w:lang w:val="en-ZW" w:eastAsia="en-ZW"/>
        </w:rPr>
        <w:t>subdivision 1 of Allan Grange farm in the district of Zvimba in Mashonaland West.</w:t>
      </w:r>
    </w:p>
    <w:p w14:paraId="295B6B70" w14:textId="6213D6DC" w:rsidR="00F92845" w:rsidRDefault="007840C0" w:rsidP="00C90263">
      <w:pPr>
        <w:pStyle w:val="ListParagraph"/>
        <w:numPr>
          <w:ilvl w:val="0"/>
          <w:numId w:val="16"/>
        </w:numPr>
        <w:spacing w:after="0" w:line="480" w:lineRule="auto"/>
        <w:ind w:left="2127" w:right="111" w:hanging="426"/>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For the avoidance of doubt, it be and is hereby decl</w:t>
      </w:r>
      <w:r w:rsidR="00AB2C35">
        <w:rPr>
          <w:rFonts w:ascii="Times New Roman" w:eastAsia="Times New Roman" w:hAnsi="Times New Roman" w:cs="Times New Roman"/>
          <w:color w:val="000000"/>
          <w:sz w:val="24"/>
          <w:szCs w:val="24"/>
          <w:lang w:val="en-ZW" w:eastAsia="en-ZW"/>
        </w:rPr>
        <w:t>ared that the order in para</w:t>
      </w:r>
      <w:r>
        <w:rPr>
          <w:rFonts w:ascii="Times New Roman" w:eastAsia="Times New Roman" w:hAnsi="Times New Roman" w:cs="Times New Roman"/>
          <w:color w:val="000000"/>
          <w:sz w:val="24"/>
          <w:szCs w:val="24"/>
          <w:lang w:val="en-ZW" w:eastAsia="en-ZW"/>
        </w:rPr>
        <w:t xml:space="preserve"> 4 above means for the twenty-year period beginning on </w:t>
      </w:r>
      <w:r w:rsidR="00AB2C35">
        <w:rPr>
          <w:rFonts w:ascii="Times New Roman" w:eastAsia="Times New Roman" w:hAnsi="Times New Roman" w:cs="Times New Roman"/>
          <w:color w:val="000000"/>
          <w:sz w:val="24"/>
          <w:szCs w:val="24"/>
          <w:lang w:val="en-ZW" w:eastAsia="en-ZW"/>
        </w:rPr>
        <w:t xml:space="preserve">                                          </w:t>
      </w:r>
      <w:r>
        <w:rPr>
          <w:rFonts w:ascii="Times New Roman" w:eastAsia="Times New Roman" w:hAnsi="Times New Roman" w:cs="Times New Roman"/>
          <w:color w:val="000000"/>
          <w:sz w:val="24"/>
          <w:szCs w:val="24"/>
          <w:lang w:val="en-ZW" w:eastAsia="en-ZW"/>
        </w:rPr>
        <w:t xml:space="preserve">14 March, 2018, the </w:t>
      </w:r>
      <w:r w:rsidR="00AB2C35">
        <w:rPr>
          <w:rFonts w:ascii="Times New Roman" w:eastAsia="Times New Roman" w:hAnsi="Times New Roman" w:cs="Times New Roman"/>
          <w:color w:val="000000"/>
          <w:sz w:val="24"/>
          <w:szCs w:val="24"/>
          <w:lang w:val="en-ZW" w:eastAsia="en-ZW"/>
        </w:rPr>
        <w:t>second</w:t>
      </w:r>
      <w:r>
        <w:rPr>
          <w:rFonts w:ascii="Times New Roman" w:eastAsia="Times New Roman" w:hAnsi="Times New Roman" w:cs="Times New Roman"/>
          <w:color w:val="000000"/>
          <w:sz w:val="24"/>
          <w:szCs w:val="24"/>
          <w:lang w:val="en-ZW" w:eastAsia="en-ZW"/>
        </w:rPr>
        <w:t xml:space="preserve"> respondent can neither cancel the lease in respect of, nor in any way subdivide, the farm known as subdivision 1 of Allan Grange farm in the district of Zvimba in Mashonaland West.</w:t>
      </w:r>
    </w:p>
    <w:p w14:paraId="5A108956" w14:textId="07BD927D" w:rsidR="0045023F" w:rsidRPr="000632A8" w:rsidRDefault="00F92845" w:rsidP="00C90263">
      <w:pPr>
        <w:pStyle w:val="ListParagraph"/>
        <w:numPr>
          <w:ilvl w:val="0"/>
          <w:numId w:val="16"/>
        </w:numPr>
        <w:spacing w:after="0" w:line="480" w:lineRule="auto"/>
        <w:ind w:left="2127" w:right="111" w:hanging="426"/>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 xml:space="preserve">The </w:t>
      </w:r>
      <w:r w:rsidR="00AB2C35">
        <w:rPr>
          <w:rFonts w:ascii="Times New Roman" w:eastAsia="Times New Roman" w:hAnsi="Times New Roman" w:cs="Times New Roman"/>
          <w:color w:val="000000"/>
          <w:sz w:val="24"/>
          <w:szCs w:val="24"/>
          <w:lang w:val="en-ZW" w:eastAsia="en-ZW"/>
        </w:rPr>
        <w:t>second</w:t>
      </w:r>
      <w:r>
        <w:rPr>
          <w:rFonts w:ascii="Times New Roman" w:eastAsia="Times New Roman" w:hAnsi="Times New Roman" w:cs="Times New Roman"/>
          <w:color w:val="000000"/>
          <w:sz w:val="24"/>
          <w:szCs w:val="24"/>
          <w:lang w:val="en-ZW" w:eastAsia="en-ZW"/>
        </w:rPr>
        <w:t xml:space="preserve"> respondent shall bear the costs of this application on a legal practitioner and client scale.”</w:t>
      </w:r>
      <w:r w:rsidR="007840C0">
        <w:rPr>
          <w:rFonts w:ascii="Times New Roman" w:eastAsia="Times New Roman" w:hAnsi="Times New Roman" w:cs="Times New Roman"/>
          <w:color w:val="000000"/>
          <w:sz w:val="24"/>
          <w:szCs w:val="24"/>
          <w:lang w:val="en-ZW" w:eastAsia="en-ZW"/>
        </w:rPr>
        <w:t xml:space="preserve"> </w:t>
      </w:r>
    </w:p>
    <w:p w14:paraId="36E9E2FB" w14:textId="670C5A55" w:rsidR="0026034B" w:rsidRPr="00D34245" w:rsidRDefault="0026034B" w:rsidP="00AB2C35">
      <w:pPr>
        <w:spacing w:after="0" w:line="240" w:lineRule="auto"/>
        <w:ind w:left="720"/>
        <w:rPr>
          <w:rFonts w:ascii="Times New Roman" w:eastAsia="Times New Roman" w:hAnsi="Times New Roman" w:cs="Times New Roman"/>
          <w:color w:val="000000"/>
          <w:sz w:val="24"/>
          <w:lang w:val="en-ZW" w:eastAsia="en-ZW"/>
        </w:rPr>
      </w:pPr>
    </w:p>
    <w:p w14:paraId="0EA982DB" w14:textId="77777777" w:rsidR="00AB2C35" w:rsidRDefault="00AB2C35" w:rsidP="00AB2C35">
      <w:pPr>
        <w:spacing w:after="0" w:line="240" w:lineRule="auto"/>
        <w:jc w:val="both"/>
        <w:rPr>
          <w:rFonts w:ascii="Times New Roman" w:eastAsia="Calibri" w:hAnsi="Times New Roman" w:cs="Times New Roman"/>
          <w:b/>
          <w:sz w:val="24"/>
          <w:szCs w:val="24"/>
          <w:lang w:val="en-GB"/>
        </w:rPr>
      </w:pPr>
    </w:p>
    <w:p w14:paraId="1A3139EE" w14:textId="6840B2BC" w:rsidR="00797C9C" w:rsidRPr="00AB2C35" w:rsidRDefault="005658EA" w:rsidP="00AB2C35">
      <w:pPr>
        <w:spacing w:after="0" w:line="480" w:lineRule="auto"/>
        <w:jc w:val="both"/>
        <w:rPr>
          <w:rFonts w:ascii="Times New Roman" w:eastAsia="Calibri" w:hAnsi="Times New Roman" w:cs="Times New Roman"/>
          <w:b/>
          <w:sz w:val="24"/>
          <w:szCs w:val="24"/>
          <w:u w:val="single"/>
          <w:lang w:val="en-GB"/>
        </w:rPr>
      </w:pPr>
      <w:r w:rsidRPr="00AB2C35">
        <w:rPr>
          <w:rFonts w:ascii="Times New Roman" w:eastAsia="Calibri" w:hAnsi="Times New Roman" w:cs="Times New Roman"/>
          <w:b/>
          <w:sz w:val="24"/>
          <w:szCs w:val="24"/>
          <w:u w:val="single"/>
          <w:lang w:val="en-GB"/>
        </w:rPr>
        <w:t xml:space="preserve">THE </w:t>
      </w:r>
      <w:r w:rsidR="00797C9C" w:rsidRPr="00AB2C35">
        <w:rPr>
          <w:rFonts w:ascii="Times New Roman" w:eastAsia="Calibri" w:hAnsi="Times New Roman" w:cs="Times New Roman"/>
          <w:b/>
          <w:sz w:val="24"/>
          <w:szCs w:val="24"/>
          <w:u w:val="single"/>
          <w:lang w:val="en-GB"/>
        </w:rPr>
        <w:t>APPELLANT SUBMISSIONS</w:t>
      </w:r>
      <w:r w:rsidRPr="00AB2C35">
        <w:rPr>
          <w:rFonts w:ascii="Times New Roman" w:eastAsia="Calibri" w:hAnsi="Times New Roman" w:cs="Times New Roman"/>
          <w:b/>
          <w:sz w:val="24"/>
          <w:szCs w:val="24"/>
          <w:u w:val="single"/>
          <w:lang w:val="en-GB"/>
        </w:rPr>
        <w:t xml:space="preserve"> ON APPEAL</w:t>
      </w:r>
    </w:p>
    <w:p w14:paraId="680B5335" w14:textId="6A730EA7" w:rsidR="00AB2C35" w:rsidRPr="002918A8" w:rsidRDefault="000849AA" w:rsidP="002918A8">
      <w:pPr>
        <w:pStyle w:val="ListParagraph"/>
        <w:numPr>
          <w:ilvl w:val="0"/>
          <w:numId w:val="1"/>
        </w:numPr>
        <w:spacing w:after="0" w:line="480" w:lineRule="auto"/>
        <w:ind w:left="567" w:hanging="567"/>
        <w:jc w:val="both"/>
        <w:rPr>
          <w:rFonts w:ascii="Times New Roman" w:hAnsi="Times New Roman" w:cs="Times New Roman"/>
          <w:iCs/>
          <w:sz w:val="24"/>
          <w:szCs w:val="24"/>
          <w:lang w:val="en-ZW"/>
        </w:rPr>
      </w:pPr>
      <w:r w:rsidRPr="00AB2C35">
        <w:rPr>
          <w:rFonts w:ascii="Times New Roman" w:hAnsi="Times New Roman" w:cs="Times New Roman"/>
          <w:iCs/>
          <w:sz w:val="24"/>
          <w:szCs w:val="24"/>
          <w:lang w:val="en-ZW"/>
        </w:rPr>
        <w:t>Apart from abiding by heads of argument filed</w:t>
      </w:r>
      <w:r w:rsidR="00027B1A">
        <w:rPr>
          <w:rFonts w:ascii="Times New Roman" w:hAnsi="Times New Roman" w:cs="Times New Roman"/>
          <w:iCs/>
          <w:sz w:val="24"/>
          <w:szCs w:val="24"/>
          <w:lang w:val="en-ZW"/>
        </w:rPr>
        <w:t>,</w:t>
      </w:r>
      <w:r w:rsidRPr="00AB2C35">
        <w:rPr>
          <w:rFonts w:ascii="Times New Roman" w:hAnsi="Times New Roman" w:cs="Times New Roman"/>
          <w:iCs/>
          <w:sz w:val="24"/>
          <w:szCs w:val="24"/>
          <w:lang w:val="en-ZW"/>
        </w:rPr>
        <w:t xml:space="preserve"> </w:t>
      </w:r>
      <w:r w:rsidR="00C51621" w:rsidRPr="00AB2C35">
        <w:rPr>
          <w:rFonts w:ascii="Times New Roman" w:hAnsi="Times New Roman" w:cs="Times New Roman"/>
          <w:iCs/>
          <w:sz w:val="24"/>
          <w:szCs w:val="24"/>
          <w:lang w:val="en-ZW"/>
        </w:rPr>
        <w:t xml:space="preserve">Mr </w:t>
      </w:r>
      <w:r w:rsidR="00C51621" w:rsidRPr="00AB2C35">
        <w:rPr>
          <w:rFonts w:ascii="Times New Roman" w:hAnsi="Times New Roman" w:cs="Times New Roman"/>
          <w:i/>
          <w:sz w:val="24"/>
          <w:szCs w:val="24"/>
          <w:lang w:val="en-ZW"/>
        </w:rPr>
        <w:t>Madhuku</w:t>
      </w:r>
      <w:r w:rsidR="00C51621" w:rsidRPr="00AB2C35">
        <w:rPr>
          <w:rFonts w:ascii="Times New Roman" w:hAnsi="Times New Roman" w:cs="Times New Roman"/>
          <w:iCs/>
          <w:sz w:val="24"/>
          <w:szCs w:val="24"/>
          <w:lang w:val="en-ZW"/>
        </w:rPr>
        <w:t>, c</w:t>
      </w:r>
      <w:r w:rsidR="00E92143" w:rsidRPr="00AB2C35">
        <w:rPr>
          <w:rFonts w:ascii="Times New Roman" w:hAnsi="Times New Roman" w:cs="Times New Roman"/>
          <w:iCs/>
          <w:sz w:val="24"/>
          <w:szCs w:val="24"/>
          <w:lang w:val="en-ZW"/>
        </w:rPr>
        <w:t xml:space="preserve">ounsel for the appellant </w:t>
      </w:r>
      <w:r w:rsidRPr="00AB2C35">
        <w:rPr>
          <w:rFonts w:ascii="Times New Roman" w:hAnsi="Times New Roman" w:cs="Times New Roman"/>
          <w:iCs/>
          <w:sz w:val="24"/>
          <w:szCs w:val="24"/>
          <w:lang w:val="en-ZW"/>
        </w:rPr>
        <w:t>made the following submissions:</w:t>
      </w:r>
      <w:r w:rsidR="00AB2C35">
        <w:rPr>
          <w:rFonts w:ascii="Times New Roman" w:hAnsi="Times New Roman" w:cs="Times New Roman"/>
          <w:iCs/>
          <w:sz w:val="24"/>
          <w:szCs w:val="24"/>
          <w:lang w:val="en-ZW"/>
        </w:rPr>
        <w:t xml:space="preserve">  </w:t>
      </w:r>
      <w:r w:rsidRPr="00AB2C35">
        <w:rPr>
          <w:rFonts w:ascii="Times New Roman" w:hAnsi="Times New Roman" w:cs="Times New Roman"/>
          <w:iCs/>
          <w:sz w:val="24"/>
          <w:szCs w:val="24"/>
          <w:lang w:val="en-ZW"/>
        </w:rPr>
        <w:t xml:space="preserve">The appeal raises the issue whether a </w:t>
      </w:r>
      <w:r w:rsidR="004B2ABC" w:rsidRPr="00AB2C35">
        <w:rPr>
          <w:rFonts w:ascii="Times New Roman" w:hAnsi="Times New Roman" w:cs="Times New Roman"/>
          <w:iCs/>
          <w:sz w:val="24"/>
          <w:szCs w:val="24"/>
          <w:lang w:val="en-ZW"/>
        </w:rPr>
        <w:t>99-year</w:t>
      </w:r>
      <w:r w:rsidRPr="00AB2C35">
        <w:rPr>
          <w:rFonts w:ascii="Times New Roman" w:hAnsi="Times New Roman" w:cs="Times New Roman"/>
          <w:iCs/>
          <w:sz w:val="24"/>
          <w:szCs w:val="24"/>
          <w:lang w:val="en-ZW"/>
        </w:rPr>
        <w:t xml:space="preserve"> lease could be cancelled outside the provisions of clause 22.1 of the lease.</w:t>
      </w:r>
      <w:r w:rsidR="00AB2C35">
        <w:rPr>
          <w:rFonts w:ascii="Times New Roman" w:hAnsi="Times New Roman" w:cs="Times New Roman"/>
          <w:iCs/>
          <w:sz w:val="24"/>
          <w:szCs w:val="24"/>
          <w:lang w:val="en-ZW"/>
        </w:rPr>
        <w:t xml:space="preserve">  </w:t>
      </w:r>
      <w:r w:rsidR="002C1BB2" w:rsidRPr="00AB2C35">
        <w:rPr>
          <w:rFonts w:ascii="Times New Roman" w:hAnsi="Times New Roman" w:cs="Times New Roman"/>
          <w:iCs/>
          <w:sz w:val="24"/>
          <w:szCs w:val="24"/>
          <w:lang w:val="en-ZW"/>
        </w:rPr>
        <w:t xml:space="preserve">The court </w:t>
      </w:r>
      <w:r w:rsidR="002C1BB2" w:rsidRPr="00AB2C35">
        <w:rPr>
          <w:rFonts w:ascii="Times New Roman" w:hAnsi="Times New Roman" w:cs="Times New Roman"/>
          <w:i/>
          <w:sz w:val="24"/>
          <w:szCs w:val="24"/>
          <w:lang w:val="en-ZW"/>
        </w:rPr>
        <w:t>a quo</w:t>
      </w:r>
      <w:r w:rsidR="002C1BB2" w:rsidRPr="00AB2C35">
        <w:rPr>
          <w:rFonts w:ascii="Times New Roman" w:hAnsi="Times New Roman" w:cs="Times New Roman"/>
          <w:iCs/>
          <w:sz w:val="24"/>
          <w:szCs w:val="24"/>
          <w:lang w:val="en-ZW"/>
        </w:rPr>
        <w:t xml:space="preserve"> ignored </w:t>
      </w:r>
      <w:r w:rsidR="00AB2C35">
        <w:rPr>
          <w:rFonts w:ascii="Times New Roman" w:hAnsi="Times New Roman" w:cs="Times New Roman"/>
          <w:iCs/>
          <w:sz w:val="24"/>
          <w:szCs w:val="24"/>
          <w:lang w:val="en-ZW"/>
        </w:rPr>
        <w:t xml:space="preserve">                    </w:t>
      </w:r>
      <w:r w:rsidR="002C1BB2" w:rsidRPr="00AB2C35">
        <w:rPr>
          <w:rFonts w:ascii="Times New Roman" w:hAnsi="Times New Roman" w:cs="Times New Roman"/>
          <w:iCs/>
          <w:sz w:val="24"/>
          <w:szCs w:val="24"/>
          <w:lang w:val="en-ZW"/>
        </w:rPr>
        <w:t>clause 22 and determined the matter on the basis of c</w:t>
      </w:r>
      <w:r w:rsidR="00AB2C35">
        <w:rPr>
          <w:rFonts w:ascii="Times New Roman" w:hAnsi="Times New Roman" w:cs="Times New Roman"/>
          <w:iCs/>
          <w:sz w:val="24"/>
          <w:szCs w:val="24"/>
          <w:lang w:val="en-ZW"/>
        </w:rPr>
        <w:t>l</w:t>
      </w:r>
      <w:r w:rsidR="002C1BB2" w:rsidRPr="00AB2C35">
        <w:rPr>
          <w:rFonts w:ascii="Times New Roman" w:hAnsi="Times New Roman" w:cs="Times New Roman"/>
          <w:iCs/>
          <w:sz w:val="24"/>
          <w:szCs w:val="24"/>
          <w:lang w:val="en-ZW"/>
        </w:rPr>
        <w:t>ause 2</w:t>
      </w:r>
      <w:r w:rsidR="00FB2C98" w:rsidRPr="00AB2C35">
        <w:rPr>
          <w:rFonts w:ascii="Times New Roman" w:hAnsi="Times New Roman" w:cs="Times New Roman"/>
          <w:iCs/>
          <w:sz w:val="24"/>
          <w:szCs w:val="24"/>
          <w:lang w:val="en-ZW"/>
        </w:rPr>
        <w:t>0</w:t>
      </w:r>
      <w:r w:rsidR="002C1BB2" w:rsidRPr="00AB2C35">
        <w:rPr>
          <w:rFonts w:ascii="Times New Roman" w:hAnsi="Times New Roman" w:cs="Times New Roman"/>
          <w:iCs/>
          <w:sz w:val="24"/>
          <w:szCs w:val="24"/>
          <w:lang w:val="en-ZW"/>
        </w:rPr>
        <w:t xml:space="preserve">. </w:t>
      </w:r>
      <w:r w:rsidR="00AB2C35">
        <w:rPr>
          <w:rFonts w:ascii="Times New Roman" w:hAnsi="Times New Roman" w:cs="Times New Roman"/>
          <w:iCs/>
          <w:sz w:val="24"/>
          <w:szCs w:val="24"/>
          <w:lang w:val="en-ZW"/>
        </w:rPr>
        <w:t xml:space="preserve"> </w:t>
      </w:r>
      <w:r w:rsidR="002C1BB2" w:rsidRPr="00AB2C35">
        <w:rPr>
          <w:rFonts w:ascii="Times New Roman" w:hAnsi="Times New Roman" w:cs="Times New Roman"/>
          <w:iCs/>
          <w:sz w:val="24"/>
          <w:szCs w:val="24"/>
          <w:lang w:val="en-ZW"/>
        </w:rPr>
        <w:t>The Minister may repossess the farm in terms of</w:t>
      </w:r>
      <w:r w:rsidR="00AB2C35">
        <w:rPr>
          <w:rFonts w:ascii="Times New Roman" w:hAnsi="Times New Roman" w:cs="Times New Roman"/>
          <w:iCs/>
          <w:sz w:val="24"/>
          <w:szCs w:val="24"/>
          <w:lang w:val="en-ZW"/>
        </w:rPr>
        <w:t xml:space="preserve"> clause 20 (no fault clause).  </w:t>
      </w:r>
      <w:r w:rsidR="002C1BB2" w:rsidRPr="00AB2C35">
        <w:rPr>
          <w:rFonts w:ascii="Times New Roman" w:hAnsi="Times New Roman" w:cs="Times New Roman"/>
          <w:iCs/>
          <w:sz w:val="24"/>
          <w:szCs w:val="24"/>
          <w:lang w:val="en-ZW"/>
        </w:rPr>
        <w:t xml:space="preserve">The clause entails that administrative considerations be </w:t>
      </w:r>
      <w:r w:rsidR="00F3513C" w:rsidRPr="00AB2C35">
        <w:rPr>
          <w:rFonts w:ascii="Times New Roman" w:hAnsi="Times New Roman" w:cs="Times New Roman"/>
          <w:iCs/>
          <w:sz w:val="24"/>
          <w:szCs w:val="24"/>
          <w:lang w:val="en-ZW"/>
        </w:rPr>
        <w:t>followed under the Land Acquisition Act.</w:t>
      </w:r>
      <w:r w:rsidR="002C1BB2" w:rsidRPr="00AB2C35">
        <w:rPr>
          <w:rFonts w:ascii="Times New Roman" w:hAnsi="Times New Roman" w:cs="Times New Roman"/>
          <w:iCs/>
          <w:sz w:val="24"/>
          <w:szCs w:val="24"/>
          <w:lang w:val="en-ZW"/>
        </w:rPr>
        <w:t xml:space="preserve"> </w:t>
      </w:r>
      <w:r w:rsidR="00AB2C35">
        <w:rPr>
          <w:rFonts w:ascii="Times New Roman" w:hAnsi="Times New Roman" w:cs="Times New Roman"/>
          <w:iCs/>
          <w:sz w:val="24"/>
          <w:szCs w:val="24"/>
          <w:lang w:val="en-ZW"/>
        </w:rPr>
        <w:t xml:space="preserve"> </w:t>
      </w:r>
      <w:r w:rsidR="002C1BB2" w:rsidRPr="00AB2C35">
        <w:rPr>
          <w:rFonts w:ascii="Times New Roman" w:hAnsi="Times New Roman" w:cs="Times New Roman"/>
          <w:iCs/>
          <w:sz w:val="24"/>
          <w:szCs w:val="24"/>
          <w:lang w:val="en-ZW"/>
        </w:rPr>
        <w:t>Clause 21 gives the lessee th</w:t>
      </w:r>
      <w:r w:rsidR="00AB2C35">
        <w:rPr>
          <w:rFonts w:ascii="Times New Roman" w:hAnsi="Times New Roman" w:cs="Times New Roman"/>
          <w:iCs/>
          <w:sz w:val="24"/>
          <w:szCs w:val="24"/>
          <w:lang w:val="en-ZW"/>
        </w:rPr>
        <w:t xml:space="preserve">e right to terminate the lease.  </w:t>
      </w:r>
      <w:r w:rsidR="002C1BB2" w:rsidRPr="00AB2C35">
        <w:rPr>
          <w:rFonts w:ascii="Times New Roman" w:hAnsi="Times New Roman" w:cs="Times New Roman"/>
          <w:iCs/>
          <w:sz w:val="24"/>
          <w:szCs w:val="24"/>
          <w:lang w:val="en-ZW"/>
        </w:rPr>
        <w:t>Clause 2</w:t>
      </w:r>
      <w:r w:rsidR="00FB2C98" w:rsidRPr="00AB2C35">
        <w:rPr>
          <w:rFonts w:ascii="Times New Roman" w:hAnsi="Times New Roman" w:cs="Times New Roman"/>
          <w:iCs/>
          <w:sz w:val="24"/>
          <w:szCs w:val="24"/>
          <w:lang w:val="en-ZW"/>
        </w:rPr>
        <w:t>0</w:t>
      </w:r>
      <w:r w:rsidR="002C1BB2" w:rsidRPr="00AB2C35">
        <w:rPr>
          <w:rFonts w:ascii="Times New Roman" w:hAnsi="Times New Roman" w:cs="Times New Roman"/>
          <w:iCs/>
          <w:sz w:val="24"/>
          <w:szCs w:val="24"/>
          <w:lang w:val="en-ZW"/>
        </w:rPr>
        <w:t xml:space="preserve"> (fault based) allows the Minister to cancel</w:t>
      </w:r>
      <w:r w:rsidR="00EC753E">
        <w:rPr>
          <w:rFonts w:ascii="Times New Roman" w:hAnsi="Times New Roman" w:cs="Times New Roman"/>
          <w:iCs/>
          <w:sz w:val="24"/>
          <w:szCs w:val="24"/>
          <w:lang w:val="en-ZW"/>
        </w:rPr>
        <w:t xml:space="preserve"> the</w:t>
      </w:r>
      <w:r w:rsidR="002C1BB2" w:rsidRPr="00AB2C35">
        <w:rPr>
          <w:rFonts w:ascii="Times New Roman" w:hAnsi="Times New Roman" w:cs="Times New Roman"/>
          <w:iCs/>
          <w:sz w:val="24"/>
          <w:szCs w:val="24"/>
          <w:lang w:val="en-ZW"/>
        </w:rPr>
        <w:t xml:space="preserve"> lease but he must comply with provisions of the clause.</w:t>
      </w:r>
    </w:p>
    <w:p w14:paraId="443828B5" w14:textId="18D9EE4C" w:rsidR="00F3513C" w:rsidRDefault="00F3513C" w:rsidP="008C5C73">
      <w:pPr>
        <w:pStyle w:val="ListParagraph"/>
        <w:numPr>
          <w:ilvl w:val="0"/>
          <w:numId w:val="1"/>
        </w:numPr>
        <w:spacing w:after="0" w:line="480" w:lineRule="auto"/>
        <w:ind w:left="567" w:hanging="567"/>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lastRenderedPageBreak/>
        <w:t xml:space="preserve">Mr </w:t>
      </w:r>
      <w:r w:rsidRPr="008640FD">
        <w:rPr>
          <w:rFonts w:ascii="Times New Roman" w:eastAsia="Calibri" w:hAnsi="Times New Roman" w:cs="Times New Roman"/>
          <w:i/>
          <w:iCs/>
          <w:sz w:val="24"/>
          <w:szCs w:val="24"/>
          <w:lang w:val="en-GB"/>
        </w:rPr>
        <w:t>Madhuku</w:t>
      </w:r>
      <w:r>
        <w:rPr>
          <w:rFonts w:ascii="Times New Roman" w:eastAsia="Calibri" w:hAnsi="Times New Roman" w:cs="Times New Roman"/>
          <w:sz w:val="24"/>
          <w:szCs w:val="24"/>
          <w:lang w:val="en-GB"/>
        </w:rPr>
        <w:t xml:space="preserve"> further submitted that a tripartite agreement was entered into with an investor. Such an agreement waives the power of the State to cancel the </w:t>
      </w:r>
      <w:r w:rsidR="007A762A">
        <w:rPr>
          <w:rFonts w:ascii="Times New Roman" w:eastAsia="Calibri" w:hAnsi="Times New Roman" w:cs="Times New Roman"/>
          <w:sz w:val="24"/>
          <w:szCs w:val="24"/>
          <w:lang w:val="en-GB"/>
        </w:rPr>
        <w:t>lease</w:t>
      </w:r>
      <w:r>
        <w:rPr>
          <w:rFonts w:ascii="Times New Roman" w:eastAsia="Calibri" w:hAnsi="Times New Roman" w:cs="Times New Roman"/>
          <w:sz w:val="24"/>
          <w:szCs w:val="24"/>
          <w:lang w:val="en-GB"/>
        </w:rPr>
        <w:t xml:space="preserve">. </w:t>
      </w:r>
      <w:r w:rsidR="00AB2C35">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There is a good reason why the government would enter into a tripartite agreement. </w:t>
      </w:r>
      <w:r w:rsidR="00AB2C35">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There would be no value in such an agreement if its effect is not to waive the Minister’s rights to interfere with the lease.</w:t>
      </w:r>
      <w:r w:rsidR="0059633C">
        <w:rPr>
          <w:rFonts w:ascii="Times New Roman" w:eastAsia="Calibri" w:hAnsi="Times New Roman" w:cs="Times New Roman"/>
          <w:sz w:val="24"/>
          <w:szCs w:val="24"/>
          <w:lang w:val="en-GB"/>
        </w:rPr>
        <w:t xml:space="preserve"> Investors are more willing to lend money where there is government involvement.</w:t>
      </w:r>
    </w:p>
    <w:p w14:paraId="7B97A67C" w14:textId="77777777" w:rsidR="00AB2C35" w:rsidRDefault="00AB2C35" w:rsidP="00AB2C35">
      <w:pPr>
        <w:tabs>
          <w:tab w:val="left" w:pos="924"/>
        </w:tabs>
        <w:spacing w:after="0" w:line="240" w:lineRule="auto"/>
        <w:jc w:val="both"/>
        <w:rPr>
          <w:rFonts w:ascii="Times New Roman" w:eastAsia="Calibri" w:hAnsi="Times New Roman" w:cs="Times New Roman"/>
          <w:b/>
          <w:sz w:val="24"/>
          <w:szCs w:val="24"/>
          <w:lang w:val="en-GB"/>
        </w:rPr>
      </w:pPr>
    </w:p>
    <w:p w14:paraId="2C5F0118" w14:textId="1C7C1B48" w:rsidR="00504E84" w:rsidRPr="00AB2C35" w:rsidRDefault="00504E84" w:rsidP="00AB2C35">
      <w:pPr>
        <w:tabs>
          <w:tab w:val="left" w:pos="924"/>
        </w:tabs>
        <w:spacing w:after="0" w:line="480" w:lineRule="auto"/>
        <w:jc w:val="both"/>
        <w:rPr>
          <w:rFonts w:ascii="Times New Roman" w:eastAsia="Calibri" w:hAnsi="Times New Roman" w:cs="Times New Roman"/>
          <w:b/>
          <w:sz w:val="24"/>
          <w:szCs w:val="24"/>
          <w:u w:val="single"/>
          <w:lang w:val="en-GB"/>
        </w:rPr>
      </w:pPr>
      <w:r w:rsidRPr="00AB2C35">
        <w:rPr>
          <w:rFonts w:ascii="Times New Roman" w:eastAsia="Calibri" w:hAnsi="Times New Roman" w:cs="Times New Roman"/>
          <w:b/>
          <w:sz w:val="24"/>
          <w:szCs w:val="24"/>
          <w:u w:val="single"/>
          <w:lang w:val="en-GB"/>
        </w:rPr>
        <w:t>THE RESPONDENT’S SUBMISSIONS ON APPEAL</w:t>
      </w:r>
    </w:p>
    <w:p w14:paraId="1CBC8A7A" w14:textId="6FD6C0B2" w:rsidR="009C0D1A" w:rsidRDefault="009C0D1A" w:rsidP="004E258E">
      <w:pPr>
        <w:pStyle w:val="ListParagraph"/>
        <w:numPr>
          <w:ilvl w:val="0"/>
          <w:numId w:val="1"/>
        </w:numPr>
        <w:spacing w:after="0" w:line="480" w:lineRule="auto"/>
        <w:ind w:left="567" w:hanging="567"/>
        <w:jc w:val="both"/>
        <w:rPr>
          <w:rFonts w:ascii="Times New Roman" w:eastAsia="Calibri" w:hAnsi="Times New Roman" w:cs="Times New Roman"/>
          <w:sz w:val="24"/>
          <w:szCs w:val="24"/>
          <w:lang w:val="en-GB"/>
        </w:rPr>
      </w:pPr>
      <w:r w:rsidRPr="00513EE8">
        <w:rPr>
          <w:rFonts w:ascii="Times New Roman" w:eastAsia="Calibri" w:hAnsi="Times New Roman" w:cs="Times New Roman"/>
          <w:i/>
          <w:iCs/>
          <w:sz w:val="24"/>
          <w:szCs w:val="24"/>
          <w:lang w:val="en-GB"/>
        </w:rPr>
        <w:t>Per contra</w:t>
      </w:r>
      <w:r w:rsidRPr="009C0D1A">
        <w:rPr>
          <w:rFonts w:ascii="Times New Roman" w:eastAsia="Calibri" w:hAnsi="Times New Roman" w:cs="Times New Roman"/>
          <w:sz w:val="24"/>
          <w:szCs w:val="24"/>
          <w:lang w:val="en-GB"/>
        </w:rPr>
        <w:t xml:space="preserve">, </w:t>
      </w:r>
      <w:r w:rsidR="00C97059">
        <w:rPr>
          <w:rFonts w:ascii="Times New Roman" w:eastAsia="Calibri" w:hAnsi="Times New Roman" w:cs="Times New Roman"/>
          <w:sz w:val="24"/>
          <w:szCs w:val="24"/>
          <w:lang w:val="en-GB"/>
        </w:rPr>
        <w:t xml:space="preserve">Mr </w:t>
      </w:r>
      <w:r w:rsidR="00C97059" w:rsidRPr="00513EE8">
        <w:rPr>
          <w:rFonts w:ascii="Times New Roman" w:eastAsia="Calibri" w:hAnsi="Times New Roman" w:cs="Times New Roman"/>
          <w:i/>
          <w:iCs/>
          <w:sz w:val="24"/>
          <w:szCs w:val="24"/>
          <w:lang w:val="en-GB"/>
        </w:rPr>
        <w:t>Dzvetero</w:t>
      </w:r>
      <w:r w:rsidR="00C97059">
        <w:rPr>
          <w:rFonts w:ascii="Times New Roman" w:eastAsia="Calibri" w:hAnsi="Times New Roman" w:cs="Times New Roman"/>
          <w:sz w:val="24"/>
          <w:szCs w:val="24"/>
          <w:lang w:val="en-GB"/>
        </w:rPr>
        <w:t xml:space="preserve">, </w:t>
      </w:r>
      <w:r w:rsidRPr="009C0D1A">
        <w:rPr>
          <w:rFonts w:ascii="Times New Roman" w:eastAsia="Calibri" w:hAnsi="Times New Roman" w:cs="Times New Roman"/>
          <w:sz w:val="24"/>
          <w:szCs w:val="24"/>
          <w:lang w:val="en-GB"/>
        </w:rPr>
        <w:t>counsel for the first respondent</w:t>
      </w:r>
      <w:r w:rsidR="00855718">
        <w:rPr>
          <w:rFonts w:ascii="Times New Roman" w:eastAsia="Calibri" w:hAnsi="Times New Roman" w:cs="Times New Roman"/>
          <w:sz w:val="24"/>
          <w:szCs w:val="24"/>
          <w:lang w:val="en-GB"/>
        </w:rPr>
        <w:t>,</w:t>
      </w:r>
      <w:r w:rsidRPr="009C0D1A">
        <w:rPr>
          <w:rFonts w:ascii="Times New Roman" w:eastAsia="Calibri" w:hAnsi="Times New Roman" w:cs="Times New Roman"/>
          <w:sz w:val="24"/>
          <w:szCs w:val="24"/>
          <w:lang w:val="en-GB"/>
        </w:rPr>
        <w:t xml:space="preserve"> </w:t>
      </w:r>
      <w:r w:rsidR="00513EE8">
        <w:rPr>
          <w:rFonts w:ascii="Times New Roman" w:eastAsia="Calibri" w:hAnsi="Times New Roman" w:cs="Times New Roman"/>
          <w:sz w:val="24"/>
          <w:szCs w:val="24"/>
          <w:lang w:val="en-GB"/>
        </w:rPr>
        <w:t>submitt</w:t>
      </w:r>
      <w:r w:rsidRPr="009C0D1A">
        <w:rPr>
          <w:rFonts w:ascii="Times New Roman" w:eastAsia="Calibri" w:hAnsi="Times New Roman" w:cs="Times New Roman"/>
          <w:sz w:val="24"/>
          <w:szCs w:val="24"/>
          <w:lang w:val="en-GB"/>
        </w:rPr>
        <w:t xml:space="preserve">ed that the court </w:t>
      </w:r>
      <w:r w:rsidR="00D62C70" w:rsidRPr="00D62C70">
        <w:rPr>
          <w:rFonts w:ascii="Times New Roman" w:eastAsia="Calibri" w:hAnsi="Times New Roman" w:cs="Times New Roman"/>
          <w:i/>
          <w:sz w:val="24"/>
          <w:szCs w:val="24"/>
          <w:lang w:val="en-GB"/>
        </w:rPr>
        <w:t>a quo</w:t>
      </w:r>
      <w:r w:rsidRPr="009C0D1A">
        <w:rPr>
          <w:rFonts w:ascii="Times New Roman" w:eastAsia="Calibri" w:hAnsi="Times New Roman" w:cs="Times New Roman"/>
          <w:sz w:val="24"/>
          <w:szCs w:val="24"/>
          <w:lang w:val="en-GB"/>
        </w:rPr>
        <w:t xml:space="preserve"> did not err in its decision.</w:t>
      </w:r>
      <w:r w:rsidR="00AB2C35">
        <w:rPr>
          <w:rFonts w:ascii="Times New Roman" w:eastAsia="Calibri" w:hAnsi="Times New Roman" w:cs="Times New Roman"/>
          <w:sz w:val="24"/>
          <w:szCs w:val="24"/>
          <w:lang w:val="en-GB"/>
        </w:rPr>
        <w:t xml:space="preserve">  </w:t>
      </w:r>
      <w:r w:rsidRPr="009C0D1A">
        <w:rPr>
          <w:rFonts w:ascii="Times New Roman" w:eastAsia="Calibri" w:hAnsi="Times New Roman" w:cs="Times New Roman"/>
          <w:sz w:val="24"/>
          <w:szCs w:val="24"/>
          <w:lang w:val="en-GB"/>
        </w:rPr>
        <w:t xml:space="preserve">Counsel </w:t>
      </w:r>
      <w:r w:rsidR="00513EE8">
        <w:rPr>
          <w:rFonts w:ascii="Times New Roman" w:eastAsia="Calibri" w:hAnsi="Times New Roman" w:cs="Times New Roman"/>
          <w:sz w:val="24"/>
          <w:szCs w:val="24"/>
          <w:lang w:val="en-GB"/>
        </w:rPr>
        <w:t xml:space="preserve">made the following arguments: </w:t>
      </w:r>
      <w:r w:rsidR="00AB2C35">
        <w:rPr>
          <w:rFonts w:ascii="Times New Roman" w:eastAsia="Calibri" w:hAnsi="Times New Roman" w:cs="Times New Roman"/>
          <w:sz w:val="24"/>
          <w:szCs w:val="24"/>
          <w:lang w:val="en-GB"/>
        </w:rPr>
        <w:t xml:space="preserve"> </w:t>
      </w:r>
      <w:r w:rsidR="00513EE8">
        <w:rPr>
          <w:rFonts w:ascii="Times New Roman" w:eastAsia="Calibri" w:hAnsi="Times New Roman" w:cs="Times New Roman"/>
          <w:sz w:val="24"/>
          <w:szCs w:val="24"/>
          <w:lang w:val="en-GB"/>
        </w:rPr>
        <w:t>T</w:t>
      </w:r>
      <w:r w:rsidRPr="009C0D1A">
        <w:rPr>
          <w:rFonts w:ascii="Times New Roman" w:eastAsia="Calibri" w:hAnsi="Times New Roman" w:cs="Times New Roman"/>
          <w:sz w:val="24"/>
          <w:szCs w:val="24"/>
          <w:lang w:val="en-GB"/>
        </w:rPr>
        <w:t xml:space="preserve">he court </w:t>
      </w:r>
      <w:r w:rsidR="00D62C70" w:rsidRPr="00D62C70">
        <w:rPr>
          <w:rFonts w:ascii="Times New Roman" w:eastAsia="Calibri" w:hAnsi="Times New Roman" w:cs="Times New Roman"/>
          <w:i/>
          <w:sz w:val="24"/>
          <w:szCs w:val="24"/>
          <w:lang w:val="en-GB"/>
        </w:rPr>
        <w:t>a quo</w:t>
      </w:r>
      <w:r w:rsidRPr="009C0D1A">
        <w:rPr>
          <w:rFonts w:ascii="Times New Roman" w:eastAsia="Calibri" w:hAnsi="Times New Roman" w:cs="Times New Roman"/>
          <w:sz w:val="24"/>
          <w:szCs w:val="24"/>
          <w:lang w:val="en-GB"/>
        </w:rPr>
        <w:t xml:space="preserve"> rightfully exercised its discretion in dismissing the appellant's application for a </w:t>
      </w:r>
      <w:r w:rsidRPr="001F3A29">
        <w:rPr>
          <w:rFonts w:ascii="Times New Roman" w:eastAsia="Calibri" w:hAnsi="Times New Roman" w:cs="Times New Roman"/>
          <w:i/>
          <w:sz w:val="24"/>
          <w:szCs w:val="24"/>
          <w:lang w:val="en-GB"/>
        </w:rPr>
        <w:t>declaratur.</w:t>
      </w:r>
      <w:r w:rsidRPr="009C0D1A">
        <w:rPr>
          <w:rFonts w:ascii="Times New Roman" w:eastAsia="Calibri" w:hAnsi="Times New Roman" w:cs="Times New Roman"/>
          <w:sz w:val="24"/>
          <w:szCs w:val="24"/>
          <w:lang w:val="en-GB"/>
        </w:rPr>
        <w:t xml:space="preserve"> </w:t>
      </w:r>
      <w:r w:rsidR="00AB2C35">
        <w:rPr>
          <w:rFonts w:ascii="Times New Roman" w:eastAsia="Calibri" w:hAnsi="Times New Roman" w:cs="Times New Roman"/>
          <w:sz w:val="24"/>
          <w:szCs w:val="24"/>
          <w:lang w:val="en-GB"/>
        </w:rPr>
        <w:t xml:space="preserve"> </w:t>
      </w:r>
      <w:r w:rsidR="00B43051">
        <w:rPr>
          <w:rFonts w:ascii="Times New Roman" w:eastAsia="Calibri" w:hAnsi="Times New Roman" w:cs="Times New Roman"/>
          <w:sz w:val="24"/>
          <w:szCs w:val="24"/>
          <w:lang w:val="en-GB"/>
        </w:rPr>
        <w:t>T</w:t>
      </w:r>
      <w:r w:rsidRPr="009C0D1A">
        <w:rPr>
          <w:rFonts w:ascii="Times New Roman" w:eastAsia="Calibri" w:hAnsi="Times New Roman" w:cs="Times New Roman"/>
          <w:sz w:val="24"/>
          <w:szCs w:val="24"/>
          <w:lang w:val="en-GB"/>
        </w:rPr>
        <w:t xml:space="preserve">he first respondent did not waive its right to terminate the 99-year lease agreement through the tripartite agreement. </w:t>
      </w:r>
      <w:r w:rsidR="00AB2C35">
        <w:rPr>
          <w:rFonts w:ascii="Times New Roman" w:eastAsia="Calibri" w:hAnsi="Times New Roman" w:cs="Times New Roman"/>
          <w:sz w:val="24"/>
          <w:szCs w:val="24"/>
          <w:lang w:val="en-GB"/>
        </w:rPr>
        <w:t xml:space="preserve"> </w:t>
      </w:r>
      <w:r w:rsidR="00774875">
        <w:rPr>
          <w:rFonts w:ascii="Times New Roman" w:eastAsia="Calibri" w:hAnsi="Times New Roman" w:cs="Times New Roman"/>
          <w:sz w:val="24"/>
          <w:szCs w:val="24"/>
          <w:lang w:val="en-GB"/>
        </w:rPr>
        <w:t>Thus, t</w:t>
      </w:r>
      <w:r w:rsidRPr="009C0D1A">
        <w:rPr>
          <w:rFonts w:ascii="Times New Roman" w:eastAsia="Calibri" w:hAnsi="Times New Roman" w:cs="Times New Roman"/>
          <w:sz w:val="24"/>
          <w:szCs w:val="24"/>
          <w:lang w:val="en-GB"/>
        </w:rPr>
        <w:t>he first respondent cancelled the agreement in terms of clause 20 of the lease agreement to reallocate the farm in question to other residents of the farm.</w:t>
      </w:r>
    </w:p>
    <w:p w14:paraId="45CAC289" w14:textId="77777777" w:rsidR="00AB2C35" w:rsidRDefault="00AB2C35" w:rsidP="00AB2C35">
      <w:pPr>
        <w:pStyle w:val="ListParagraph"/>
        <w:tabs>
          <w:tab w:val="left" w:pos="924"/>
        </w:tabs>
        <w:spacing w:after="0" w:line="240" w:lineRule="auto"/>
        <w:jc w:val="both"/>
        <w:rPr>
          <w:rFonts w:ascii="Times New Roman" w:eastAsia="Calibri" w:hAnsi="Times New Roman" w:cs="Times New Roman"/>
          <w:sz w:val="24"/>
          <w:szCs w:val="24"/>
          <w:lang w:val="en-GB"/>
        </w:rPr>
      </w:pPr>
    </w:p>
    <w:p w14:paraId="4975EBCE" w14:textId="22C1D0B0" w:rsidR="009C0D1A" w:rsidRDefault="003D6284" w:rsidP="004E258E">
      <w:pPr>
        <w:pStyle w:val="ListParagraph"/>
        <w:numPr>
          <w:ilvl w:val="0"/>
          <w:numId w:val="1"/>
        </w:numPr>
        <w:spacing w:after="0" w:line="480" w:lineRule="auto"/>
        <w:ind w:left="567" w:hanging="567"/>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9C0D1A" w:rsidRPr="009C0D1A">
        <w:rPr>
          <w:rFonts w:ascii="Times New Roman" w:eastAsia="Calibri" w:hAnsi="Times New Roman" w:cs="Times New Roman"/>
          <w:sz w:val="24"/>
          <w:szCs w:val="24"/>
          <w:lang w:val="en-GB"/>
        </w:rPr>
        <w:t xml:space="preserve">he termination was in </w:t>
      </w:r>
      <w:r w:rsidR="009C0D1A" w:rsidRPr="000636E2">
        <w:rPr>
          <w:rFonts w:ascii="Times New Roman" w:eastAsia="Calibri" w:hAnsi="Times New Roman" w:cs="Times New Roman"/>
          <w:i/>
          <w:iCs/>
          <w:sz w:val="24"/>
          <w:szCs w:val="24"/>
          <w:lang w:val="en-GB"/>
        </w:rPr>
        <w:t>tandem</w:t>
      </w:r>
      <w:r w:rsidR="009C0D1A" w:rsidRPr="009C0D1A">
        <w:rPr>
          <w:rFonts w:ascii="Times New Roman" w:eastAsia="Calibri" w:hAnsi="Times New Roman" w:cs="Times New Roman"/>
          <w:sz w:val="24"/>
          <w:szCs w:val="24"/>
          <w:lang w:val="en-GB"/>
        </w:rPr>
        <w:t xml:space="preserve"> with public policy, as intimated in cl</w:t>
      </w:r>
      <w:r w:rsidR="0065010E">
        <w:rPr>
          <w:rFonts w:ascii="Times New Roman" w:eastAsia="Calibri" w:hAnsi="Times New Roman" w:cs="Times New Roman"/>
          <w:sz w:val="24"/>
          <w:szCs w:val="24"/>
          <w:lang w:val="en-GB"/>
        </w:rPr>
        <w:t xml:space="preserve">ause 20 of the lease agreement.  </w:t>
      </w:r>
      <w:r>
        <w:rPr>
          <w:rFonts w:ascii="Times New Roman" w:eastAsia="Calibri" w:hAnsi="Times New Roman" w:cs="Times New Roman"/>
          <w:sz w:val="24"/>
          <w:szCs w:val="24"/>
          <w:lang w:val="en-GB"/>
        </w:rPr>
        <w:t>C</w:t>
      </w:r>
      <w:r w:rsidR="009C0D1A" w:rsidRPr="009C0D1A">
        <w:rPr>
          <w:rFonts w:ascii="Times New Roman" w:eastAsia="Calibri" w:hAnsi="Times New Roman" w:cs="Times New Roman"/>
          <w:sz w:val="24"/>
          <w:szCs w:val="24"/>
          <w:lang w:val="en-GB"/>
        </w:rPr>
        <w:t>lause 16.2 of the tripartite agreement protected the parties' rights.</w:t>
      </w:r>
      <w:r w:rsidR="000D47C0">
        <w:rPr>
          <w:rFonts w:ascii="Times New Roman" w:eastAsia="Calibri" w:hAnsi="Times New Roman" w:cs="Times New Roman"/>
          <w:sz w:val="24"/>
          <w:szCs w:val="24"/>
          <w:lang w:val="en-GB"/>
        </w:rPr>
        <w:t xml:space="preserve"> </w:t>
      </w:r>
      <w:r w:rsidR="0065010E">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I</w:t>
      </w:r>
      <w:r w:rsidR="009C0D1A" w:rsidRPr="009C0D1A">
        <w:rPr>
          <w:rFonts w:ascii="Times New Roman" w:eastAsia="Calibri" w:hAnsi="Times New Roman" w:cs="Times New Roman"/>
          <w:sz w:val="24"/>
          <w:szCs w:val="24"/>
          <w:lang w:val="en-GB"/>
        </w:rPr>
        <w:t xml:space="preserve">f the appeal succeeds, the Court may remit the matter to the court </w:t>
      </w:r>
      <w:r w:rsidR="00D62C70" w:rsidRPr="00D62C70">
        <w:rPr>
          <w:rFonts w:ascii="Times New Roman" w:eastAsia="Calibri" w:hAnsi="Times New Roman" w:cs="Times New Roman"/>
          <w:i/>
          <w:sz w:val="24"/>
          <w:szCs w:val="24"/>
          <w:lang w:val="en-GB"/>
        </w:rPr>
        <w:t>a quo</w:t>
      </w:r>
      <w:r w:rsidR="009C0D1A" w:rsidRPr="009C0D1A">
        <w:rPr>
          <w:rFonts w:ascii="Times New Roman" w:eastAsia="Calibri" w:hAnsi="Times New Roman" w:cs="Times New Roman"/>
          <w:sz w:val="24"/>
          <w:szCs w:val="24"/>
          <w:lang w:val="en-GB"/>
        </w:rPr>
        <w:t xml:space="preserve"> for a hearing </w:t>
      </w:r>
      <w:r w:rsidR="009C0D1A" w:rsidRPr="0065010E">
        <w:rPr>
          <w:rFonts w:ascii="Times New Roman" w:eastAsia="Calibri" w:hAnsi="Times New Roman" w:cs="Times New Roman"/>
          <w:i/>
          <w:sz w:val="24"/>
          <w:szCs w:val="24"/>
          <w:lang w:val="en-GB"/>
        </w:rPr>
        <w:t>de novo</w:t>
      </w:r>
      <w:r w:rsidR="009C0D1A" w:rsidRPr="009C0D1A">
        <w:rPr>
          <w:rFonts w:ascii="Times New Roman" w:eastAsia="Calibri" w:hAnsi="Times New Roman" w:cs="Times New Roman"/>
          <w:sz w:val="24"/>
          <w:szCs w:val="24"/>
          <w:lang w:val="en-GB"/>
        </w:rPr>
        <w:t xml:space="preserve">. </w:t>
      </w:r>
      <w:r w:rsidR="00AB2C35">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This is because</w:t>
      </w:r>
      <w:r w:rsidR="009C0D1A" w:rsidRPr="009C0D1A">
        <w:rPr>
          <w:rFonts w:ascii="Times New Roman" w:eastAsia="Calibri" w:hAnsi="Times New Roman" w:cs="Times New Roman"/>
          <w:sz w:val="24"/>
          <w:szCs w:val="24"/>
          <w:lang w:val="en-GB"/>
        </w:rPr>
        <w:t xml:space="preserve"> the arguments by the parties before the court </w:t>
      </w:r>
      <w:r w:rsidR="00D62C70" w:rsidRPr="00D62C70">
        <w:rPr>
          <w:rFonts w:ascii="Times New Roman" w:eastAsia="Calibri" w:hAnsi="Times New Roman" w:cs="Times New Roman"/>
          <w:i/>
          <w:sz w:val="24"/>
          <w:szCs w:val="24"/>
          <w:lang w:val="en-GB"/>
        </w:rPr>
        <w:t>a quo</w:t>
      </w:r>
      <w:r w:rsidR="009C0D1A" w:rsidRPr="009C0D1A">
        <w:rPr>
          <w:rFonts w:ascii="Times New Roman" w:eastAsia="Calibri" w:hAnsi="Times New Roman" w:cs="Times New Roman"/>
          <w:sz w:val="24"/>
          <w:szCs w:val="24"/>
          <w:lang w:val="en-GB"/>
        </w:rPr>
        <w:t xml:space="preserve"> did not rela</w:t>
      </w:r>
      <w:r w:rsidR="0065010E">
        <w:rPr>
          <w:rFonts w:ascii="Times New Roman" w:eastAsia="Calibri" w:hAnsi="Times New Roman" w:cs="Times New Roman"/>
          <w:sz w:val="24"/>
          <w:szCs w:val="24"/>
          <w:lang w:val="en-GB"/>
        </w:rPr>
        <w:t xml:space="preserve">te to the tripartite agreement.  </w:t>
      </w:r>
      <w:r w:rsidR="009C0D1A" w:rsidRPr="009C0D1A">
        <w:rPr>
          <w:rFonts w:ascii="Times New Roman" w:eastAsia="Calibri" w:hAnsi="Times New Roman" w:cs="Times New Roman"/>
          <w:sz w:val="24"/>
          <w:szCs w:val="24"/>
          <w:lang w:val="en-GB"/>
        </w:rPr>
        <w:t xml:space="preserve">Counsel </w:t>
      </w:r>
      <w:r w:rsidR="000A54CC">
        <w:rPr>
          <w:rFonts w:ascii="Times New Roman" w:eastAsia="Calibri" w:hAnsi="Times New Roman" w:cs="Times New Roman"/>
          <w:sz w:val="24"/>
          <w:szCs w:val="24"/>
          <w:lang w:val="en-GB"/>
        </w:rPr>
        <w:t xml:space="preserve">wound up by </w:t>
      </w:r>
      <w:r w:rsidR="009C0D1A" w:rsidRPr="009C0D1A">
        <w:rPr>
          <w:rFonts w:ascii="Times New Roman" w:eastAsia="Calibri" w:hAnsi="Times New Roman" w:cs="Times New Roman"/>
          <w:sz w:val="24"/>
          <w:szCs w:val="24"/>
          <w:lang w:val="en-GB"/>
        </w:rPr>
        <w:t>s</w:t>
      </w:r>
      <w:r w:rsidR="000A54CC">
        <w:rPr>
          <w:rFonts w:ascii="Times New Roman" w:eastAsia="Calibri" w:hAnsi="Times New Roman" w:cs="Times New Roman"/>
          <w:sz w:val="24"/>
          <w:szCs w:val="24"/>
          <w:lang w:val="en-GB"/>
        </w:rPr>
        <w:t>eeking</w:t>
      </w:r>
      <w:r w:rsidR="009C0D1A" w:rsidRPr="009C0D1A">
        <w:rPr>
          <w:rFonts w:ascii="Times New Roman" w:eastAsia="Calibri" w:hAnsi="Times New Roman" w:cs="Times New Roman"/>
          <w:sz w:val="24"/>
          <w:szCs w:val="24"/>
          <w:lang w:val="en-GB"/>
        </w:rPr>
        <w:t xml:space="preserve"> a postponement </w:t>
      </w:r>
      <w:r w:rsidR="000A54CC">
        <w:rPr>
          <w:rFonts w:ascii="Times New Roman" w:eastAsia="Calibri" w:hAnsi="Times New Roman" w:cs="Times New Roman"/>
          <w:sz w:val="24"/>
          <w:szCs w:val="24"/>
          <w:lang w:val="en-GB"/>
        </w:rPr>
        <w:t xml:space="preserve">in order for the parties to further </w:t>
      </w:r>
      <w:r w:rsidR="0065010E">
        <w:rPr>
          <w:rFonts w:ascii="Times New Roman" w:eastAsia="Calibri" w:hAnsi="Times New Roman" w:cs="Times New Roman"/>
          <w:sz w:val="24"/>
          <w:szCs w:val="24"/>
          <w:lang w:val="en-GB"/>
        </w:rPr>
        <w:t xml:space="preserve">engage.  </w:t>
      </w:r>
      <w:r w:rsidR="000A54CC">
        <w:rPr>
          <w:rFonts w:ascii="Times New Roman" w:eastAsia="Calibri" w:hAnsi="Times New Roman" w:cs="Times New Roman"/>
          <w:sz w:val="24"/>
          <w:szCs w:val="24"/>
          <w:lang w:val="en-GB"/>
        </w:rPr>
        <w:t>This was</w:t>
      </w:r>
      <w:r w:rsidR="009C0D1A" w:rsidRPr="009C0D1A">
        <w:rPr>
          <w:rFonts w:ascii="Times New Roman" w:eastAsia="Calibri" w:hAnsi="Times New Roman" w:cs="Times New Roman"/>
          <w:sz w:val="24"/>
          <w:szCs w:val="24"/>
          <w:lang w:val="en-GB"/>
        </w:rPr>
        <w:t xml:space="preserve"> in light of the appellant's submission that the appeal may </w:t>
      </w:r>
      <w:r w:rsidR="00AB2C35">
        <w:rPr>
          <w:rFonts w:ascii="Times New Roman" w:eastAsia="Calibri" w:hAnsi="Times New Roman" w:cs="Times New Roman"/>
          <w:sz w:val="24"/>
          <w:szCs w:val="24"/>
          <w:lang w:val="en-GB"/>
        </w:rPr>
        <w:t>be allowed in terms of para</w:t>
      </w:r>
      <w:r w:rsidR="009C0D1A" w:rsidRPr="009C0D1A">
        <w:rPr>
          <w:rFonts w:ascii="Times New Roman" w:eastAsia="Calibri" w:hAnsi="Times New Roman" w:cs="Times New Roman"/>
          <w:sz w:val="24"/>
          <w:szCs w:val="24"/>
          <w:lang w:val="en-GB"/>
        </w:rPr>
        <w:t>s 4 and 5 of the relief sought.</w:t>
      </w:r>
    </w:p>
    <w:p w14:paraId="006FA5BD" w14:textId="77777777" w:rsidR="0065010E" w:rsidRDefault="0065010E" w:rsidP="0065010E">
      <w:pPr>
        <w:pStyle w:val="ListParagraph"/>
        <w:tabs>
          <w:tab w:val="left" w:pos="924"/>
        </w:tabs>
        <w:spacing w:after="0" w:line="240" w:lineRule="auto"/>
        <w:jc w:val="both"/>
        <w:rPr>
          <w:rFonts w:ascii="Times New Roman" w:eastAsia="Calibri" w:hAnsi="Times New Roman" w:cs="Times New Roman"/>
          <w:sz w:val="24"/>
          <w:szCs w:val="24"/>
          <w:lang w:val="en-GB"/>
        </w:rPr>
      </w:pPr>
    </w:p>
    <w:p w14:paraId="186A13A7" w14:textId="089B45DA" w:rsidR="009C0D1A" w:rsidRDefault="009C0D1A" w:rsidP="004E258E">
      <w:pPr>
        <w:pStyle w:val="ListParagraph"/>
        <w:numPr>
          <w:ilvl w:val="0"/>
          <w:numId w:val="1"/>
        </w:numPr>
        <w:tabs>
          <w:tab w:val="left" w:pos="924"/>
        </w:tabs>
        <w:spacing w:after="0" w:line="480" w:lineRule="auto"/>
        <w:ind w:left="567" w:hanging="567"/>
        <w:jc w:val="both"/>
        <w:rPr>
          <w:rFonts w:ascii="Times New Roman" w:eastAsia="Calibri" w:hAnsi="Times New Roman" w:cs="Times New Roman"/>
          <w:sz w:val="24"/>
          <w:szCs w:val="24"/>
          <w:lang w:val="en-GB"/>
        </w:rPr>
      </w:pPr>
      <w:r w:rsidRPr="009C0D1A">
        <w:rPr>
          <w:rFonts w:ascii="Times New Roman" w:eastAsia="Calibri" w:hAnsi="Times New Roman" w:cs="Times New Roman"/>
          <w:sz w:val="24"/>
          <w:szCs w:val="24"/>
          <w:lang w:val="en-GB"/>
        </w:rPr>
        <w:t>On the other hand,</w:t>
      </w:r>
      <w:r w:rsidR="00D63C0D">
        <w:rPr>
          <w:rFonts w:ascii="Times New Roman" w:eastAsia="Calibri" w:hAnsi="Times New Roman" w:cs="Times New Roman"/>
          <w:sz w:val="24"/>
          <w:szCs w:val="24"/>
          <w:lang w:val="en-GB"/>
        </w:rPr>
        <w:t xml:space="preserve"> Mr </w:t>
      </w:r>
      <w:r w:rsidR="00D63C0D" w:rsidRPr="0051439D">
        <w:rPr>
          <w:rFonts w:ascii="Times New Roman" w:eastAsia="Calibri" w:hAnsi="Times New Roman" w:cs="Times New Roman"/>
          <w:i/>
          <w:iCs/>
          <w:sz w:val="24"/>
          <w:szCs w:val="24"/>
          <w:lang w:val="en-GB"/>
        </w:rPr>
        <w:t>Dondo</w:t>
      </w:r>
      <w:r w:rsidR="00D63C0D">
        <w:rPr>
          <w:rFonts w:ascii="Times New Roman" w:eastAsia="Calibri" w:hAnsi="Times New Roman" w:cs="Times New Roman"/>
          <w:sz w:val="24"/>
          <w:szCs w:val="24"/>
          <w:lang w:val="en-GB"/>
        </w:rPr>
        <w:t>,</w:t>
      </w:r>
      <w:r w:rsidRPr="009C0D1A">
        <w:rPr>
          <w:rFonts w:ascii="Times New Roman" w:eastAsia="Calibri" w:hAnsi="Times New Roman" w:cs="Times New Roman"/>
          <w:sz w:val="24"/>
          <w:szCs w:val="24"/>
          <w:lang w:val="en-GB"/>
        </w:rPr>
        <w:t xml:space="preserve"> counsel for the second respondent</w:t>
      </w:r>
      <w:r w:rsidR="00AD5BDD">
        <w:rPr>
          <w:rFonts w:ascii="Times New Roman" w:eastAsia="Calibri" w:hAnsi="Times New Roman" w:cs="Times New Roman"/>
          <w:sz w:val="24"/>
          <w:szCs w:val="24"/>
          <w:lang w:val="en-GB"/>
        </w:rPr>
        <w:t>,</w:t>
      </w:r>
      <w:r w:rsidR="0051439D">
        <w:rPr>
          <w:rFonts w:ascii="Times New Roman" w:eastAsia="Calibri" w:hAnsi="Times New Roman" w:cs="Times New Roman"/>
          <w:sz w:val="24"/>
          <w:szCs w:val="24"/>
          <w:lang w:val="en-GB"/>
        </w:rPr>
        <w:t xml:space="preserve"> submitted as follows:</w:t>
      </w:r>
      <w:r w:rsidRPr="009C0D1A">
        <w:rPr>
          <w:rFonts w:ascii="Times New Roman" w:eastAsia="Calibri" w:hAnsi="Times New Roman" w:cs="Times New Roman"/>
          <w:sz w:val="24"/>
          <w:szCs w:val="24"/>
          <w:lang w:val="en-GB"/>
        </w:rPr>
        <w:t xml:space="preserve"> </w:t>
      </w:r>
      <w:r w:rsidR="0065010E">
        <w:rPr>
          <w:rFonts w:ascii="Times New Roman" w:eastAsia="Calibri" w:hAnsi="Times New Roman" w:cs="Times New Roman"/>
          <w:sz w:val="24"/>
          <w:szCs w:val="24"/>
          <w:lang w:val="en-GB"/>
        </w:rPr>
        <w:t xml:space="preserve"> </w:t>
      </w:r>
      <w:r w:rsidR="0051439D">
        <w:rPr>
          <w:rFonts w:ascii="Times New Roman" w:eastAsia="Calibri" w:hAnsi="Times New Roman" w:cs="Times New Roman"/>
          <w:sz w:val="24"/>
          <w:szCs w:val="24"/>
          <w:lang w:val="en-GB"/>
        </w:rPr>
        <w:t>T</w:t>
      </w:r>
      <w:r w:rsidRPr="009C0D1A">
        <w:rPr>
          <w:rFonts w:ascii="Times New Roman" w:eastAsia="Calibri" w:hAnsi="Times New Roman" w:cs="Times New Roman"/>
          <w:sz w:val="24"/>
          <w:szCs w:val="24"/>
          <w:lang w:val="en-GB"/>
        </w:rPr>
        <w:t xml:space="preserve">he appellant's first to third grounds of appeal were an attack on the decision of the court </w:t>
      </w:r>
      <w:r w:rsidR="00D62C70" w:rsidRPr="00D62C70">
        <w:rPr>
          <w:rFonts w:ascii="Times New Roman" w:eastAsia="Calibri" w:hAnsi="Times New Roman" w:cs="Times New Roman"/>
          <w:i/>
          <w:sz w:val="24"/>
          <w:szCs w:val="24"/>
          <w:lang w:val="en-GB"/>
        </w:rPr>
        <w:t>a quo</w:t>
      </w:r>
      <w:r w:rsidRPr="009C0D1A">
        <w:rPr>
          <w:rFonts w:ascii="Times New Roman" w:eastAsia="Calibri" w:hAnsi="Times New Roman" w:cs="Times New Roman"/>
          <w:sz w:val="24"/>
          <w:szCs w:val="24"/>
          <w:lang w:val="en-GB"/>
        </w:rPr>
        <w:t xml:space="preserve"> with regards to its exercise of discretion.</w:t>
      </w:r>
      <w:r w:rsidR="0065010E">
        <w:rPr>
          <w:rFonts w:ascii="Times New Roman" w:eastAsia="Calibri" w:hAnsi="Times New Roman" w:cs="Times New Roman"/>
          <w:sz w:val="24"/>
          <w:szCs w:val="24"/>
          <w:lang w:val="en-GB"/>
        </w:rPr>
        <w:t xml:space="preserve">  </w:t>
      </w:r>
      <w:r w:rsidR="0051439D">
        <w:rPr>
          <w:rFonts w:ascii="Times New Roman" w:eastAsia="Calibri" w:hAnsi="Times New Roman" w:cs="Times New Roman"/>
          <w:sz w:val="24"/>
          <w:szCs w:val="24"/>
          <w:lang w:val="en-GB"/>
        </w:rPr>
        <w:t>T</w:t>
      </w:r>
      <w:r w:rsidRPr="009C0D1A">
        <w:rPr>
          <w:rFonts w:ascii="Times New Roman" w:eastAsia="Calibri" w:hAnsi="Times New Roman" w:cs="Times New Roman"/>
          <w:sz w:val="24"/>
          <w:szCs w:val="24"/>
          <w:lang w:val="en-GB"/>
        </w:rPr>
        <w:t xml:space="preserve">his Court cannot </w:t>
      </w:r>
      <w:r w:rsidR="0051439D">
        <w:rPr>
          <w:rFonts w:ascii="Times New Roman" w:eastAsia="Calibri" w:hAnsi="Times New Roman" w:cs="Times New Roman"/>
          <w:sz w:val="24"/>
          <w:szCs w:val="24"/>
          <w:lang w:val="en-GB"/>
        </w:rPr>
        <w:t>light</w:t>
      </w:r>
      <w:r w:rsidRPr="009C0D1A">
        <w:rPr>
          <w:rFonts w:ascii="Times New Roman" w:eastAsia="Calibri" w:hAnsi="Times New Roman" w:cs="Times New Roman"/>
          <w:sz w:val="24"/>
          <w:szCs w:val="24"/>
          <w:lang w:val="en-GB"/>
        </w:rPr>
        <w:t xml:space="preserve">ly interfere with a </w:t>
      </w:r>
      <w:r w:rsidRPr="009C0D1A">
        <w:rPr>
          <w:rFonts w:ascii="Times New Roman" w:eastAsia="Calibri" w:hAnsi="Times New Roman" w:cs="Times New Roman"/>
          <w:sz w:val="24"/>
          <w:szCs w:val="24"/>
          <w:lang w:val="en-GB"/>
        </w:rPr>
        <w:lastRenderedPageBreak/>
        <w:t xml:space="preserve">discretionary order, as there is no evidence of irrationality in the way that the court </w:t>
      </w:r>
      <w:r w:rsidR="00D62C70" w:rsidRPr="00D62C70">
        <w:rPr>
          <w:rFonts w:ascii="Times New Roman" w:eastAsia="Calibri" w:hAnsi="Times New Roman" w:cs="Times New Roman"/>
          <w:i/>
          <w:sz w:val="24"/>
          <w:szCs w:val="24"/>
          <w:lang w:val="en-GB"/>
        </w:rPr>
        <w:t>a quo</w:t>
      </w:r>
      <w:r w:rsidRPr="009C0D1A">
        <w:rPr>
          <w:rFonts w:ascii="Times New Roman" w:eastAsia="Calibri" w:hAnsi="Times New Roman" w:cs="Times New Roman"/>
          <w:sz w:val="24"/>
          <w:szCs w:val="24"/>
          <w:lang w:val="en-GB"/>
        </w:rPr>
        <w:t xml:space="preserve"> exercised its discretion. </w:t>
      </w:r>
      <w:r w:rsidR="0065010E">
        <w:rPr>
          <w:rFonts w:ascii="Times New Roman" w:eastAsia="Calibri" w:hAnsi="Times New Roman" w:cs="Times New Roman"/>
          <w:sz w:val="24"/>
          <w:szCs w:val="24"/>
          <w:lang w:val="en-GB"/>
        </w:rPr>
        <w:t xml:space="preserve"> </w:t>
      </w:r>
      <w:r w:rsidR="0051439D">
        <w:rPr>
          <w:rFonts w:ascii="Times New Roman" w:eastAsia="Calibri" w:hAnsi="Times New Roman" w:cs="Times New Roman"/>
          <w:sz w:val="24"/>
          <w:szCs w:val="24"/>
          <w:lang w:val="en-GB"/>
        </w:rPr>
        <w:t>T</w:t>
      </w:r>
      <w:r w:rsidRPr="009C0D1A">
        <w:rPr>
          <w:rFonts w:ascii="Times New Roman" w:eastAsia="Calibri" w:hAnsi="Times New Roman" w:cs="Times New Roman"/>
          <w:sz w:val="24"/>
          <w:szCs w:val="24"/>
          <w:lang w:val="en-GB"/>
        </w:rPr>
        <w:t>here was no waiver of the</w:t>
      </w:r>
      <w:r w:rsidR="0065010E">
        <w:rPr>
          <w:rFonts w:ascii="Times New Roman" w:eastAsia="Calibri" w:hAnsi="Times New Roman" w:cs="Times New Roman"/>
          <w:sz w:val="24"/>
          <w:szCs w:val="24"/>
          <w:lang w:val="en-GB"/>
        </w:rPr>
        <w:t xml:space="preserve"> right to cancel the agreement.  </w:t>
      </w:r>
      <w:r w:rsidR="0051439D">
        <w:rPr>
          <w:rFonts w:ascii="Times New Roman" w:eastAsia="Calibri" w:hAnsi="Times New Roman" w:cs="Times New Roman"/>
          <w:sz w:val="24"/>
          <w:szCs w:val="24"/>
          <w:lang w:val="en-GB"/>
        </w:rPr>
        <w:t>W</w:t>
      </w:r>
      <w:r w:rsidRPr="009C0D1A">
        <w:rPr>
          <w:rFonts w:ascii="Times New Roman" w:eastAsia="Calibri" w:hAnsi="Times New Roman" w:cs="Times New Roman"/>
          <w:sz w:val="24"/>
          <w:szCs w:val="24"/>
          <w:lang w:val="en-GB"/>
        </w:rPr>
        <w:t>aiver ought to be specifically proven by a litigant and as such, the appellant ought to prove that indeed the first respondent waived the right to terminate the lease agreement in terms of the tripartite agreement.</w:t>
      </w:r>
      <w:r>
        <w:rPr>
          <w:rFonts w:ascii="Times New Roman" w:eastAsia="Calibri" w:hAnsi="Times New Roman" w:cs="Times New Roman"/>
          <w:sz w:val="24"/>
          <w:szCs w:val="24"/>
          <w:lang w:val="en-GB"/>
        </w:rPr>
        <w:t xml:space="preserve"> </w:t>
      </w:r>
    </w:p>
    <w:p w14:paraId="447F1B67" w14:textId="77777777" w:rsidR="0065010E" w:rsidRDefault="0065010E" w:rsidP="0065010E">
      <w:pPr>
        <w:pStyle w:val="ListParagraph"/>
        <w:tabs>
          <w:tab w:val="left" w:pos="924"/>
        </w:tabs>
        <w:spacing w:after="0" w:line="240" w:lineRule="auto"/>
        <w:jc w:val="both"/>
        <w:rPr>
          <w:rFonts w:ascii="Times New Roman" w:eastAsia="Calibri" w:hAnsi="Times New Roman" w:cs="Times New Roman"/>
          <w:sz w:val="24"/>
          <w:szCs w:val="24"/>
          <w:lang w:val="en-GB"/>
        </w:rPr>
      </w:pPr>
    </w:p>
    <w:p w14:paraId="515CD538" w14:textId="39B5E84C" w:rsidR="004B026F" w:rsidRPr="004B026F" w:rsidRDefault="004B026F" w:rsidP="004E258E">
      <w:pPr>
        <w:pStyle w:val="ListParagraph"/>
        <w:numPr>
          <w:ilvl w:val="0"/>
          <w:numId w:val="1"/>
        </w:numPr>
        <w:spacing w:after="0" w:line="480" w:lineRule="auto"/>
        <w:ind w:left="567" w:hanging="567"/>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In reply to submissions made by counsel for respondents, Mr </w:t>
      </w:r>
      <w:r w:rsidRPr="008640FD">
        <w:rPr>
          <w:rFonts w:ascii="Times New Roman" w:eastAsia="Calibri" w:hAnsi="Times New Roman" w:cs="Times New Roman"/>
          <w:i/>
          <w:iCs/>
          <w:sz w:val="24"/>
          <w:szCs w:val="24"/>
          <w:lang w:val="en-GB"/>
        </w:rPr>
        <w:t>Madhuku</w:t>
      </w:r>
      <w:r>
        <w:rPr>
          <w:rFonts w:ascii="Times New Roman" w:eastAsia="Calibri" w:hAnsi="Times New Roman" w:cs="Times New Roman"/>
          <w:sz w:val="24"/>
          <w:szCs w:val="24"/>
          <w:lang w:val="en-GB"/>
        </w:rPr>
        <w:t xml:space="preserve"> submitted that the second respondent was never awarded a share of the farm. </w:t>
      </w:r>
      <w:r w:rsidR="0065010E">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Rather, it was the value of the parties’ rights which were to be distributed equitably. </w:t>
      </w:r>
      <w:r w:rsidR="0065010E">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The parties never went back to the High Court in respect of their respective rights to the farm. </w:t>
      </w:r>
      <w:r w:rsidR="0065010E">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Mr </w:t>
      </w:r>
      <w:r w:rsidRPr="0065010E">
        <w:rPr>
          <w:rFonts w:ascii="Times New Roman" w:eastAsia="Calibri" w:hAnsi="Times New Roman" w:cs="Times New Roman"/>
          <w:i/>
          <w:sz w:val="24"/>
          <w:szCs w:val="24"/>
          <w:lang w:val="en-GB"/>
        </w:rPr>
        <w:t>Madhuku</w:t>
      </w:r>
      <w:r>
        <w:rPr>
          <w:rFonts w:ascii="Times New Roman" w:eastAsia="Calibri" w:hAnsi="Times New Roman" w:cs="Times New Roman"/>
          <w:sz w:val="24"/>
          <w:szCs w:val="24"/>
          <w:lang w:val="en-GB"/>
        </w:rPr>
        <w:t xml:space="preserve"> submitted that the government lost its rights to repossess the farm when it signed the tripartite agreement. </w:t>
      </w:r>
      <w:r w:rsidR="0065010E">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He further submitted that the </w:t>
      </w:r>
      <w:r w:rsidR="00D71FC3">
        <w:rPr>
          <w:rFonts w:ascii="Times New Roman" w:eastAsia="Calibri" w:hAnsi="Times New Roman" w:cs="Times New Roman"/>
          <w:sz w:val="24"/>
          <w:szCs w:val="24"/>
          <w:lang w:val="en-GB"/>
        </w:rPr>
        <w:t>C</w:t>
      </w:r>
      <w:r>
        <w:rPr>
          <w:rFonts w:ascii="Times New Roman" w:eastAsia="Calibri" w:hAnsi="Times New Roman" w:cs="Times New Roman"/>
          <w:sz w:val="24"/>
          <w:szCs w:val="24"/>
          <w:lang w:val="en-GB"/>
        </w:rPr>
        <w:t xml:space="preserve">ourt can set aside the judgment of the court </w:t>
      </w:r>
      <w:r w:rsidRPr="0065010E">
        <w:rPr>
          <w:rFonts w:ascii="Times New Roman" w:eastAsia="Calibri" w:hAnsi="Times New Roman" w:cs="Times New Roman"/>
          <w:i/>
          <w:sz w:val="24"/>
          <w:szCs w:val="24"/>
          <w:lang w:val="en-GB"/>
        </w:rPr>
        <w:t>a quo</w:t>
      </w:r>
      <w:r>
        <w:rPr>
          <w:rFonts w:ascii="Times New Roman" w:eastAsia="Calibri" w:hAnsi="Times New Roman" w:cs="Times New Roman"/>
          <w:sz w:val="24"/>
          <w:szCs w:val="24"/>
          <w:lang w:val="en-GB"/>
        </w:rPr>
        <w:t xml:space="preserve"> and substitute it with a declaratory order in respe</w:t>
      </w:r>
      <w:r w:rsidR="0065010E">
        <w:rPr>
          <w:rFonts w:ascii="Times New Roman" w:eastAsia="Calibri" w:hAnsi="Times New Roman" w:cs="Times New Roman"/>
          <w:sz w:val="24"/>
          <w:szCs w:val="24"/>
          <w:lang w:val="en-GB"/>
        </w:rPr>
        <w:t xml:space="preserve">ct of the tripartite agreement.  </w:t>
      </w:r>
      <w:r>
        <w:rPr>
          <w:rFonts w:ascii="Times New Roman" w:eastAsia="Calibri" w:hAnsi="Times New Roman" w:cs="Times New Roman"/>
          <w:sz w:val="24"/>
          <w:szCs w:val="24"/>
          <w:lang w:val="en-GB"/>
        </w:rPr>
        <w:t>Finally, he submitted that paras (iv) and (v) of the relief sought may be granted without the need to determine the issue of cancellation of lease.</w:t>
      </w:r>
    </w:p>
    <w:p w14:paraId="4B517A22" w14:textId="77777777" w:rsidR="0065010E" w:rsidRDefault="0065010E" w:rsidP="0065010E">
      <w:pPr>
        <w:spacing w:after="0" w:line="240" w:lineRule="auto"/>
        <w:jc w:val="both"/>
        <w:rPr>
          <w:rFonts w:ascii="Times New Roman" w:eastAsia="Calibri" w:hAnsi="Times New Roman" w:cs="Times New Roman"/>
          <w:b/>
          <w:sz w:val="24"/>
          <w:szCs w:val="24"/>
          <w:lang w:val="en-ZW"/>
        </w:rPr>
      </w:pPr>
    </w:p>
    <w:p w14:paraId="6FE23A19" w14:textId="77777777" w:rsidR="0065010E" w:rsidRDefault="00786566" w:rsidP="0065010E">
      <w:pPr>
        <w:spacing w:after="0" w:line="480" w:lineRule="auto"/>
        <w:jc w:val="both"/>
        <w:rPr>
          <w:rFonts w:ascii="Times New Roman" w:eastAsia="Calibri" w:hAnsi="Times New Roman" w:cs="Times New Roman"/>
          <w:b/>
          <w:sz w:val="24"/>
          <w:szCs w:val="24"/>
          <w:u w:val="single"/>
          <w:lang w:val="en-ZW"/>
        </w:rPr>
      </w:pPr>
      <w:r w:rsidRPr="0065010E">
        <w:rPr>
          <w:rFonts w:ascii="Times New Roman" w:eastAsia="Calibri" w:hAnsi="Times New Roman" w:cs="Times New Roman"/>
          <w:b/>
          <w:sz w:val="24"/>
          <w:szCs w:val="24"/>
          <w:u w:val="single"/>
          <w:lang w:val="en-ZW"/>
        </w:rPr>
        <w:t>ISSUE</w:t>
      </w:r>
      <w:r w:rsidR="00A956F0" w:rsidRPr="0065010E">
        <w:rPr>
          <w:rFonts w:ascii="Times New Roman" w:eastAsia="Calibri" w:hAnsi="Times New Roman" w:cs="Times New Roman"/>
          <w:b/>
          <w:sz w:val="24"/>
          <w:szCs w:val="24"/>
          <w:u w:val="single"/>
          <w:lang w:val="en-ZW"/>
        </w:rPr>
        <w:t>S</w:t>
      </w:r>
      <w:r w:rsidR="00966E89" w:rsidRPr="0065010E">
        <w:rPr>
          <w:rFonts w:ascii="Times New Roman" w:eastAsia="Calibri" w:hAnsi="Times New Roman" w:cs="Times New Roman"/>
          <w:b/>
          <w:sz w:val="24"/>
          <w:szCs w:val="24"/>
          <w:u w:val="single"/>
          <w:lang w:val="en-ZW"/>
        </w:rPr>
        <w:t xml:space="preserve"> FOR DETERMINATION </w:t>
      </w:r>
    </w:p>
    <w:p w14:paraId="2D6D40F3" w14:textId="44E2A9C9" w:rsidR="00AC601F" w:rsidRPr="00392DC0" w:rsidRDefault="00AC601F" w:rsidP="00392DC0">
      <w:pPr>
        <w:pStyle w:val="ListParagraph"/>
        <w:numPr>
          <w:ilvl w:val="0"/>
          <w:numId w:val="1"/>
        </w:numPr>
        <w:spacing w:after="0" w:line="480" w:lineRule="auto"/>
        <w:ind w:left="567" w:hanging="567"/>
        <w:jc w:val="both"/>
        <w:rPr>
          <w:rFonts w:ascii="Times New Roman" w:eastAsia="Calibri" w:hAnsi="Times New Roman" w:cs="Times New Roman"/>
          <w:b/>
          <w:sz w:val="24"/>
          <w:szCs w:val="24"/>
          <w:u w:val="single"/>
          <w:lang w:val="en-ZW"/>
        </w:rPr>
      </w:pPr>
      <w:r w:rsidRPr="00392DC0">
        <w:rPr>
          <w:rFonts w:ascii="Times New Roman" w:eastAsia="Calibri" w:hAnsi="Times New Roman" w:cs="Times New Roman"/>
          <w:bCs/>
          <w:sz w:val="24"/>
          <w:szCs w:val="24"/>
          <w:lang w:val="en-ZW"/>
        </w:rPr>
        <w:t>In the court’s view, the following issues arise for determination:</w:t>
      </w:r>
    </w:p>
    <w:p w14:paraId="31FDD3D7" w14:textId="3CD40894" w:rsidR="006655D5" w:rsidRPr="00333E27" w:rsidRDefault="006655D5" w:rsidP="0065010E">
      <w:pPr>
        <w:pStyle w:val="ListParagraph"/>
        <w:numPr>
          <w:ilvl w:val="0"/>
          <w:numId w:val="9"/>
        </w:numPr>
        <w:spacing w:after="200" w:line="480" w:lineRule="auto"/>
        <w:ind w:left="1134" w:hanging="283"/>
        <w:jc w:val="both"/>
        <w:rPr>
          <w:rFonts w:ascii="Times New Roman" w:eastAsia="Calibri" w:hAnsi="Times New Roman" w:cs="Times New Roman"/>
          <w:sz w:val="24"/>
          <w:szCs w:val="24"/>
          <w:lang w:val="en-ZW"/>
        </w:rPr>
      </w:pPr>
      <w:r w:rsidRPr="00333E27">
        <w:rPr>
          <w:rFonts w:ascii="Times New Roman" w:eastAsia="Calibri" w:hAnsi="Times New Roman" w:cs="Times New Roman"/>
          <w:sz w:val="24"/>
          <w:szCs w:val="24"/>
          <w:lang w:val="en-ZW"/>
        </w:rPr>
        <w:t xml:space="preserve">Whether or not the court </w:t>
      </w:r>
      <w:r w:rsidR="00D62C70" w:rsidRPr="00D62C70">
        <w:rPr>
          <w:rFonts w:ascii="Times New Roman" w:eastAsia="Calibri" w:hAnsi="Times New Roman" w:cs="Times New Roman"/>
          <w:i/>
          <w:sz w:val="24"/>
          <w:szCs w:val="24"/>
          <w:lang w:val="en-ZW"/>
        </w:rPr>
        <w:t>a quo</w:t>
      </w:r>
      <w:r w:rsidRPr="00333E27">
        <w:rPr>
          <w:rFonts w:ascii="Times New Roman" w:eastAsia="Calibri" w:hAnsi="Times New Roman" w:cs="Times New Roman"/>
          <w:sz w:val="24"/>
          <w:szCs w:val="24"/>
          <w:lang w:val="en-ZW"/>
        </w:rPr>
        <w:t xml:space="preserve"> erred in law by resolving the application for a declaratory order through a factual finding that the lease was cancelled under clause 20 instead of clause 22.1, thereby g</w:t>
      </w:r>
      <w:r w:rsidR="0065010E">
        <w:rPr>
          <w:rFonts w:ascii="Times New Roman" w:eastAsia="Calibri" w:hAnsi="Times New Roman" w:cs="Times New Roman"/>
          <w:sz w:val="24"/>
          <w:szCs w:val="24"/>
          <w:lang w:val="en-ZW"/>
        </w:rPr>
        <w:t>oing beyond the scope of s</w:t>
      </w:r>
      <w:r w:rsidRPr="00333E27">
        <w:rPr>
          <w:rFonts w:ascii="Times New Roman" w:eastAsia="Calibri" w:hAnsi="Times New Roman" w:cs="Times New Roman"/>
          <w:sz w:val="24"/>
          <w:szCs w:val="24"/>
          <w:lang w:val="en-ZW"/>
        </w:rPr>
        <w:t xml:space="preserve"> 14 of the High Court Act </w:t>
      </w:r>
    </w:p>
    <w:p w14:paraId="6D85D685" w14:textId="5723A767" w:rsidR="006655D5" w:rsidRPr="00333E27" w:rsidRDefault="006655D5" w:rsidP="0065010E">
      <w:pPr>
        <w:pStyle w:val="ListParagraph"/>
        <w:numPr>
          <w:ilvl w:val="0"/>
          <w:numId w:val="9"/>
        </w:numPr>
        <w:spacing w:after="200" w:line="480" w:lineRule="auto"/>
        <w:ind w:left="1134" w:hanging="283"/>
        <w:jc w:val="both"/>
        <w:rPr>
          <w:rFonts w:ascii="Times New Roman" w:eastAsia="Calibri" w:hAnsi="Times New Roman" w:cs="Times New Roman"/>
          <w:sz w:val="24"/>
          <w:szCs w:val="24"/>
          <w:lang w:val="en-ZW"/>
        </w:rPr>
      </w:pPr>
      <w:r w:rsidRPr="00333E27">
        <w:rPr>
          <w:rFonts w:ascii="Times New Roman" w:eastAsia="Calibri" w:hAnsi="Times New Roman" w:cs="Times New Roman"/>
          <w:sz w:val="24"/>
          <w:szCs w:val="24"/>
          <w:lang w:val="en-ZW"/>
        </w:rPr>
        <w:t xml:space="preserve">Whether or not the court </w:t>
      </w:r>
      <w:r w:rsidR="00D62C70" w:rsidRPr="00D62C70">
        <w:rPr>
          <w:rFonts w:ascii="Times New Roman" w:eastAsia="Calibri" w:hAnsi="Times New Roman" w:cs="Times New Roman"/>
          <w:i/>
          <w:sz w:val="24"/>
          <w:szCs w:val="24"/>
          <w:lang w:val="en-ZW"/>
        </w:rPr>
        <w:t>a quo</w:t>
      </w:r>
      <w:r w:rsidRPr="00333E27">
        <w:rPr>
          <w:rFonts w:ascii="Times New Roman" w:eastAsia="Calibri" w:hAnsi="Times New Roman" w:cs="Times New Roman"/>
          <w:sz w:val="24"/>
          <w:szCs w:val="24"/>
          <w:lang w:val="en-ZW"/>
        </w:rPr>
        <w:t xml:space="preserve"> erred in finding that clause 20 of the lease agreement provided a lawful basis for the cancellation of the 99-year lease.</w:t>
      </w:r>
    </w:p>
    <w:p w14:paraId="44AD5148" w14:textId="75160DCA" w:rsidR="00653E13" w:rsidRDefault="006655D5" w:rsidP="004E258E">
      <w:pPr>
        <w:pStyle w:val="ListParagraph"/>
        <w:numPr>
          <w:ilvl w:val="0"/>
          <w:numId w:val="9"/>
        </w:numPr>
        <w:spacing w:after="0" w:line="480" w:lineRule="auto"/>
        <w:ind w:left="1134" w:hanging="283"/>
        <w:jc w:val="both"/>
        <w:rPr>
          <w:rFonts w:ascii="Times New Roman" w:eastAsia="Calibri" w:hAnsi="Times New Roman" w:cs="Times New Roman"/>
          <w:sz w:val="24"/>
          <w:szCs w:val="24"/>
          <w:lang w:val="en-ZW"/>
        </w:rPr>
      </w:pPr>
      <w:r w:rsidRPr="00333E27">
        <w:rPr>
          <w:rFonts w:ascii="Times New Roman" w:eastAsia="Calibri" w:hAnsi="Times New Roman" w:cs="Times New Roman"/>
          <w:sz w:val="24"/>
          <w:szCs w:val="24"/>
          <w:lang w:val="en-ZW"/>
        </w:rPr>
        <w:lastRenderedPageBreak/>
        <w:t xml:space="preserve">Whether or not the court </w:t>
      </w:r>
      <w:r w:rsidR="00D62C70" w:rsidRPr="00D62C70">
        <w:rPr>
          <w:rFonts w:ascii="Times New Roman" w:eastAsia="Calibri" w:hAnsi="Times New Roman" w:cs="Times New Roman"/>
          <w:i/>
          <w:sz w:val="24"/>
          <w:szCs w:val="24"/>
          <w:lang w:val="en-ZW"/>
        </w:rPr>
        <w:t>a quo</w:t>
      </w:r>
      <w:r w:rsidRPr="00333E27">
        <w:rPr>
          <w:rFonts w:ascii="Times New Roman" w:eastAsia="Calibri" w:hAnsi="Times New Roman" w:cs="Times New Roman"/>
          <w:sz w:val="24"/>
          <w:szCs w:val="24"/>
          <w:lang w:val="en-ZW"/>
        </w:rPr>
        <w:t xml:space="preserve"> erred in failing to find that, by virtue of clauses 5.1 and 6.1 of the tripartite agreement</w:t>
      </w:r>
      <w:r w:rsidR="00AC601F">
        <w:rPr>
          <w:rFonts w:ascii="Times New Roman" w:eastAsia="Calibri" w:hAnsi="Times New Roman" w:cs="Times New Roman"/>
          <w:sz w:val="24"/>
          <w:szCs w:val="24"/>
          <w:lang w:val="en-ZW"/>
        </w:rPr>
        <w:t xml:space="preserve"> as</w:t>
      </w:r>
      <w:r w:rsidR="0065010E">
        <w:rPr>
          <w:rFonts w:ascii="Times New Roman" w:eastAsia="Calibri" w:hAnsi="Times New Roman" w:cs="Times New Roman"/>
          <w:sz w:val="24"/>
          <w:szCs w:val="24"/>
          <w:lang w:val="en-ZW"/>
        </w:rPr>
        <w:t xml:space="preserve"> read with s</w:t>
      </w:r>
      <w:r w:rsidRPr="00333E27">
        <w:rPr>
          <w:rFonts w:ascii="Times New Roman" w:eastAsia="Calibri" w:hAnsi="Times New Roman" w:cs="Times New Roman"/>
          <w:sz w:val="24"/>
          <w:szCs w:val="24"/>
          <w:lang w:val="en-ZW"/>
        </w:rPr>
        <w:t xml:space="preserve"> 17 of the Land Commission Act the Government irrevocably waived any right to cancel the lease for 20 years from </w:t>
      </w:r>
      <w:r w:rsidR="00653E13">
        <w:rPr>
          <w:rFonts w:ascii="Times New Roman" w:eastAsia="Calibri" w:hAnsi="Times New Roman" w:cs="Times New Roman"/>
          <w:sz w:val="24"/>
          <w:szCs w:val="24"/>
          <w:lang w:val="en-ZW"/>
        </w:rPr>
        <w:t xml:space="preserve">                      </w:t>
      </w:r>
      <w:r w:rsidRPr="00333E27">
        <w:rPr>
          <w:rFonts w:ascii="Times New Roman" w:eastAsia="Calibri" w:hAnsi="Times New Roman" w:cs="Times New Roman"/>
          <w:sz w:val="24"/>
          <w:szCs w:val="24"/>
          <w:lang w:val="en-ZW"/>
        </w:rPr>
        <w:t>14 March 2018.</w:t>
      </w:r>
    </w:p>
    <w:p w14:paraId="6A1BF212" w14:textId="77777777" w:rsidR="00653E13" w:rsidRPr="00653E13" w:rsidRDefault="00653E13" w:rsidP="00653E13">
      <w:pPr>
        <w:pStyle w:val="ListParagraph"/>
        <w:spacing w:after="0" w:line="240" w:lineRule="auto"/>
        <w:ind w:left="1134"/>
        <w:jc w:val="both"/>
        <w:rPr>
          <w:rFonts w:ascii="Times New Roman" w:eastAsia="Calibri" w:hAnsi="Times New Roman" w:cs="Times New Roman"/>
          <w:sz w:val="24"/>
          <w:szCs w:val="24"/>
          <w:lang w:val="en-ZW"/>
        </w:rPr>
      </w:pPr>
    </w:p>
    <w:p w14:paraId="74C3BA4B" w14:textId="0DDA0AE4" w:rsidR="006655D5" w:rsidRPr="00653E13" w:rsidRDefault="006655D5" w:rsidP="00653E13">
      <w:pPr>
        <w:spacing w:after="0" w:line="480" w:lineRule="auto"/>
        <w:jc w:val="both"/>
        <w:rPr>
          <w:rFonts w:ascii="Times New Roman" w:eastAsia="Calibri" w:hAnsi="Times New Roman" w:cs="Times New Roman"/>
          <w:b/>
          <w:sz w:val="24"/>
          <w:szCs w:val="24"/>
          <w:u w:val="single"/>
          <w:lang w:val="en-ZW"/>
        </w:rPr>
      </w:pPr>
      <w:r w:rsidRPr="00653E13">
        <w:rPr>
          <w:rFonts w:ascii="Times New Roman" w:eastAsia="Calibri" w:hAnsi="Times New Roman" w:cs="Times New Roman"/>
          <w:b/>
          <w:sz w:val="24"/>
          <w:szCs w:val="24"/>
          <w:u w:val="single"/>
          <w:lang w:val="en-ZW"/>
        </w:rPr>
        <w:t>APPLICATION</w:t>
      </w:r>
      <w:r w:rsidRPr="00653E13">
        <w:rPr>
          <w:rFonts w:ascii="Times New Roman" w:eastAsia="Calibri" w:hAnsi="Times New Roman" w:cs="Times New Roman"/>
          <w:b/>
          <w:sz w:val="24"/>
          <w:szCs w:val="24"/>
          <w:lang w:val="en-ZW"/>
        </w:rPr>
        <w:t xml:space="preserve"> </w:t>
      </w:r>
      <w:r w:rsidR="00822E2A" w:rsidRPr="00653E13">
        <w:rPr>
          <w:rFonts w:ascii="Times New Roman" w:eastAsia="Calibri" w:hAnsi="Times New Roman" w:cs="Times New Roman"/>
          <w:b/>
          <w:sz w:val="24"/>
          <w:szCs w:val="24"/>
          <w:lang w:val="en-ZW"/>
        </w:rPr>
        <w:tab/>
      </w:r>
    </w:p>
    <w:p w14:paraId="3359B17E" w14:textId="7D1E4C18" w:rsidR="00653E13" w:rsidRPr="00653E13" w:rsidRDefault="006655D5" w:rsidP="00653E13">
      <w:pPr>
        <w:pStyle w:val="ListParagraph"/>
        <w:numPr>
          <w:ilvl w:val="0"/>
          <w:numId w:val="10"/>
        </w:numPr>
        <w:spacing w:after="0" w:line="480" w:lineRule="auto"/>
        <w:ind w:left="284" w:hanging="284"/>
        <w:jc w:val="both"/>
        <w:rPr>
          <w:rFonts w:ascii="Times New Roman" w:eastAsia="Calibri" w:hAnsi="Times New Roman" w:cs="Times New Roman"/>
          <w:b/>
          <w:sz w:val="24"/>
          <w:szCs w:val="24"/>
          <w:lang w:val="en-ZW"/>
        </w:rPr>
      </w:pPr>
      <w:r w:rsidRPr="006655D5">
        <w:rPr>
          <w:rFonts w:ascii="Times New Roman" w:eastAsia="Calibri" w:hAnsi="Times New Roman" w:cs="Times New Roman"/>
          <w:b/>
          <w:sz w:val="24"/>
          <w:szCs w:val="24"/>
          <w:lang w:val="en-ZW"/>
        </w:rPr>
        <w:t xml:space="preserve">Whether or not the court </w:t>
      </w:r>
      <w:r w:rsidR="00D62C70" w:rsidRPr="00D62C70">
        <w:rPr>
          <w:rFonts w:ascii="Times New Roman" w:eastAsia="Calibri" w:hAnsi="Times New Roman" w:cs="Times New Roman"/>
          <w:b/>
          <w:i/>
          <w:sz w:val="24"/>
          <w:szCs w:val="24"/>
          <w:lang w:val="en-ZW"/>
        </w:rPr>
        <w:t>a quo</w:t>
      </w:r>
      <w:r w:rsidRPr="006655D5">
        <w:rPr>
          <w:rFonts w:ascii="Times New Roman" w:eastAsia="Calibri" w:hAnsi="Times New Roman" w:cs="Times New Roman"/>
          <w:b/>
          <w:sz w:val="24"/>
          <w:szCs w:val="24"/>
          <w:lang w:val="en-ZW"/>
        </w:rPr>
        <w:t xml:space="preserve"> erred in law by resolving the application for a declaratory order through a factual finding that the lease was cancelled under clause 20 instead of clause 22.1, thereby g</w:t>
      </w:r>
      <w:r w:rsidR="00653E13">
        <w:rPr>
          <w:rFonts w:ascii="Times New Roman" w:eastAsia="Calibri" w:hAnsi="Times New Roman" w:cs="Times New Roman"/>
          <w:b/>
          <w:sz w:val="24"/>
          <w:szCs w:val="24"/>
          <w:lang w:val="en-ZW"/>
        </w:rPr>
        <w:t>oing beyond the scope of s</w:t>
      </w:r>
      <w:r w:rsidRPr="006655D5">
        <w:rPr>
          <w:rFonts w:ascii="Times New Roman" w:eastAsia="Calibri" w:hAnsi="Times New Roman" w:cs="Times New Roman"/>
          <w:b/>
          <w:sz w:val="24"/>
          <w:szCs w:val="24"/>
          <w:lang w:val="en-ZW"/>
        </w:rPr>
        <w:t xml:space="preserve"> 14 of th</w:t>
      </w:r>
      <w:r w:rsidR="00B01B7B">
        <w:rPr>
          <w:rFonts w:ascii="Times New Roman" w:eastAsia="Calibri" w:hAnsi="Times New Roman" w:cs="Times New Roman"/>
          <w:b/>
          <w:sz w:val="24"/>
          <w:szCs w:val="24"/>
          <w:lang w:val="en-ZW"/>
        </w:rPr>
        <w:t>e High Court Act and misinterpreting the lease agreement</w:t>
      </w:r>
    </w:p>
    <w:p w14:paraId="0EB76A18" w14:textId="2D212F4E" w:rsidR="006655D5" w:rsidRPr="002E4526" w:rsidRDefault="006655D5" w:rsidP="00653E13">
      <w:pPr>
        <w:pStyle w:val="ListParagraph"/>
        <w:numPr>
          <w:ilvl w:val="0"/>
          <w:numId w:val="1"/>
        </w:numPr>
        <w:spacing w:after="200" w:line="480" w:lineRule="auto"/>
        <w:ind w:left="567" w:hanging="567"/>
        <w:jc w:val="both"/>
        <w:rPr>
          <w:rFonts w:ascii="Times New Roman" w:eastAsia="Calibri" w:hAnsi="Times New Roman" w:cs="Times New Roman"/>
          <w:sz w:val="24"/>
          <w:szCs w:val="24"/>
          <w:lang w:val="en-ZW"/>
        </w:rPr>
      </w:pPr>
      <w:r w:rsidRPr="002E4526">
        <w:rPr>
          <w:rFonts w:ascii="Times New Roman" w:eastAsia="Calibri" w:hAnsi="Times New Roman" w:cs="Times New Roman"/>
          <w:sz w:val="24"/>
          <w:szCs w:val="24"/>
          <w:lang w:val="en-ZW"/>
        </w:rPr>
        <w:t>In dealing with an application for a</w:t>
      </w:r>
      <w:r w:rsidR="00653E13">
        <w:rPr>
          <w:rFonts w:ascii="Times New Roman" w:eastAsia="Calibri" w:hAnsi="Times New Roman" w:cs="Times New Roman"/>
          <w:sz w:val="24"/>
          <w:szCs w:val="24"/>
          <w:lang w:val="en-ZW"/>
        </w:rPr>
        <w:t xml:space="preserve"> declaratory order under s</w:t>
      </w:r>
      <w:r w:rsidRPr="002E4526">
        <w:rPr>
          <w:rFonts w:ascii="Times New Roman" w:eastAsia="Calibri" w:hAnsi="Times New Roman" w:cs="Times New Roman"/>
          <w:sz w:val="24"/>
          <w:szCs w:val="24"/>
          <w:lang w:val="en-ZW"/>
        </w:rPr>
        <w:t xml:space="preserve"> 14 of the High Court Act, the court </w:t>
      </w:r>
      <w:r w:rsidR="00D62C70" w:rsidRPr="002E4526">
        <w:rPr>
          <w:rFonts w:ascii="Times New Roman" w:eastAsia="Calibri" w:hAnsi="Times New Roman" w:cs="Times New Roman"/>
          <w:i/>
          <w:sz w:val="24"/>
          <w:szCs w:val="24"/>
          <w:lang w:val="en-ZW"/>
        </w:rPr>
        <w:t>a quo</w:t>
      </w:r>
      <w:r w:rsidRPr="002E4526">
        <w:rPr>
          <w:rFonts w:ascii="Times New Roman" w:eastAsia="Calibri" w:hAnsi="Times New Roman" w:cs="Times New Roman"/>
          <w:sz w:val="24"/>
          <w:szCs w:val="24"/>
          <w:lang w:val="en-ZW"/>
        </w:rPr>
        <w:t xml:space="preserve"> was required to approach the matter in two stages:</w:t>
      </w:r>
    </w:p>
    <w:p w14:paraId="6935BE34" w14:textId="1E3009E9" w:rsidR="006655D5" w:rsidRPr="002918A8" w:rsidRDefault="006655D5" w:rsidP="002918A8">
      <w:pPr>
        <w:pStyle w:val="ListParagraph"/>
        <w:numPr>
          <w:ilvl w:val="0"/>
          <w:numId w:val="11"/>
        </w:numPr>
        <w:spacing w:after="200" w:line="480" w:lineRule="auto"/>
        <w:jc w:val="both"/>
        <w:rPr>
          <w:rFonts w:ascii="Times New Roman" w:eastAsia="Calibri" w:hAnsi="Times New Roman" w:cs="Times New Roman"/>
          <w:sz w:val="24"/>
          <w:szCs w:val="24"/>
          <w:lang w:val="en-ZW"/>
        </w:rPr>
      </w:pPr>
      <w:r w:rsidRPr="002918A8">
        <w:rPr>
          <w:rFonts w:ascii="Times New Roman" w:eastAsia="Calibri" w:hAnsi="Times New Roman" w:cs="Times New Roman"/>
          <w:sz w:val="24"/>
          <w:szCs w:val="24"/>
          <w:lang w:val="en-ZW"/>
        </w:rPr>
        <w:t>Whether the appellant had a direct and substantial interest in an existing, future, or contingent right, and</w:t>
      </w:r>
    </w:p>
    <w:p w14:paraId="1035CE8B" w14:textId="5E7348A2" w:rsidR="006655D5" w:rsidRPr="006655D5" w:rsidRDefault="006655D5" w:rsidP="00653E13">
      <w:pPr>
        <w:pStyle w:val="ListParagraph"/>
        <w:numPr>
          <w:ilvl w:val="0"/>
          <w:numId w:val="11"/>
        </w:numPr>
        <w:spacing w:after="0" w:line="480" w:lineRule="auto"/>
        <w:ind w:hanging="306"/>
        <w:jc w:val="both"/>
        <w:rPr>
          <w:rFonts w:ascii="Times New Roman" w:eastAsia="Calibri" w:hAnsi="Times New Roman" w:cs="Times New Roman"/>
          <w:sz w:val="24"/>
          <w:szCs w:val="24"/>
          <w:lang w:val="en-ZW"/>
        </w:rPr>
      </w:pPr>
      <w:r w:rsidRPr="006655D5">
        <w:rPr>
          <w:rFonts w:ascii="Times New Roman" w:eastAsia="Calibri" w:hAnsi="Times New Roman" w:cs="Times New Roman"/>
          <w:sz w:val="24"/>
          <w:szCs w:val="24"/>
          <w:lang w:val="en-ZW"/>
        </w:rPr>
        <w:t>Whether it was appropriate, as a matter of discretion, to grant the declaratory relief sought.</w:t>
      </w:r>
    </w:p>
    <w:p w14:paraId="06DB3B80" w14:textId="77777777" w:rsidR="00653E13" w:rsidRDefault="00653E13" w:rsidP="00653E13">
      <w:pPr>
        <w:pStyle w:val="ListParagraph"/>
        <w:spacing w:after="0" w:line="240" w:lineRule="auto"/>
        <w:jc w:val="both"/>
        <w:rPr>
          <w:rFonts w:ascii="Times New Roman" w:eastAsia="Calibri" w:hAnsi="Times New Roman" w:cs="Times New Roman"/>
          <w:sz w:val="24"/>
          <w:szCs w:val="24"/>
          <w:lang w:val="en-ZW"/>
        </w:rPr>
      </w:pPr>
    </w:p>
    <w:p w14:paraId="67A28E85" w14:textId="77777777" w:rsidR="009E1969" w:rsidRDefault="006655D5" w:rsidP="009E1969">
      <w:pPr>
        <w:pStyle w:val="ListParagraph"/>
        <w:numPr>
          <w:ilvl w:val="0"/>
          <w:numId w:val="1"/>
        </w:numPr>
        <w:spacing w:after="200" w:line="480" w:lineRule="auto"/>
        <w:ind w:left="567" w:hanging="567"/>
        <w:jc w:val="both"/>
        <w:rPr>
          <w:rFonts w:ascii="Times New Roman" w:eastAsia="Calibri" w:hAnsi="Times New Roman" w:cs="Times New Roman"/>
          <w:sz w:val="24"/>
          <w:szCs w:val="24"/>
          <w:lang w:val="en-ZW"/>
        </w:rPr>
      </w:pPr>
      <w:r w:rsidRPr="00DF61B6">
        <w:rPr>
          <w:rFonts w:ascii="Times New Roman" w:eastAsia="Calibri" w:hAnsi="Times New Roman" w:cs="Times New Roman"/>
          <w:sz w:val="24"/>
          <w:szCs w:val="24"/>
          <w:lang w:val="en-ZW"/>
        </w:rPr>
        <w:t xml:space="preserve">It is </w:t>
      </w:r>
      <w:r w:rsidR="000D47C0" w:rsidRPr="00DF61B6">
        <w:rPr>
          <w:rFonts w:ascii="Times New Roman" w:eastAsia="Calibri" w:hAnsi="Times New Roman" w:cs="Times New Roman"/>
          <w:sz w:val="24"/>
          <w:szCs w:val="24"/>
          <w:lang w:val="en-ZW"/>
        </w:rPr>
        <w:t xml:space="preserve">a </w:t>
      </w:r>
      <w:r w:rsidRPr="00DF61B6">
        <w:rPr>
          <w:rFonts w:ascii="Times New Roman" w:eastAsia="Calibri" w:hAnsi="Times New Roman" w:cs="Times New Roman"/>
          <w:sz w:val="24"/>
          <w:szCs w:val="24"/>
          <w:lang w:val="en-ZW"/>
        </w:rPr>
        <w:t xml:space="preserve">common cause that the court </w:t>
      </w:r>
      <w:r w:rsidR="00D62C70" w:rsidRPr="00DF61B6">
        <w:rPr>
          <w:rFonts w:ascii="Times New Roman" w:eastAsia="Calibri" w:hAnsi="Times New Roman" w:cs="Times New Roman"/>
          <w:i/>
          <w:sz w:val="24"/>
          <w:szCs w:val="24"/>
          <w:lang w:val="en-ZW"/>
        </w:rPr>
        <w:t>a quo</w:t>
      </w:r>
      <w:r w:rsidRPr="00DF61B6">
        <w:rPr>
          <w:rFonts w:ascii="Times New Roman" w:eastAsia="Calibri" w:hAnsi="Times New Roman" w:cs="Times New Roman"/>
          <w:sz w:val="24"/>
          <w:szCs w:val="24"/>
          <w:lang w:val="en-ZW"/>
        </w:rPr>
        <w:t xml:space="preserve"> corr</w:t>
      </w:r>
      <w:r w:rsidR="009C0D1A" w:rsidRPr="00DF61B6">
        <w:rPr>
          <w:rFonts w:ascii="Times New Roman" w:eastAsia="Calibri" w:hAnsi="Times New Roman" w:cs="Times New Roman"/>
          <w:sz w:val="24"/>
          <w:szCs w:val="24"/>
          <w:lang w:val="en-ZW"/>
        </w:rPr>
        <w:t>ectly determined the first leg</w:t>
      </w:r>
      <w:r w:rsidRPr="00DF61B6">
        <w:rPr>
          <w:rFonts w:ascii="Times New Roman" w:eastAsia="Calibri" w:hAnsi="Times New Roman" w:cs="Times New Roman"/>
          <w:sz w:val="24"/>
          <w:szCs w:val="24"/>
          <w:lang w:val="en-ZW"/>
        </w:rPr>
        <w:t xml:space="preserve"> that the appellant had the requisite legal int</w:t>
      </w:r>
      <w:r w:rsidR="00653E13">
        <w:rPr>
          <w:rFonts w:ascii="Times New Roman" w:eastAsia="Calibri" w:hAnsi="Times New Roman" w:cs="Times New Roman"/>
          <w:sz w:val="24"/>
          <w:szCs w:val="24"/>
          <w:lang w:val="en-ZW"/>
        </w:rPr>
        <w:t xml:space="preserve">erest to bring the application.  </w:t>
      </w:r>
      <w:r w:rsidRPr="00DF61B6">
        <w:rPr>
          <w:rFonts w:ascii="Times New Roman" w:eastAsia="Calibri" w:hAnsi="Times New Roman" w:cs="Times New Roman"/>
          <w:sz w:val="24"/>
          <w:szCs w:val="24"/>
          <w:lang w:val="en-ZW"/>
        </w:rPr>
        <w:t>The lease agreement conferred a bundle of rights on the appellant, including security of tenure for 99 years, rights he had acted upon by entering a 20-year investment agreement with a private investor (</w:t>
      </w:r>
      <w:r w:rsidRPr="003D7932">
        <w:rPr>
          <w:rFonts w:ascii="Times New Roman" w:eastAsia="Calibri" w:hAnsi="Times New Roman" w:cs="Times New Roman"/>
          <w:i/>
          <w:sz w:val="24"/>
          <w:szCs w:val="24"/>
          <w:lang w:val="en-ZW"/>
        </w:rPr>
        <w:t>Pepary Investments)</w:t>
      </w:r>
      <w:r w:rsidRPr="00DF61B6">
        <w:rPr>
          <w:rFonts w:ascii="Times New Roman" w:eastAsia="Calibri" w:hAnsi="Times New Roman" w:cs="Times New Roman"/>
          <w:sz w:val="24"/>
          <w:szCs w:val="24"/>
          <w:lang w:val="en-ZW"/>
        </w:rPr>
        <w:t>, a clear signal of reliance on the longevity and stability of the lease.</w:t>
      </w:r>
      <w:r w:rsidR="00653E13">
        <w:rPr>
          <w:rFonts w:ascii="Times New Roman" w:eastAsia="Calibri" w:hAnsi="Times New Roman" w:cs="Times New Roman"/>
          <w:sz w:val="24"/>
          <w:szCs w:val="24"/>
          <w:lang w:val="en-ZW"/>
        </w:rPr>
        <w:t xml:space="preserve"> </w:t>
      </w:r>
      <w:r w:rsidRPr="00DF61B6">
        <w:rPr>
          <w:rFonts w:ascii="Times New Roman" w:eastAsia="Calibri" w:hAnsi="Times New Roman" w:cs="Times New Roman"/>
          <w:sz w:val="24"/>
          <w:szCs w:val="24"/>
          <w:lang w:val="en-ZW"/>
        </w:rPr>
        <w:t xml:space="preserve"> His legal interest, thus, was both substantial and live. </w:t>
      </w:r>
      <w:r w:rsidR="00653E13">
        <w:rPr>
          <w:rFonts w:ascii="Times New Roman" w:eastAsia="Calibri" w:hAnsi="Times New Roman" w:cs="Times New Roman"/>
          <w:sz w:val="24"/>
          <w:szCs w:val="24"/>
          <w:lang w:val="en-ZW"/>
        </w:rPr>
        <w:t xml:space="preserve"> </w:t>
      </w:r>
      <w:r w:rsidRPr="00DF61B6">
        <w:rPr>
          <w:rFonts w:ascii="Times New Roman" w:eastAsia="Calibri" w:hAnsi="Times New Roman" w:cs="Times New Roman"/>
          <w:sz w:val="24"/>
          <w:szCs w:val="24"/>
          <w:lang w:val="en-ZW"/>
        </w:rPr>
        <w:t xml:space="preserve">The High Court, having found that the appellant had a substantial legal interest in the lease, was required to confine itself to the scope of </w:t>
      </w:r>
      <w:r w:rsidR="00653E13">
        <w:rPr>
          <w:rFonts w:ascii="Times New Roman" w:eastAsia="Calibri" w:hAnsi="Times New Roman" w:cs="Times New Roman"/>
          <w:sz w:val="24"/>
          <w:szCs w:val="24"/>
          <w:lang w:val="en-ZW"/>
        </w:rPr>
        <w:lastRenderedPageBreak/>
        <w:t>declaratory relief under s</w:t>
      </w:r>
      <w:r w:rsidRPr="00DF61B6">
        <w:rPr>
          <w:rFonts w:ascii="Times New Roman" w:eastAsia="Calibri" w:hAnsi="Times New Roman" w:cs="Times New Roman"/>
          <w:sz w:val="24"/>
          <w:szCs w:val="24"/>
          <w:lang w:val="en-ZW"/>
        </w:rPr>
        <w:t xml:space="preserve"> 14 of the High Court Act. </w:t>
      </w:r>
      <w:r w:rsidR="00653E13">
        <w:rPr>
          <w:rFonts w:ascii="Times New Roman" w:eastAsia="Calibri" w:hAnsi="Times New Roman" w:cs="Times New Roman"/>
          <w:sz w:val="24"/>
          <w:szCs w:val="24"/>
          <w:lang w:val="en-ZW"/>
        </w:rPr>
        <w:t xml:space="preserve"> </w:t>
      </w:r>
      <w:r w:rsidRPr="00DF61B6">
        <w:rPr>
          <w:rFonts w:ascii="Times New Roman" w:eastAsia="Calibri" w:hAnsi="Times New Roman" w:cs="Times New Roman"/>
          <w:sz w:val="24"/>
          <w:szCs w:val="24"/>
          <w:lang w:val="en-ZW"/>
        </w:rPr>
        <w:t xml:space="preserve">Instead, the court strayed from its judicial mandate by making conclusive factual and legal findings on the validity of the lease’s cancellation, an inquiry suited for a review, </w:t>
      </w:r>
      <w:r w:rsidR="00803EC1" w:rsidRPr="00DF61B6">
        <w:rPr>
          <w:rFonts w:ascii="Times New Roman" w:eastAsia="Calibri" w:hAnsi="Times New Roman" w:cs="Times New Roman"/>
          <w:sz w:val="24"/>
          <w:szCs w:val="24"/>
          <w:lang w:val="en-ZW"/>
        </w:rPr>
        <w:t xml:space="preserve">and </w:t>
      </w:r>
      <w:r w:rsidRPr="00DF61B6">
        <w:rPr>
          <w:rFonts w:ascii="Times New Roman" w:eastAsia="Calibri" w:hAnsi="Times New Roman" w:cs="Times New Roman"/>
          <w:sz w:val="24"/>
          <w:szCs w:val="24"/>
          <w:lang w:val="en-ZW"/>
        </w:rPr>
        <w:t xml:space="preserve">not a declaratory application. </w:t>
      </w:r>
      <w:r w:rsidR="00DF61B6">
        <w:rPr>
          <w:rFonts w:ascii="Times New Roman" w:eastAsia="Calibri" w:hAnsi="Times New Roman" w:cs="Times New Roman"/>
          <w:sz w:val="24"/>
          <w:szCs w:val="24"/>
          <w:lang w:val="en-ZW"/>
        </w:rPr>
        <w:t xml:space="preserve">18. </w:t>
      </w:r>
      <w:r w:rsidR="00653E13">
        <w:rPr>
          <w:rFonts w:ascii="Times New Roman" w:eastAsia="Calibri" w:hAnsi="Times New Roman" w:cs="Times New Roman"/>
          <w:sz w:val="24"/>
          <w:szCs w:val="24"/>
          <w:lang w:val="en-ZW"/>
        </w:rPr>
        <w:t xml:space="preserve"> </w:t>
      </w:r>
      <w:r w:rsidR="009E1969">
        <w:rPr>
          <w:rFonts w:ascii="Times New Roman" w:eastAsia="Calibri" w:hAnsi="Times New Roman" w:cs="Times New Roman"/>
          <w:sz w:val="24"/>
          <w:szCs w:val="24"/>
          <w:lang w:val="en-ZW"/>
        </w:rPr>
        <w:t>With respect to the grant of a declaratory order, i</w:t>
      </w:r>
      <w:r w:rsidRPr="00DF61B6">
        <w:rPr>
          <w:rFonts w:ascii="Times New Roman" w:eastAsia="Calibri" w:hAnsi="Times New Roman" w:cs="Times New Roman"/>
          <w:sz w:val="24"/>
          <w:szCs w:val="24"/>
          <w:lang w:val="en-ZW"/>
        </w:rPr>
        <w:t xml:space="preserve">n </w:t>
      </w:r>
      <w:r w:rsidRPr="00DF61B6">
        <w:rPr>
          <w:rFonts w:ascii="Times New Roman" w:eastAsia="Calibri" w:hAnsi="Times New Roman" w:cs="Times New Roman"/>
          <w:i/>
          <w:sz w:val="24"/>
          <w:szCs w:val="24"/>
          <w:lang w:val="en-ZW"/>
        </w:rPr>
        <w:t xml:space="preserve">Johnsen </w:t>
      </w:r>
      <w:r w:rsidRPr="00653E13">
        <w:rPr>
          <w:rFonts w:ascii="Times New Roman" w:eastAsia="Calibri" w:hAnsi="Times New Roman" w:cs="Times New Roman"/>
          <w:sz w:val="24"/>
          <w:szCs w:val="24"/>
          <w:lang w:val="en-ZW"/>
        </w:rPr>
        <w:t>v</w:t>
      </w:r>
      <w:r w:rsidRPr="00DF61B6">
        <w:rPr>
          <w:rFonts w:ascii="Times New Roman" w:eastAsia="Calibri" w:hAnsi="Times New Roman" w:cs="Times New Roman"/>
          <w:i/>
          <w:sz w:val="24"/>
          <w:szCs w:val="24"/>
          <w:lang w:val="en-ZW"/>
        </w:rPr>
        <w:t xml:space="preserve"> AFC</w:t>
      </w:r>
      <w:r w:rsidRPr="00DF61B6">
        <w:rPr>
          <w:rFonts w:ascii="Times New Roman" w:eastAsia="Calibri" w:hAnsi="Times New Roman" w:cs="Times New Roman"/>
          <w:sz w:val="24"/>
          <w:szCs w:val="24"/>
          <w:lang w:val="en-ZW"/>
        </w:rPr>
        <w:t xml:space="preserve"> 1995 (1) ZLR 65 (S) at 72</w:t>
      </w:r>
      <w:r w:rsidR="00653E13">
        <w:rPr>
          <w:rFonts w:ascii="Times New Roman" w:eastAsia="Calibri" w:hAnsi="Times New Roman" w:cs="Times New Roman"/>
          <w:sz w:val="24"/>
          <w:szCs w:val="24"/>
          <w:lang w:val="en-ZW"/>
        </w:rPr>
        <w:t xml:space="preserve"> </w:t>
      </w:r>
      <w:r w:rsidRPr="00DF61B6">
        <w:rPr>
          <w:rFonts w:ascii="Times New Roman" w:eastAsia="Calibri" w:hAnsi="Times New Roman" w:cs="Times New Roman"/>
          <w:sz w:val="24"/>
          <w:szCs w:val="24"/>
          <w:lang w:val="en-ZW"/>
        </w:rPr>
        <w:t>E-F,</w:t>
      </w:r>
      <w:r w:rsidR="009E1969">
        <w:rPr>
          <w:rFonts w:ascii="Times New Roman" w:eastAsia="Calibri" w:hAnsi="Times New Roman" w:cs="Times New Roman"/>
          <w:sz w:val="24"/>
          <w:szCs w:val="24"/>
          <w:lang w:val="en-ZW"/>
        </w:rPr>
        <w:t xml:space="preserve"> the court said the following:</w:t>
      </w:r>
      <w:r w:rsidRPr="00DF61B6">
        <w:rPr>
          <w:rFonts w:ascii="Times New Roman" w:eastAsia="Calibri" w:hAnsi="Times New Roman" w:cs="Times New Roman"/>
          <w:sz w:val="24"/>
          <w:szCs w:val="24"/>
          <w:lang w:val="en-ZW"/>
        </w:rPr>
        <w:t xml:space="preserve"> </w:t>
      </w:r>
    </w:p>
    <w:p w14:paraId="79B0089D" w14:textId="6D761F7A" w:rsidR="00393245" w:rsidRPr="004C46B9" w:rsidRDefault="00393245" w:rsidP="00792146">
      <w:pPr>
        <w:pStyle w:val="ListParagraph"/>
        <w:spacing w:after="200" w:line="240" w:lineRule="auto"/>
        <w:ind w:left="1134"/>
        <w:jc w:val="both"/>
        <w:rPr>
          <w:rFonts w:ascii="Times New Roman" w:eastAsia="Calibri" w:hAnsi="Times New Roman" w:cs="Times New Roman"/>
          <w:sz w:val="24"/>
          <w:szCs w:val="24"/>
          <w:lang w:val="en-ZW"/>
        </w:rPr>
      </w:pPr>
      <w:r w:rsidRPr="004C46B9">
        <w:rPr>
          <w:rFonts w:ascii="Times New Roman" w:eastAsia="Calibri" w:hAnsi="Times New Roman" w:cs="Times New Roman"/>
          <w:sz w:val="24"/>
          <w:szCs w:val="24"/>
          <w:lang w:val="en-ZW"/>
        </w:rPr>
        <w:t>“The condition precedent to the grant of a declarator</w:t>
      </w:r>
      <w:r w:rsidR="004C46B9">
        <w:rPr>
          <w:rFonts w:ascii="Times New Roman" w:eastAsia="Calibri" w:hAnsi="Times New Roman" w:cs="Times New Roman"/>
          <w:sz w:val="24"/>
          <w:szCs w:val="24"/>
          <w:lang w:val="en-ZW"/>
        </w:rPr>
        <w:t xml:space="preserve">y order under s 14 of the High </w:t>
      </w:r>
      <w:r w:rsidRPr="004C46B9">
        <w:rPr>
          <w:rFonts w:ascii="Times New Roman" w:eastAsia="Calibri" w:hAnsi="Times New Roman" w:cs="Times New Roman"/>
          <w:sz w:val="24"/>
          <w:szCs w:val="24"/>
          <w:lang w:val="en-ZW"/>
        </w:rPr>
        <w:t>Court of Zimbabwe Act 1981 is that the applicant must</w:t>
      </w:r>
      <w:r w:rsidR="004C46B9">
        <w:rPr>
          <w:rFonts w:ascii="Times New Roman" w:eastAsia="Calibri" w:hAnsi="Times New Roman" w:cs="Times New Roman"/>
          <w:sz w:val="24"/>
          <w:szCs w:val="24"/>
          <w:lang w:val="en-ZW"/>
        </w:rPr>
        <w:t xml:space="preserve"> be an "interested person", in </w:t>
      </w:r>
      <w:r w:rsidRPr="004C46B9">
        <w:rPr>
          <w:rFonts w:ascii="Times New Roman" w:eastAsia="Calibri" w:hAnsi="Times New Roman" w:cs="Times New Roman"/>
          <w:sz w:val="24"/>
          <w:szCs w:val="24"/>
          <w:lang w:val="en-ZW"/>
        </w:rPr>
        <w:t xml:space="preserve">the sense of having a direct and substantial interest in </w:t>
      </w:r>
      <w:r w:rsidR="004C46B9">
        <w:rPr>
          <w:rFonts w:ascii="Times New Roman" w:eastAsia="Calibri" w:hAnsi="Times New Roman" w:cs="Times New Roman"/>
          <w:sz w:val="24"/>
          <w:szCs w:val="24"/>
          <w:lang w:val="en-ZW"/>
        </w:rPr>
        <w:t xml:space="preserve">the subject matter of the suit </w:t>
      </w:r>
      <w:r w:rsidRPr="004C46B9">
        <w:rPr>
          <w:rFonts w:ascii="Times New Roman" w:eastAsia="Calibri" w:hAnsi="Times New Roman" w:cs="Times New Roman"/>
          <w:sz w:val="24"/>
          <w:szCs w:val="24"/>
          <w:lang w:val="en-ZW"/>
        </w:rPr>
        <w:t xml:space="preserve">which could be prejudicially affected by the judgment of the court. </w:t>
      </w:r>
      <w:r w:rsidR="004C46B9">
        <w:rPr>
          <w:rFonts w:ascii="Times New Roman" w:eastAsia="Calibri" w:hAnsi="Times New Roman" w:cs="Times New Roman"/>
          <w:sz w:val="24"/>
          <w:szCs w:val="24"/>
          <w:lang w:val="en-ZW"/>
        </w:rPr>
        <w:t xml:space="preserve"> </w:t>
      </w:r>
      <w:r w:rsidRPr="004C46B9">
        <w:rPr>
          <w:rFonts w:ascii="Times New Roman" w:eastAsia="Calibri" w:hAnsi="Times New Roman" w:cs="Times New Roman"/>
          <w:sz w:val="24"/>
          <w:szCs w:val="24"/>
          <w:lang w:val="en-ZW"/>
        </w:rPr>
        <w:t>The interest m</w:t>
      </w:r>
      <w:r w:rsidR="004C46B9">
        <w:rPr>
          <w:rFonts w:ascii="Times New Roman" w:eastAsia="Calibri" w:hAnsi="Times New Roman" w:cs="Times New Roman"/>
          <w:sz w:val="24"/>
          <w:szCs w:val="24"/>
          <w:lang w:val="en-ZW"/>
        </w:rPr>
        <w:t xml:space="preserve">ust </w:t>
      </w:r>
      <w:r w:rsidRPr="004C46B9">
        <w:rPr>
          <w:rFonts w:ascii="Times New Roman" w:eastAsia="Calibri" w:hAnsi="Times New Roman" w:cs="Times New Roman"/>
          <w:sz w:val="24"/>
          <w:szCs w:val="24"/>
          <w:lang w:val="en-ZW"/>
        </w:rPr>
        <w:t xml:space="preserve">concern an existing, future or contingent right. </w:t>
      </w:r>
      <w:r w:rsidR="004C46B9">
        <w:rPr>
          <w:rFonts w:ascii="Times New Roman" w:eastAsia="Calibri" w:hAnsi="Times New Roman" w:cs="Times New Roman"/>
          <w:sz w:val="24"/>
          <w:szCs w:val="24"/>
          <w:lang w:val="en-ZW"/>
        </w:rPr>
        <w:t xml:space="preserve"> </w:t>
      </w:r>
      <w:r w:rsidRPr="004C46B9">
        <w:rPr>
          <w:rFonts w:ascii="Times New Roman" w:eastAsia="Calibri" w:hAnsi="Times New Roman" w:cs="Times New Roman"/>
          <w:sz w:val="24"/>
          <w:szCs w:val="24"/>
          <w:lang w:val="en-ZW"/>
        </w:rPr>
        <w:t>The c</w:t>
      </w:r>
      <w:r w:rsidR="004C46B9">
        <w:rPr>
          <w:rFonts w:ascii="Times New Roman" w:eastAsia="Calibri" w:hAnsi="Times New Roman" w:cs="Times New Roman"/>
          <w:sz w:val="24"/>
          <w:szCs w:val="24"/>
          <w:lang w:val="en-ZW"/>
        </w:rPr>
        <w:t xml:space="preserve">ourt will not decide abstract, </w:t>
      </w:r>
      <w:r w:rsidRPr="004C46B9">
        <w:rPr>
          <w:rFonts w:ascii="Times New Roman" w:eastAsia="Calibri" w:hAnsi="Times New Roman" w:cs="Times New Roman"/>
          <w:sz w:val="24"/>
          <w:szCs w:val="24"/>
          <w:lang w:val="en-ZW"/>
        </w:rPr>
        <w:t>academic or hypothetical questions unrelated thereto.</w:t>
      </w:r>
      <w:r w:rsidR="004C46B9">
        <w:rPr>
          <w:rFonts w:ascii="Times New Roman" w:eastAsia="Calibri" w:hAnsi="Times New Roman" w:cs="Times New Roman"/>
          <w:sz w:val="24"/>
          <w:szCs w:val="24"/>
          <w:lang w:val="en-ZW"/>
        </w:rPr>
        <w:t xml:space="preserve">  But the presence of an actual </w:t>
      </w:r>
      <w:r w:rsidRPr="004C46B9">
        <w:rPr>
          <w:rFonts w:ascii="Times New Roman" w:eastAsia="Calibri" w:hAnsi="Times New Roman" w:cs="Times New Roman"/>
          <w:sz w:val="24"/>
          <w:szCs w:val="24"/>
          <w:lang w:val="en-ZW"/>
        </w:rPr>
        <w:t>dispute or controversy between the parties interested is not a prerequisite to t</w:t>
      </w:r>
      <w:r w:rsidR="004C46B9">
        <w:rPr>
          <w:rFonts w:ascii="Times New Roman" w:eastAsia="Calibri" w:hAnsi="Times New Roman" w:cs="Times New Roman"/>
          <w:sz w:val="24"/>
          <w:szCs w:val="24"/>
          <w:lang w:val="en-ZW"/>
        </w:rPr>
        <w:t xml:space="preserve">he </w:t>
      </w:r>
      <w:r w:rsidRPr="004C46B9">
        <w:rPr>
          <w:rFonts w:ascii="Times New Roman" w:eastAsia="Calibri" w:hAnsi="Times New Roman" w:cs="Times New Roman"/>
          <w:sz w:val="24"/>
          <w:szCs w:val="24"/>
          <w:lang w:val="en-ZW"/>
        </w:rPr>
        <w:t xml:space="preserve">exercise of F jurisdiction. </w:t>
      </w:r>
      <w:r w:rsidR="004C46B9">
        <w:rPr>
          <w:rFonts w:ascii="Times New Roman" w:eastAsia="Calibri" w:hAnsi="Times New Roman" w:cs="Times New Roman"/>
          <w:sz w:val="24"/>
          <w:szCs w:val="24"/>
          <w:lang w:val="en-ZW"/>
        </w:rPr>
        <w:t xml:space="preserve"> </w:t>
      </w:r>
      <w:r w:rsidRPr="004C46B9">
        <w:rPr>
          <w:rFonts w:ascii="Times New Roman" w:eastAsia="Calibri" w:hAnsi="Times New Roman" w:cs="Times New Roman"/>
          <w:sz w:val="24"/>
          <w:szCs w:val="24"/>
          <w:lang w:val="en-ZW"/>
        </w:rPr>
        <w:t xml:space="preserve">See </w:t>
      </w:r>
      <w:r w:rsidRPr="004C46B9">
        <w:rPr>
          <w:rFonts w:ascii="Times New Roman" w:eastAsia="Calibri" w:hAnsi="Times New Roman" w:cs="Times New Roman"/>
          <w:i/>
          <w:sz w:val="24"/>
          <w:szCs w:val="24"/>
          <w:lang w:val="en-ZW"/>
        </w:rPr>
        <w:t>Ex p Chief Immigration Officer</w:t>
      </w:r>
      <w:r w:rsidRPr="004C46B9">
        <w:rPr>
          <w:rFonts w:ascii="Times New Roman" w:eastAsia="Calibri" w:hAnsi="Times New Roman" w:cs="Times New Roman"/>
          <w:sz w:val="24"/>
          <w:szCs w:val="24"/>
          <w:lang w:val="en-ZW"/>
        </w:rPr>
        <w:t xml:space="preserve"> 1993 (1) ZLR 122 (S) at </w:t>
      </w:r>
      <w:r w:rsidRPr="004C46B9">
        <w:rPr>
          <w:rFonts w:ascii="Times New Roman" w:eastAsia="Calibri" w:hAnsi="Times New Roman" w:cs="Times New Roman"/>
          <w:sz w:val="24"/>
          <w:szCs w:val="24"/>
          <w:lang w:val="en-ZW"/>
        </w:rPr>
        <w:tab/>
        <w:t>129</w:t>
      </w:r>
      <w:r w:rsidR="004C46B9">
        <w:rPr>
          <w:rFonts w:ascii="Times New Roman" w:eastAsia="Calibri" w:hAnsi="Times New Roman" w:cs="Times New Roman"/>
          <w:sz w:val="24"/>
          <w:szCs w:val="24"/>
          <w:lang w:val="en-ZW"/>
        </w:rPr>
        <w:t xml:space="preserve"> </w:t>
      </w:r>
      <w:r w:rsidRPr="004C46B9">
        <w:rPr>
          <w:rFonts w:ascii="Times New Roman" w:eastAsia="Calibri" w:hAnsi="Times New Roman" w:cs="Times New Roman"/>
          <w:sz w:val="24"/>
          <w:szCs w:val="24"/>
          <w:lang w:val="en-ZW"/>
        </w:rPr>
        <w:t xml:space="preserve">F-G; 1994 (1) SA 370 (ZS) at 376G-H; </w:t>
      </w:r>
      <w:r w:rsidRPr="004C46B9">
        <w:rPr>
          <w:rFonts w:ascii="Times New Roman" w:eastAsia="Calibri" w:hAnsi="Times New Roman" w:cs="Times New Roman"/>
          <w:i/>
          <w:sz w:val="24"/>
          <w:szCs w:val="24"/>
          <w:lang w:val="en-ZW"/>
        </w:rPr>
        <w:t>Munn Publi</w:t>
      </w:r>
      <w:r w:rsidR="004C46B9" w:rsidRPr="004C46B9">
        <w:rPr>
          <w:rFonts w:ascii="Times New Roman" w:eastAsia="Calibri" w:hAnsi="Times New Roman" w:cs="Times New Roman"/>
          <w:i/>
          <w:sz w:val="24"/>
          <w:szCs w:val="24"/>
          <w:lang w:val="en-ZW"/>
        </w:rPr>
        <w:t>shing (Pvt) Ltd</w:t>
      </w:r>
      <w:r w:rsidR="004C46B9">
        <w:rPr>
          <w:rFonts w:ascii="Times New Roman" w:eastAsia="Calibri" w:hAnsi="Times New Roman" w:cs="Times New Roman"/>
          <w:sz w:val="24"/>
          <w:szCs w:val="24"/>
          <w:lang w:val="en-ZW"/>
        </w:rPr>
        <w:t xml:space="preserve"> v </w:t>
      </w:r>
      <w:r w:rsidR="004C46B9" w:rsidRPr="004C46B9">
        <w:rPr>
          <w:rFonts w:ascii="Times New Roman" w:eastAsia="Calibri" w:hAnsi="Times New Roman" w:cs="Times New Roman"/>
          <w:i/>
          <w:sz w:val="24"/>
          <w:szCs w:val="24"/>
          <w:lang w:val="en-ZW"/>
        </w:rPr>
        <w:t>ZBC</w:t>
      </w:r>
      <w:r w:rsidR="004C46B9">
        <w:rPr>
          <w:rFonts w:ascii="Times New Roman" w:eastAsia="Calibri" w:hAnsi="Times New Roman" w:cs="Times New Roman"/>
          <w:sz w:val="24"/>
          <w:szCs w:val="24"/>
          <w:lang w:val="en-ZW"/>
        </w:rPr>
        <w:t xml:space="preserve"> 1994 (1) </w:t>
      </w:r>
      <w:r w:rsidRPr="004C46B9">
        <w:rPr>
          <w:rFonts w:ascii="Times New Roman" w:eastAsia="Calibri" w:hAnsi="Times New Roman" w:cs="Times New Roman"/>
          <w:sz w:val="24"/>
          <w:szCs w:val="24"/>
          <w:lang w:val="en-ZW"/>
        </w:rPr>
        <w:t>ZLR 337(S) and the cases cited.”</w:t>
      </w:r>
    </w:p>
    <w:p w14:paraId="4754BA12" w14:textId="77777777" w:rsidR="004C46B9" w:rsidRDefault="004C46B9" w:rsidP="004C46B9">
      <w:pPr>
        <w:pStyle w:val="ListParagraph"/>
        <w:spacing w:after="0" w:line="240" w:lineRule="auto"/>
        <w:jc w:val="both"/>
        <w:rPr>
          <w:rFonts w:ascii="Times New Roman" w:eastAsia="Calibri" w:hAnsi="Times New Roman" w:cs="Times New Roman"/>
          <w:sz w:val="24"/>
          <w:szCs w:val="24"/>
        </w:rPr>
      </w:pPr>
    </w:p>
    <w:p w14:paraId="657EB6CE" w14:textId="77777777" w:rsidR="00792146" w:rsidRPr="004C46B9" w:rsidRDefault="00792146" w:rsidP="004C46B9">
      <w:pPr>
        <w:pStyle w:val="ListParagraph"/>
        <w:spacing w:after="0" w:line="240" w:lineRule="auto"/>
        <w:jc w:val="both"/>
        <w:rPr>
          <w:rFonts w:ascii="Times New Roman" w:eastAsia="Calibri" w:hAnsi="Times New Roman" w:cs="Times New Roman"/>
          <w:sz w:val="24"/>
          <w:szCs w:val="24"/>
        </w:rPr>
      </w:pPr>
    </w:p>
    <w:p w14:paraId="731B20BA" w14:textId="7F8C6CFF" w:rsidR="004C46B9" w:rsidRDefault="00393245" w:rsidP="004C46B9">
      <w:pPr>
        <w:pStyle w:val="ListParagraph"/>
        <w:numPr>
          <w:ilvl w:val="0"/>
          <w:numId w:val="1"/>
        </w:numPr>
        <w:spacing w:after="0" w:line="480" w:lineRule="auto"/>
        <w:ind w:left="567" w:hanging="567"/>
        <w:jc w:val="both"/>
        <w:rPr>
          <w:rFonts w:ascii="Times New Roman" w:eastAsia="Calibri" w:hAnsi="Times New Roman" w:cs="Times New Roman"/>
          <w:sz w:val="24"/>
          <w:szCs w:val="24"/>
        </w:rPr>
      </w:pPr>
      <w:r w:rsidRPr="002B0DE1">
        <w:rPr>
          <w:rFonts w:ascii="Times New Roman" w:eastAsia="Calibri" w:hAnsi="Times New Roman" w:cs="Times New Roman"/>
          <w:sz w:val="24"/>
          <w:szCs w:val="24"/>
          <w:lang w:val="en-ZW"/>
        </w:rPr>
        <w:t>The</w:t>
      </w:r>
      <w:r w:rsidR="002B0DE1">
        <w:rPr>
          <w:rFonts w:ascii="Times New Roman" w:eastAsia="Calibri" w:hAnsi="Times New Roman" w:cs="Times New Roman"/>
          <w:sz w:val="24"/>
          <w:szCs w:val="24"/>
          <w:lang w:val="en-ZW"/>
        </w:rPr>
        <w:t xml:space="preserve"> above</w:t>
      </w:r>
      <w:r w:rsidRPr="002B0DE1">
        <w:rPr>
          <w:rFonts w:ascii="Times New Roman" w:eastAsia="Calibri" w:hAnsi="Times New Roman" w:cs="Times New Roman"/>
          <w:sz w:val="24"/>
          <w:szCs w:val="24"/>
          <w:lang w:val="en-ZW"/>
        </w:rPr>
        <w:t xml:space="preserve"> position was </w:t>
      </w:r>
      <w:r w:rsidR="000258F4">
        <w:rPr>
          <w:rFonts w:ascii="Times New Roman" w:eastAsia="Calibri" w:hAnsi="Times New Roman" w:cs="Times New Roman"/>
          <w:sz w:val="24"/>
          <w:szCs w:val="24"/>
          <w:lang w:val="en-ZW"/>
        </w:rPr>
        <w:t>earlier pronounc</w:t>
      </w:r>
      <w:r w:rsidRPr="002B0DE1">
        <w:rPr>
          <w:rFonts w:ascii="Times New Roman" w:eastAsia="Calibri" w:hAnsi="Times New Roman" w:cs="Times New Roman"/>
          <w:sz w:val="24"/>
          <w:szCs w:val="24"/>
          <w:lang w:val="en-ZW"/>
        </w:rPr>
        <w:t xml:space="preserve">ed by the Court in </w:t>
      </w:r>
      <w:r w:rsidRPr="002B0DE1">
        <w:rPr>
          <w:rFonts w:ascii="Times New Roman" w:eastAsia="Calibri" w:hAnsi="Times New Roman" w:cs="Times New Roman"/>
          <w:i/>
          <w:sz w:val="24"/>
          <w:szCs w:val="24"/>
        </w:rPr>
        <w:t>Munn Publishing (Pvt) Ltd</w:t>
      </w:r>
      <w:r w:rsidRPr="002B0DE1">
        <w:rPr>
          <w:rFonts w:ascii="Times New Roman" w:eastAsia="Calibri" w:hAnsi="Times New Roman" w:cs="Times New Roman"/>
          <w:sz w:val="24"/>
          <w:szCs w:val="24"/>
        </w:rPr>
        <w:t xml:space="preserve"> </w:t>
      </w:r>
      <w:r w:rsidRPr="003D7932">
        <w:rPr>
          <w:rFonts w:ascii="Times New Roman" w:eastAsia="Calibri" w:hAnsi="Times New Roman" w:cs="Times New Roman"/>
          <w:sz w:val="24"/>
          <w:szCs w:val="24"/>
        </w:rPr>
        <w:t xml:space="preserve">v </w:t>
      </w:r>
      <w:r w:rsidRPr="002B0DE1">
        <w:rPr>
          <w:rFonts w:ascii="Times New Roman" w:eastAsia="Calibri" w:hAnsi="Times New Roman" w:cs="Times New Roman"/>
          <w:i/>
          <w:sz w:val="24"/>
          <w:szCs w:val="24"/>
        </w:rPr>
        <w:t>ZBC 1</w:t>
      </w:r>
      <w:r w:rsidRPr="002B0DE1">
        <w:rPr>
          <w:rFonts w:ascii="Times New Roman" w:eastAsia="Calibri" w:hAnsi="Times New Roman" w:cs="Times New Roman"/>
          <w:sz w:val="24"/>
          <w:szCs w:val="24"/>
        </w:rPr>
        <w:t>994</w:t>
      </w:r>
      <w:r w:rsidR="0036622F">
        <w:rPr>
          <w:rFonts w:ascii="Times New Roman" w:eastAsia="Calibri" w:hAnsi="Times New Roman" w:cs="Times New Roman"/>
          <w:sz w:val="24"/>
          <w:szCs w:val="24"/>
        </w:rPr>
        <w:t xml:space="preserve"> </w:t>
      </w:r>
      <w:r w:rsidRPr="002B0DE1">
        <w:rPr>
          <w:rFonts w:ascii="Times New Roman" w:eastAsia="Calibri" w:hAnsi="Times New Roman" w:cs="Times New Roman"/>
          <w:sz w:val="24"/>
          <w:szCs w:val="24"/>
        </w:rPr>
        <w:t>(1) ZLR 337 (</w:t>
      </w:r>
      <w:r w:rsidR="004C46B9" w:rsidRPr="002B0DE1">
        <w:rPr>
          <w:rFonts w:ascii="Times New Roman" w:eastAsia="Calibri" w:hAnsi="Times New Roman" w:cs="Times New Roman"/>
          <w:sz w:val="24"/>
          <w:szCs w:val="24"/>
        </w:rPr>
        <w:t>S</w:t>
      </w:r>
      <w:r w:rsidR="00792146">
        <w:rPr>
          <w:rFonts w:ascii="Times New Roman" w:eastAsia="Calibri" w:hAnsi="Times New Roman" w:cs="Times New Roman"/>
          <w:sz w:val="24"/>
          <w:szCs w:val="24"/>
        </w:rPr>
        <w:t>) at 343-</w:t>
      </w:r>
      <w:r w:rsidRPr="002B0DE1">
        <w:rPr>
          <w:rFonts w:ascii="Times New Roman" w:eastAsia="Calibri" w:hAnsi="Times New Roman" w:cs="Times New Roman"/>
          <w:sz w:val="24"/>
          <w:szCs w:val="24"/>
        </w:rPr>
        <w:t>344 where G</w:t>
      </w:r>
      <w:r w:rsidRPr="004C46B9">
        <w:rPr>
          <w:rFonts w:ascii="Times New Roman" w:eastAsia="Calibri" w:hAnsi="Times New Roman" w:cs="Times New Roman"/>
          <w:smallCaps/>
          <w:sz w:val="24"/>
          <w:szCs w:val="24"/>
        </w:rPr>
        <w:t>ubbay</w:t>
      </w:r>
      <w:r w:rsidRPr="002B0DE1">
        <w:rPr>
          <w:rFonts w:ascii="Times New Roman" w:eastAsia="Calibri" w:hAnsi="Times New Roman" w:cs="Times New Roman"/>
          <w:sz w:val="24"/>
          <w:szCs w:val="24"/>
        </w:rPr>
        <w:t xml:space="preserve"> CJ (as he then was) held that:</w:t>
      </w:r>
    </w:p>
    <w:p w14:paraId="57B5D730" w14:textId="09B9306B" w:rsidR="00393245" w:rsidRPr="00393245" w:rsidRDefault="00393245" w:rsidP="00E51AB8">
      <w:pPr>
        <w:pStyle w:val="ListParagraph"/>
        <w:spacing w:after="0" w:line="240" w:lineRule="auto"/>
        <w:ind w:left="1134"/>
        <w:jc w:val="both"/>
        <w:rPr>
          <w:rFonts w:ascii="Times New Roman" w:eastAsia="Calibri" w:hAnsi="Times New Roman" w:cs="Times New Roman"/>
          <w:sz w:val="24"/>
          <w:szCs w:val="24"/>
        </w:rPr>
      </w:pPr>
      <w:r w:rsidRPr="004C46B9">
        <w:rPr>
          <w:rFonts w:ascii="Times New Roman" w:eastAsia="Calibri" w:hAnsi="Times New Roman" w:cs="Times New Roman"/>
          <w:sz w:val="24"/>
          <w:szCs w:val="24"/>
        </w:rPr>
        <w:t>“The condition precedent to the grant of a declaratory order is</w:t>
      </w:r>
      <w:r w:rsidR="004C46B9" w:rsidRPr="004C46B9">
        <w:rPr>
          <w:rFonts w:ascii="Times New Roman" w:eastAsia="Calibri" w:hAnsi="Times New Roman" w:cs="Times New Roman"/>
          <w:sz w:val="24"/>
          <w:szCs w:val="24"/>
        </w:rPr>
        <w:t xml:space="preserve"> that the applicant must be an </w:t>
      </w:r>
      <w:r w:rsidRPr="004C46B9">
        <w:rPr>
          <w:rFonts w:ascii="Times New Roman" w:eastAsia="Calibri" w:hAnsi="Times New Roman" w:cs="Times New Roman"/>
          <w:sz w:val="24"/>
          <w:szCs w:val="24"/>
        </w:rPr>
        <w:t xml:space="preserve">interested person, in the sense of having a direct and substantial interest in the subject matter of </w:t>
      </w:r>
      <w:r w:rsidRPr="004C46B9">
        <w:rPr>
          <w:rFonts w:ascii="Times New Roman" w:eastAsia="Calibri" w:hAnsi="Times New Roman" w:cs="Times New Roman"/>
          <w:sz w:val="24"/>
          <w:szCs w:val="24"/>
        </w:rPr>
        <w:tab/>
        <w:t>the suit which could be prejudicially affected by the judgment of the court</w:t>
      </w:r>
      <w:r w:rsidR="00E51AB8">
        <w:rPr>
          <w:rFonts w:ascii="Times New Roman" w:eastAsia="Calibri" w:hAnsi="Times New Roman" w:cs="Times New Roman"/>
          <w:sz w:val="24"/>
          <w:szCs w:val="24"/>
        </w:rPr>
        <w:t xml:space="preserve">. </w:t>
      </w:r>
      <w:r w:rsidRPr="00393245">
        <w:rPr>
          <w:rFonts w:ascii="Times New Roman" w:eastAsia="Calibri" w:hAnsi="Times New Roman" w:cs="Times New Roman"/>
          <w:sz w:val="24"/>
          <w:szCs w:val="24"/>
        </w:rPr>
        <w:t xml:space="preserve">See </w:t>
      </w:r>
      <w:r w:rsidRPr="00393245">
        <w:rPr>
          <w:rFonts w:ascii="Times New Roman" w:eastAsia="Calibri" w:hAnsi="Times New Roman" w:cs="Times New Roman"/>
          <w:i/>
          <w:sz w:val="24"/>
          <w:szCs w:val="24"/>
        </w:rPr>
        <w:t xml:space="preserve">United Watch &amp; Diamond Co (Pty) Ltd &amp; Ors </w:t>
      </w:r>
      <w:r w:rsidRPr="00393245">
        <w:rPr>
          <w:rFonts w:ascii="Times New Roman" w:eastAsia="Calibri" w:hAnsi="Times New Roman" w:cs="Times New Roman"/>
          <w:sz w:val="24"/>
          <w:szCs w:val="24"/>
        </w:rPr>
        <w:t xml:space="preserve">v </w:t>
      </w:r>
      <w:r w:rsidRPr="00393245">
        <w:rPr>
          <w:rFonts w:ascii="Times New Roman" w:eastAsia="Calibri" w:hAnsi="Times New Roman" w:cs="Times New Roman"/>
          <w:i/>
          <w:sz w:val="24"/>
          <w:szCs w:val="24"/>
        </w:rPr>
        <w:t>Disa Hotels Ltd &amp; Anor</w:t>
      </w:r>
      <w:r w:rsidRPr="00393245">
        <w:rPr>
          <w:rFonts w:ascii="Times New Roman" w:eastAsia="Calibri" w:hAnsi="Times New Roman" w:cs="Times New Roman"/>
          <w:sz w:val="24"/>
          <w:szCs w:val="24"/>
        </w:rPr>
        <w:t xml:space="preserve"> 1972 (4) SA 409(</w:t>
      </w:r>
      <w:r w:rsidR="004C46B9" w:rsidRPr="00393245">
        <w:rPr>
          <w:rFonts w:ascii="Times New Roman" w:eastAsia="Calibri" w:hAnsi="Times New Roman" w:cs="Times New Roman"/>
          <w:sz w:val="24"/>
          <w:szCs w:val="24"/>
        </w:rPr>
        <w:t>C)</w:t>
      </w:r>
      <w:r w:rsidRPr="00393245">
        <w:rPr>
          <w:rFonts w:ascii="Times New Roman" w:eastAsia="Calibri" w:hAnsi="Times New Roman" w:cs="Times New Roman"/>
          <w:sz w:val="24"/>
          <w:szCs w:val="24"/>
        </w:rPr>
        <w:t xml:space="preserve"> at 415 in fine, </w:t>
      </w:r>
      <w:r w:rsidRPr="00393245">
        <w:rPr>
          <w:rFonts w:ascii="Times New Roman" w:eastAsia="Calibri" w:hAnsi="Times New Roman" w:cs="Times New Roman"/>
          <w:i/>
          <w:sz w:val="24"/>
          <w:szCs w:val="24"/>
        </w:rPr>
        <w:t>Milani &amp; Anor</w:t>
      </w:r>
      <w:r w:rsidRPr="00393245">
        <w:rPr>
          <w:rFonts w:ascii="Times New Roman" w:eastAsia="Calibri" w:hAnsi="Times New Roman" w:cs="Times New Roman"/>
          <w:sz w:val="24"/>
          <w:szCs w:val="24"/>
        </w:rPr>
        <w:t xml:space="preserve"> v </w:t>
      </w:r>
      <w:r w:rsidRPr="00393245">
        <w:rPr>
          <w:rFonts w:ascii="Times New Roman" w:eastAsia="Calibri" w:hAnsi="Times New Roman" w:cs="Times New Roman"/>
          <w:i/>
          <w:sz w:val="24"/>
          <w:szCs w:val="24"/>
        </w:rPr>
        <w:t>South African Medical &amp; Dental Council &amp; Anor</w:t>
      </w:r>
      <w:r w:rsidRPr="00393245">
        <w:rPr>
          <w:rFonts w:ascii="Times New Roman" w:eastAsia="Calibri" w:hAnsi="Times New Roman" w:cs="Times New Roman"/>
          <w:sz w:val="24"/>
          <w:szCs w:val="24"/>
        </w:rPr>
        <w:t xml:space="preserve"> 19</w:t>
      </w:r>
      <w:r w:rsidR="003F4DFB">
        <w:rPr>
          <w:rFonts w:ascii="Times New Roman" w:eastAsia="Calibri" w:hAnsi="Times New Roman" w:cs="Times New Roman"/>
          <w:sz w:val="24"/>
          <w:szCs w:val="24"/>
        </w:rPr>
        <w:t>90 (1) SA 899 (T) at 902 G-</w:t>
      </w:r>
      <w:r w:rsidR="004C46B9">
        <w:rPr>
          <w:rFonts w:ascii="Times New Roman" w:eastAsia="Calibri" w:hAnsi="Times New Roman" w:cs="Times New Roman"/>
          <w:sz w:val="24"/>
          <w:szCs w:val="24"/>
        </w:rPr>
        <w:t xml:space="preserve">H.  </w:t>
      </w:r>
      <w:r w:rsidRPr="00393245">
        <w:rPr>
          <w:rFonts w:ascii="Times New Roman" w:eastAsia="Calibri" w:hAnsi="Times New Roman" w:cs="Times New Roman"/>
          <w:sz w:val="24"/>
          <w:szCs w:val="24"/>
        </w:rPr>
        <w:t xml:space="preserve">The interest must relate to an existing future or contingent right. </w:t>
      </w:r>
      <w:r w:rsidR="004C46B9">
        <w:rPr>
          <w:rFonts w:ascii="Times New Roman" w:eastAsia="Calibri" w:hAnsi="Times New Roman" w:cs="Times New Roman"/>
          <w:sz w:val="24"/>
          <w:szCs w:val="24"/>
        </w:rPr>
        <w:t xml:space="preserve"> </w:t>
      </w:r>
      <w:r w:rsidRPr="00393245">
        <w:rPr>
          <w:rFonts w:ascii="Times New Roman" w:eastAsia="Calibri" w:hAnsi="Times New Roman" w:cs="Times New Roman"/>
          <w:sz w:val="24"/>
          <w:szCs w:val="24"/>
        </w:rPr>
        <w:t xml:space="preserve">The court will not decide abstract, academic or hypothetical questions unrelated to such interest. </w:t>
      </w:r>
      <w:r w:rsidR="004C46B9">
        <w:rPr>
          <w:rFonts w:ascii="Times New Roman" w:eastAsia="Calibri" w:hAnsi="Times New Roman" w:cs="Times New Roman"/>
          <w:sz w:val="24"/>
          <w:szCs w:val="24"/>
        </w:rPr>
        <w:t xml:space="preserve"> </w:t>
      </w:r>
      <w:r w:rsidRPr="00393245">
        <w:rPr>
          <w:rFonts w:ascii="Times New Roman" w:eastAsia="Calibri" w:hAnsi="Times New Roman" w:cs="Times New Roman"/>
          <w:sz w:val="24"/>
          <w:szCs w:val="24"/>
        </w:rPr>
        <w:t xml:space="preserve">See </w:t>
      </w:r>
      <w:r w:rsidRPr="00393245">
        <w:rPr>
          <w:rFonts w:ascii="Times New Roman" w:eastAsia="Calibri" w:hAnsi="Times New Roman" w:cs="Times New Roman"/>
          <w:i/>
          <w:sz w:val="24"/>
          <w:szCs w:val="24"/>
        </w:rPr>
        <w:t>Anglo-Transval Collieries Ltd</w:t>
      </w:r>
      <w:r w:rsidRPr="00393245">
        <w:rPr>
          <w:rFonts w:ascii="Times New Roman" w:eastAsia="Calibri" w:hAnsi="Times New Roman" w:cs="Times New Roman"/>
          <w:sz w:val="24"/>
          <w:szCs w:val="24"/>
        </w:rPr>
        <w:t xml:space="preserve"> v </w:t>
      </w:r>
      <w:r w:rsidRPr="00393245">
        <w:rPr>
          <w:rFonts w:ascii="Times New Roman" w:eastAsia="Calibri" w:hAnsi="Times New Roman" w:cs="Times New Roman"/>
          <w:i/>
          <w:sz w:val="24"/>
          <w:szCs w:val="24"/>
        </w:rPr>
        <w:t>SA Mutual Life Assuarance</w:t>
      </w:r>
      <w:r w:rsidRPr="00393245">
        <w:rPr>
          <w:rFonts w:ascii="Times New Roman" w:eastAsia="Calibri" w:hAnsi="Times New Roman" w:cs="Times New Roman"/>
          <w:sz w:val="24"/>
          <w:szCs w:val="24"/>
        </w:rPr>
        <w:t xml:space="preserve"> 50e</w:t>
      </w:r>
      <w:r w:rsidR="003F4DFB">
        <w:rPr>
          <w:rFonts w:ascii="Times New Roman" w:eastAsia="Calibri" w:hAnsi="Times New Roman" w:cs="Times New Roman"/>
          <w:sz w:val="24"/>
          <w:szCs w:val="24"/>
        </w:rPr>
        <w:t xml:space="preserve"> 1997 (3) SA 631 (T) at 635 G-</w:t>
      </w:r>
      <w:r w:rsidRPr="00393245">
        <w:rPr>
          <w:rFonts w:ascii="Times New Roman" w:eastAsia="Calibri" w:hAnsi="Times New Roman" w:cs="Times New Roman"/>
          <w:sz w:val="24"/>
          <w:szCs w:val="24"/>
        </w:rPr>
        <w:t xml:space="preserve">H. </w:t>
      </w:r>
      <w:r w:rsidR="004C46B9">
        <w:rPr>
          <w:rFonts w:ascii="Times New Roman" w:eastAsia="Calibri" w:hAnsi="Times New Roman" w:cs="Times New Roman"/>
          <w:sz w:val="24"/>
          <w:szCs w:val="24"/>
        </w:rPr>
        <w:t xml:space="preserve"> </w:t>
      </w:r>
      <w:r w:rsidRPr="00393245">
        <w:rPr>
          <w:rFonts w:ascii="Times New Roman" w:eastAsia="Calibri" w:hAnsi="Times New Roman" w:cs="Times New Roman"/>
          <w:sz w:val="24"/>
          <w:szCs w:val="24"/>
        </w:rPr>
        <w:t xml:space="preserve">But the existence of an actual dispute between persons interested is not a statutory requirement to an exercise by the court of jurisdiction. </w:t>
      </w:r>
      <w:r w:rsidR="004C46B9">
        <w:rPr>
          <w:rFonts w:ascii="Times New Roman" w:eastAsia="Calibri" w:hAnsi="Times New Roman" w:cs="Times New Roman"/>
          <w:sz w:val="24"/>
          <w:szCs w:val="24"/>
        </w:rPr>
        <w:t xml:space="preserve"> </w:t>
      </w:r>
      <w:r w:rsidRPr="00393245">
        <w:rPr>
          <w:rFonts w:ascii="Times New Roman" w:eastAsia="Calibri" w:hAnsi="Times New Roman" w:cs="Times New Roman"/>
          <w:sz w:val="24"/>
          <w:szCs w:val="24"/>
        </w:rPr>
        <w:t xml:space="preserve">See Exp: NELL 1963 (1) SA 754 (A) at 759 (H) 760 A. </w:t>
      </w:r>
      <w:r w:rsidR="004C46B9">
        <w:rPr>
          <w:rFonts w:ascii="Times New Roman" w:eastAsia="Calibri" w:hAnsi="Times New Roman" w:cs="Times New Roman"/>
          <w:sz w:val="24"/>
          <w:szCs w:val="24"/>
        </w:rPr>
        <w:t xml:space="preserve"> </w:t>
      </w:r>
      <w:r w:rsidRPr="00393245">
        <w:rPr>
          <w:rFonts w:ascii="Times New Roman" w:eastAsia="Calibri" w:hAnsi="Times New Roman" w:cs="Times New Roman"/>
          <w:sz w:val="24"/>
          <w:szCs w:val="24"/>
        </w:rPr>
        <w:t xml:space="preserve">Nor does the availability of another remedy render the grant of a declaratory order incompetent. </w:t>
      </w:r>
      <w:r w:rsidR="004C46B9">
        <w:rPr>
          <w:rFonts w:ascii="Times New Roman" w:eastAsia="Calibri" w:hAnsi="Times New Roman" w:cs="Times New Roman"/>
          <w:sz w:val="24"/>
          <w:szCs w:val="24"/>
        </w:rPr>
        <w:t xml:space="preserve"> </w:t>
      </w:r>
      <w:r w:rsidRPr="00393245">
        <w:rPr>
          <w:rFonts w:ascii="Times New Roman" w:eastAsia="Calibri" w:hAnsi="Times New Roman" w:cs="Times New Roman"/>
          <w:sz w:val="24"/>
          <w:szCs w:val="24"/>
        </w:rPr>
        <w:t xml:space="preserve">See </w:t>
      </w:r>
      <w:r w:rsidRPr="00393245">
        <w:rPr>
          <w:rFonts w:ascii="Times New Roman" w:eastAsia="Calibri" w:hAnsi="Times New Roman" w:cs="Times New Roman"/>
          <w:i/>
          <w:sz w:val="24"/>
          <w:szCs w:val="24"/>
        </w:rPr>
        <w:t>Geloon Investments (Pvt) Ltd</w:t>
      </w:r>
      <w:r w:rsidRPr="00393245">
        <w:rPr>
          <w:rFonts w:ascii="Times New Roman" w:eastAsia="Calibri" w:hAnsi="Times New Roman" w:cs="Times New Roman"/>
          <w:sz w:val="24"/>
          <w:szCs w:val="24"/>
        </w:rPr>
        <w:t xml:space="preserve"> v </w:t>
      </w:r>
      <w:r w:rsidRPr="00393245">
        <w:rPr>
          <w:rFonts w:ascii="Times New Roman" w:eastAsia="Calibri" w:hAnsi="Times New Roman" w:cs="Times New Roman"/>
          <w:i/>
          <w:sz w:val="24"/>
          <w:szCs w:val="24"/>
        </w:rPr>
        <w:t>Adair Properties (Pvt) Ltd</w:t>
      </w:r>
      <w:r w:rsidRPr="00393245">
        <w:rPr>
          <w:rFonts w:ascii="Times New Roman" w:eastAsia="Calibri" w:hAnsi="Times New Roman" w:cs="Times New Roman"/>
          <w:sz w:val="24"/>
          <w:szCs w:val="24"/>
        </w:rPr>
        <w:t xml:space="preserve"> 1969(2) RLR 120 (G) at 128A-B; 1969 (3) SA 142 </w:t>
      </w:r>
      <w:r w:rsidR="002B1130">
        <w:rPr>
          <w:rFonts w:ascii="Times New Roman" w:eastAsia="Calibri" w:hAnsi="Times New Roman" w:cs="Times New Roman"/>
          <w:sz w:val="24"/>
          <w:szCs w:val="24"/>
        </w:rPr>
        <w:t xml:space="preserve">(R) </w:t>
      </w:r>
      <w:r w:rsidR="003F4DFB">
        <w:rPr>
          <w:rFonts w:ascii="Times New Roman" w:eastAsia="Calibri" w:hAnsi="Times New Roman" w:cs="Times New Roman"/>
          <w:sz w:val="24"/>
          <w:szCs w:val="24"/>
        </w:rPr>
        <w:t>at 144 D-</w:t>
      </w:r>
      <w:r w:rsidRPr="00393245">
        <w:rPr>
          <w:rFonts w:ascii="Times New Roman" w:eastAsia="Calibri" w:hAnsi="Times New Roman" w:cs="Times New Roman"/>
          <w:sz w:val="24"/>
          <w:szCs w:val="24"/>
        </w:rPr>
        <w:t>F.</w:t>
      </w:r>
      <w:r w:rsidR="00E479CB">
        <w:rPr>
          <w:rFonts w:ascii="Times New Roman" w:eastAsia="Calibri" w:hAnsi="Times New Roman" w:cs="Times New Roman"/>
          <w:sz w:val="24"/>
          <w:szCs w:val="24"/>
        </w:rPr>
        <w:t>”</w:t>
      </w:r>
    </w:p>
    <w:p w14:paraId="4FEE88B3" w14:textId="77777777" w:rsidR="00393245" w:rsidRDefault="00393245" w:rsidP="004C46B9">
      <w:pPr>
        <w:spacing w:after="0" w:line="480" w:lineRule="auto"/>
        <w:jc w:val="both"/>
        <w:rPr>
          <w:rFonts w:ascii="Times New Roman" w:eastAsia="Calibri" w:hAnsi="Times New Roman" w:cs="Times New Roman"/>
          <w:sz w:val="24"/>
          <w:szCs w:val="24"/>
          <w:lang w:val="en-ZW"/>
        </w:rPr>
      </w:pPr>
    </w:p>
    <w:p w14:paraId="2A7C9856" w14:textId="0027D94A" w:rsidR="006655D5" w:rsidRPr="00966AE7" w:rsidRDefault="006655D5" w:rsidP="004E258E">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966AE7">
        <w:rPr>
          <w:rFonts w:ascii="Times New Roman" w:eastAsia="Calibri" w:hAnsi="Times New Roman" w:cs="Times New Roman"/>
          <w:sz w:val="24"/>
          <w:szCs w:val="24"/>
          <w:lang w:val="en-ZW"/>
        </w:rPr>
        <w:t xml:space="preserve">Once the court </w:t>
      </w:r>
      <w:r w:rsidR="00D62C70" w:rsidRPr="00966AE7">
        <w:rPr>
          <w:rFonts w:ascii="Times New Roman" w:eastAsia="Calibri" w:hAnsi="Times New Roman" w:cs="Times New Roman"/>
          <w:i/>
          <w:sz w:val="24"/>
          <w:szCs w:val="24"/>
          <w:lang w:val="en-ZW"/>
        </w:rPr>
        <w:t>a quo</w:t>
      </w:r>
      <w:r w:rsidRPr="00966AE7">
        <w:rPr>
          <w:rFonts w:ascii="Times New Roman" w:eastAsia="Calibri" w:hAnsi="Times New Roman" w:cs="Times New Roman"/>
          <w:sz w:val="24"/>
          <w:szCs w:val="24"/>
          <w:lang w:val="en-ZW"/>
        </w:rPr>
        <w:t xml:space="preserve"> satisfied itself on the first limb, it should have restricted itself to deciding whether a declaration could be made clarifying that the lease could only be </w:t>
      </w:r>
      <w:r w:rsidRPr="00966AE7">
        <w:rPr>
          <w:rFonts w:ascii="Times New Roman" w:eastAsia="Calibri" w:hAnsi="Times New Roman" w:cs="Times New Roman"/>
          <w:sz w:val="24"/>
          <w:szCs w:val="24"/>
          <w:lang w:val="en-ZW"/>
        </w:rPr>
        <w:lastRenderedPageBreak/>
        <w:t>can</w:t>
      </w:r>
      <w:r w:rsidR="004C46B9">
        <w:rPr>
          <w:rFonts w:ascii="Times New Roman" w:eastAsia="Calibri" w:hAnsi="Times New Roman" w:cs="Times New Roman"/>
          <w:sz w:val="24"/>
          <w:szCs w:val="24"/>
          <w:lang w:val="en-ZW"/>
        </w:rPr>
        <w:t xml:space="preserve">celled in terms of clause 22.1.  </w:t>
      </w:r>
      <w:r w:rsidRPr="00966AE7">
        <w:rPr>
          <w:rFonts w:ascii="Times New Roman" w:eastAsia="Calibri" w:hAnsi="Times New Roman" w:cs="Times New Roman"/>
          <w:sz w:val="24"/>
          <w:szCs w:val="24"/>
          <w:lang w:val="en-ZW"/>
        </w:rPr>
        <w:t>The court</w:t>
      </w:r>
      <w:r w:rsidR="00966AE7">
        <w:rPr>
          <w:rFonts w:ascii="Times New Roman" w:eastAsia="Calibri" w:hAnsi="Times New Roman" w:cs="Times New Roman"/>
          <w:sz w:val="24"/>
          <w:szCs w:val="24"/>
          <w:lang w:val="en-ZW"/>
        </w:rPr>
        <w:t xml:space="preserve"> </w:t>
      </w:r>
      <w:r w:rsidR="00966AE7" w:rsidRPr="00966AE7">
        <w:rPr>
          <w:rFonts w:ascii="Times New Roman" w:eastAsia="Calibri" w:hAnsi="Times New Roman" w:cs="Times New Roman"/>
          <w:i/>
          <w:iCs/>
          <w:sz w:val="24"/>
          <w:szCs w:val="24"/>
          <w:lang w:val="en-ZW"/>
        </w:rPr>
        <w:t>a quo</w:t>
      </w:r>
      <w:r w:rsidRPr="00966AE7">
        <w:rPr>
          <w:rFonts w:ascii="Times New Roman" w:eastAsia="Calibri" w:hAnsi="Times New Roman" w:cs="Times New Roman"/>
          <w:sz w:val="24"/>
          <w:szCs w:val="24"/>
          <w:lang w:val="en-ZW"/>
        </w:rPr>
        <w:t xml:space="preserve">, however, went further and effectively made a factual and legal determination that the lease had been cancelled validly in terms of clause 20. </w:t>
      </w:r>
      <w:r w:rsidR="004C46B9">
        <w:rPr>
          <w:rFonts w:ascii="Times New Roman" w:eastAsia="Calibri" w:hAnsi="Times New Roman" w:cs="Times New Roman"/>
          <w:sz w:val="24"/>
          <w:szCs w:val="24"/>
          <w:lang w:val="en-ZW"/>
        </w:rPr>
        <w:t xml:space="preserve"> </w:t>
      </w:r>
      <w:r w:rsidRPr="00966AE7">
        <w:rPr>
          <w:rFonts w:ascii="Times New Roman" w:eastAsia="Calibri" w:hAnsi="Times New Roman" w:cs="Times New Roman"/>
          <w:sz w:val="24"/>
          <w:szCs w:val="24"/>
          <w:lang w:val="en-ZW"/>
        </w:rPr>
        <w:t>This was a clear misdirection where the relief sought requires a determination of the legality or procedural proprie</w:t>
      </w:r>
      <w:r w:rsidR="00D219CC" w:rsidRPr="00966AE7">
        <w:rPr>
          <w:rFonts w:ascii="Times New Roman" w:eastAsia="Calibri" w:hAnsi="Times New Roman" w:cs="Times New Roman"/>
          <w:sz w:val="24"/>
          <w:szCs w:val="24"/>
          <w:lang w:val="en-ZW"/>
        </w:rPr>
        <w:t>ty of administrative action</w:t>
      </w:r>
      <w:r w:rsidR="00966AE7">
        <w:rPr>
          <w:rFonts w:ascii="Times New Roman" w:eastAsia="Calibri" w:hAnsi="Times New Roman" w:cs="Times New Roman"/>
          <w:sz w:val="24"/>
          <w:szCs w:val="24"/>
          <w:lang w:val="en-ZW"/>
        </w:rPr>
        <w:t xml:space="preserve">. </w:t>
      </w:r>
      <w:r w:rsidR="004C46B9">
        <w:rPr>
          <w:rFonts w:ascii="Times New Roman" w:eastAsia="Calibri" w:hAnsi="Times New Roman" w:cs="Times New Roman"/>
          <w:sz w:val="24"/>
          <w:szCs w:val="24"/>
          <w:lang w:val="en-ZW"/>
        </w:rPr>
        <w:t xml:space="preserve"> </w:t>
      </w:r>
      <w:r w:rsidR="00966AE7">
        <w:rPr>
          <w:rFonts w:ascii="Times New Roman" w:eastAsia="Calibri" w:hAnsi="Times New Roman" w:cs="Times New Roman"/>
          <w:sz w:val="24"/>
          <w:szCs w:val="24"/>
          <w:lang w:val="en-ZW"/>
        </w:rPr>
        <w:t>T</w:t>
      </w:r>
      <w:r w:rsidRPr="00966AE7">
        <w:rPr>
          <w:rFonts w:ascii="Times New Roman" w:eastAsia="Calibri" w:hAnsi="Times New Roman" w:cs="Times New Roman"/>
          <w:sz w:val="24"/>
          <w:szCs w:val="24"/>
          <w:lang w:val="en-ZW"/>
        </w:rPr>
        <w:t xml:space="preserve">hat is a matter properly falling under review, not a </w:t>
      </w:r>
      <w:r w:rsidRPr="003D7932">
        <w:rPr>
          <w:rFonts w:ascii="Times New Roman" w:eastAsia="Calibri" w:hAnsi="Times New Roman" w:cs="Times New Roman"/>
          <w:i/>
          <w:sz w:val="24"/>
          <w:szCs w:val="24"/>
          <w:lang w:val="en-ZW"/>
        </w:rPr>
        <w:t>declaratur</w:t>
      </w:r>
      <w:r w:rsidRPr="00966AE7">
        <w:rPr>
          <w:rFonts w:ascii="Times New Roman" w:eastAsia="Calibri" w:hAnsi="Times New Roman" w:cs="Times New Roman"/>
          <w:sz w:val="24"/>
          <w:szCs w:val="24"/>
          <w:lang w:val="en-ZW"/>
        </w:rPr>
        <w:t xml:space="preserve">. </w:t>
      </w:r>
      <w:r w:rsidR="004C46B9">
        <w:rPr>
          <w:rFonts w:ascii="Times New Roman" w:eastAsia="Calibri" w:hAnsi="Times New Roman" w:cs="Times New Roman"/>
          <w:sz w:val="24"/>
          <w:szCs w:val="24"/>
          <w:lang w:val="en-ZW"/>
        </w:rPr>
        <w:t xml:space="preserve"> </w:t>
      </w:r>
      <w:r w:rsidRPr="00966AE7">
        <w:rPr>
          <w:rFonts w:ascii="Times New Roman" w:eastAsia="Calibri" w:hAnsi="Times New Roman" w:cs="Times New Roman"/>
          <w:sz w:val="24"/>
          <w:szCs w:val="24"/>
          <w:lang w:val="en-ZW"/>
        </w:rPr>
        <w:t xml:space="preserve">The court </w:t>
      </w:r>
      <w:r w:rsidR="00D62C70" w:rsidRPr="00966AE7">
        <w:rPr>
          <w:rFonts w:ascii="Times New Roman" w:eastAsia="Calibri" w:hAnsi="Times New Roman" w:cs="Times New Roman"/>
          <w:i/>
          <w:sz w:val="24"/>
          <w:szCs w:val="24"/>
          <w:lang w:val="en-ZW"/>
        </w:rPr>
        <w:t>a quo</w:t>
      </w:r>
      <w:r w:rsidR="000D47C0" w:rsidRPr="00966AE7">
        <w:rPr>
          <w:rFonts w:ascii="Times New Roman" w:eastAsia="Calibri" w:hAnsi="Times New Roman" w:cs="Times New Roman"/>
          <w:i/>
          <w:sz w:val="24"/>
          <w:szCs w:val="24"/>
          <w:lang w:val="en-ZW"/>
        </w:rPr>
        <w:t>,</w:t>
      </w:r>
      <w:r w:rsidRPr="00966AE7">
        <w:rPr>
          <w:rFonts w:ascii="Times New Roman" w:eastAsia="Calibri" w:hAnsi="Times New Roman" w:cs="Times New Roman"/>
          <w:sz w:val="24"/>
          <w:szCs w:val="24"/>
          <w:lang w:val="en-ZW"/>
        </w:rPr>
        <w:t xml:space="preserve"> therefore</w:t>
      </w:r>
      <w:r w:rsidR="000D47C0" w:rsidRPr="00966AE7">
        <w:rPr>
          <w:rFonts w:ascii="Times New Roman" w:eastAsia="Calibri" w:hAnsi="Times New Roman" w:cs="Times New Roman"/>
          <w:sz w:val="24"/>
          <w:szCs w:val="24"/>
          <w:lang w:val="en-ZW"/>
        </w:rPr>
        <w:t>,</w:t>
      </w:r>
      <w:r w:rsidRPr="00966AE7">
        <w:rPr>
          <w:rFonts w:ascii="Times New Roman" w:eastAsia="Calibri" w:hAnsi="Times New Roman" w:cs="Times New Roman"/>
          <w:sz w:val="24"/>
          <w:szCs w:val="24"/>
          <w:lang w:val="en-ZW"/>
        </w:rPr>
        <w:t xml:space="preserve"> improperly assumed a review jurisdiction under the guise of exercising discretion</w:t>
      </w:r>
      <w:r w:rsidR="00B35BAE">
        <w:rPr>
          <w:rFonts w:ascii="Times New Roman" w:eastAsia="Calibri" w:hAnsi="Times New Roman" w:cs="Times New Roman"/>
          <w:sz w:val="24"/>
          <w:szCs w:val="24"/>
          <w:lang w:val="en-ZW"/>
        </w:rPr>
        <w:t xml:space="preserve"> in relation to a </w:t>
      </w:r>
      <w:r w:rsidR="00B35BAE" w:rsidRPr="003D7932">
        <w:rPr>
          <w:rFonts w:ascii="Times New Roman" w:eastAsia="Calibri" w:hAnsi="Times New Roman" w:cs="Times New Roman"/>
          <w:i/>
          <w:sz w:val="24"/>
          <w:szCs w:val="24"/>
          <w:lang w:val="en-ZW"/>
        </w:rPr>
        <w:t>declar</w:t>
      </w:r>
      <w:r w:rsidR="00E51AB8" w:rsidRPr="003D7932">
        <w:rPr>
          <w:rFonts w:ascii="Times New Roman" w:eastAsia="Calibri" w:hAnsi="Times New Roman" w:cs="Times New Roman"/>
          <w:i/>
          <w:sz w:val="24"/>
          <w:szCs w:val="24"/>
          <w:lang w:val="en-ZW"/>
        </w:rPr>
        <w:t>a</w:t>
      </w:r>
      <w:r w:rsidR="00B35BAE" w:rsidRPr="003D7932">
        <w:rPr>
          <w:rFonts w:ascii="Times New Roman" w:eastAsia="Calibri" w:hAnsi="Times New Roman" w:cs="Times New Roman"/>
          <w:i/>
          <w:sz w:val="24"/>
          <w:szCs w:val="24"/>
          <w:lang w:val="en-ZW"/>
        </w:rPr>
        <w:t>tur</w:t>
      </w:r>
      <w:r w:rsidRPr="00966AE7">
        <w:rPr>
          <w:rFonts w:ascii="Times New Roman" w:eastAsia="Calibri" w:hAnsi="Times New Roman" w:cs="Times New Roman"/>
          <w:sz w:val="24"/>
          <w:szCs w:val="24"/>
          <w:lang w:val="en-ZW"/>
        </w:rPr>
        <w:t xml:space="preserve">. </w:t>
      </w:r>
    </w:p>
    <w:p w14:paraId="23D0E7E8" w14:textId="77777777" w:rsidR="004C46B9" w:rsidRDefault="004C46B9" w:rsidP="004C46B9">
      <w:pPr>
        <w:pStyle w:val="ListParagraph"/>
        <w:spacing w:after="0" w:line="240" w:lineRule="auto"/>
        <w:jc w:val="both"/>
        <w:rPr>
          <w:rFonts w:ascii="Times New Roman" w:eastAsia="Calibri" w:hAnsi="Times New Roman" w:cs="Times New Roman"/>
          <w:sz w:val="24"/>
          <w:szCs w:val="24"/>
          <w:lang w:val="en-ZW"/>
        </w:rPr>
      </w:pPr>
    </w:p>
    <w:p w14:paraId="40ACC2E1" w14:textId="3FB939E8" w:rsidR="006655D5" w:rsidRPr="00192B74" w:rsidRDefault="006655D5" w:rsidP="004E258E">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192B74">
        <w:rPr>
          <w:rFonts w:ascii="Times New Roman" w:eastAsia="Calibri" w:hAnsi="Times New Roman" w:cs="Times New Roman"/>
          <w:sz w:val="24"/>
          <w:szCs w:val="24"/>
          <w:lang w:val="en-ZW"/>
        </w:rPr>
        <w:t>Furthermore, the court</w:t>
      </w:r>
      <w:r w:rsidR="00192B74">
        <w:rPr>
          <w:rFonts w:ascii="Times New Roman" w:eastAsia="Calibri" w:hAnsi="Times New Roman" w:cs="Times New Roman"/>
          <w:sz w:val="24"/>
          <w:szCs w:val="24"/>
          <w:lang w:val="en-ZW"/>
        </w:rPr>
        <w:t xml:space="preserve"> </w:t>
      </w:r>
      <w:r w:rsidR="00192B74" w:rsidRPr="00192B74">
        <w:rPr>
          <w:rFonts w:ascii="Times New Roman" w:eastAsia="Calibri" w:hAnsi="Times New Roman" w:cs="Times New Roman"/>
          <w:i/>
          <w:iCs/>
          <w:sz w:val="24"/>
          <w:szCs w:val="24"/>
          <w:lang w:val="en-ZW"/>
        </w:rPr>
        <w:t>a quo</w:t>
      </w:r>
      <w:r w:rsidRPr="00192B74">
        <w:rPr>
          <w:rFonts w:ascii="Times New Roman" w:eastAsia="Calibri" w:hAnsi="Times New Roman" w:cs="Times New Roman"/>
          <w:sz w:val="24"/>
          <w:szCs w:val="24"/>
          <w:lang w:val="en-ZW"/>
        </w:rPr>
        <w:t>’s reliance on clause 20 as a basis for cancellation violated well-established principles</w:t>
      </w:r>
      <w:r w:rsidR="00F854E8">
        <w:rPr>
          <w:rFonts w:ascii="Times New Roman" w:eastAsia="Calibri" w:hAnsi="Times New Roman" w:cs="Times New Roman"/>
          <w:sz w:val="24"/>
          <w:szCs w:val="24"/>
          <w:lang w:val="en-ZW"/>
        </w:rPr>
        <w:t xml:space="preserve"> </w:t>
      </w:r>
      <w:r w:rsidR="003F4DFB">
        <w:rPr>
          <w:rFonts w:ascii="Times New Roman" w:eastAsia="Calibri" w:hAnsi="Times New Roman" w:cs="Times New Roman"/>
          <w:sz w:val="24"/>
          <w:szCs w:val="24"/>
          <w:lang w:val="en-ZW"/>
        </w:rPr>
        <w:t xml:space="preserve">of contractual interpretation.  </w:t>
      </w:r>
      <w:r w:rsidRPr="00192B74">
        <w:rPr>
          <w:rFonts w:ascii="Times New Roman" w:eastAsia="Calibri" w:hAnsi="Times New Roman" w:cs="Times New Roman"/>
          <w:sz w:val="24"/>
          <w:szCs w:val="24"/>
          <w:lang w:val="en-ZW"/>
        </w:rPr>
        <w:t>Clause 22.1 of the 99-year lease agreement specific</w:t>
      </w:r>
      <w:r w:rsidR="00D219CC" w:rsidRPr="00192B74">
        <w:rPr>
          <w:rFonts w:ascii="Times New Roman" w:eastAsia="Calibri" w:hAnsi="Times New Roman" w:cs="Times New Roman"/>
          <w:sz w:val="24"/>
          <w:szCs w:val="24"/>
          <w:lang w:val="en-ZW"/>
        </w:rPr>
        <w:t>ally provides for cancellation</w:t>
      </w:r>
      <w:r w:rsidRPr="00192B74">
        <w:rPr>
          <w:rFonts w:ascii="Times New Roman" w:eastAsia="Calibri" w:hAnsi="Times New Roman" w:cs="Times New Roman"/>
          <w:sz w:val="24"/>
          <w:szCs w:val="24"/>
          <w:lang w:val="en-ZW"/>
        </w:rPr>
        <w:t xml:space="preserve"> with enumerated grounds such as breach, insolve</w:t>
      </w:r>
      <w:r w:rsidR="00F854E8">
        <w:rPr>
          <w:rFonts w:ascii="Times New Roman" w:eastAsia="Calibri" w:hAnsi="Times New Roman" w:cs="Times New Roman"/>
          <w:sz w:val="24"/>
          <w:szCs w:val="24"/>
          <w:lang w:val="en-ZW"/>
        </w:rPr>
        <w:t xml:space="preserve">ncy, or failure to pay rentals.  </w:t>
      </w:r>
      <w:r w:rsidRPr="00192B74">
        <w:rPr>
          <w:rFonts w:ascii="Times New Roman" w:eastAsia="Calibri" w:hAnsi="Times New Roman" w:cs="Times New Roman"/>
          <w:sz w:val="24"/>
          <w:szCs w:val="24"/>
          <w:lang w:val="en-ZW"/>
        </w:rPr>
        <w:t>Clause 20, by contrast, concerns repossession of land for public purposes (</w:t>
      </w:r>
      <w:r w:rsidR="000D47C0" w:rsidRPr="00192B74">
        <w:rPr>
          <w:rFonts w:ascii="Times New Roman" w:eastAsia="Calibri" w:hAnsi="Times New Roman" w:cs="Times New Roman"/>
          <w:sz w:val="24"/>
          <w:szCs w:val="24"/>
          <w:lang w:val="en-ZW"/>
        </w:rPr>
        <w:t xml:space="preserve">for example </w:t>
      </w:r>
      <w:r w:rsidRPr="00192B74">
        <w:rPr>
          <w:rFonts w:ascii="Times New Roman" w:eastAsia="Calibri" w:hAnsi="Times New Roman" w:cs="Times New Roman"/>
          <w:sz w:val="24"/>
          <w:szCs w:val="24"/>
          <w:lang w:val="en-ZW"/>
        </w:rPr>
        <w:t xml:space="preserve">defence, public safety), and makes no </w:t>
      </w:r>
      <w:r w:rsidR="00F854E8">
        <w:rPr>
          <w:rFonts w:ascii="Times New Roman" w:eastAsia="Calibri" w:hAnsi="Times New Roman" w:cs="Times New Roman"/>
          <w:sz w:val="24"/>
          <w:szCs w:val="24"/>
          <w:lang w:val="en-ZW"/>
        </w:rPr>
        <w:t xml:space="preserve">reference to lease termination.  </w:t>
      </w:r>
      <w:r w:rsidRPr="00192B74">
        <w:rPr>
          <w:rFonts w:ascii="Times New Roman" w:eastAsia="Calibri" w:hAnsi="Times New Roman" w:cs="Times New Roman"/>
          <w:sz w:val="24"/>
          <w:szCs w:val="24"/>
          <w:lang w:val="en-ZW"/>
        </w:rPr>
        <w:t xml:space="preserve">The express language of the contract must be given effect unless it leads to an </w:t>
      </w:r>
      <w:r w:rsidR="00F854E8">
        <w:rPr>
          <w:rFonts w:ascii="Times New Roman" w:eastAsia="Calibri" w:hAnsi="Times New Roman" w:cs="Times New Roman"/>
          <w:sz w:val="24"/>
          <w:szCs w:val="24"/>
          <w:lang w:val="en-ZW"/>
        </w:rPr>
        <w:t xml:space="preserve">absurdity.  </w:t>
      </w:r>
      <w:r w:rsidRPr="00192B74">
        <w:rPr>
          <w:rFonts w:ascii="Times New Roman" w:eastAsia="Calibri" w:hAnsi="Times New Roman" w:cs="Times New Roman"/>
          <w:sz w:val="24"/>
          <w:szCs w:val="24"/>
          <w:lang w:val="en-ZW"/>
        </w:rPr>
        <w:t xml:space="preserve">Courts are not at liberty to stretch or rewrite </w:t>
      </w:r>
      <w:r w:rsidR="00F14AFE">
        <w:rPr>
          <w:rFonts w:ascii="Times New Roman" w:eastAsia="Calibri" w:hAnsi="Times New Roman" w:cs="Times New Roman"/>
          <w:sz w:val="24"/>
          <w:szCs w:val="24"/>
          <w:lang w:val="en-ZW"/>
        </w:rPr>
        <w:t>contracts</w:t>
      </w:r>
      <w:r w:rsidR="00F854E8">
        <w:rPr>
          <w:rFonts w:ascii="Times New Roman" w:eastAsia="Calibri" w:hAnsi="Times New Roman" w:cs="Times New Roman"/>
          <w:sz w:val="24"/>
          <w:szCs w:val="24"/>
          <w:lang w:val="en-ZW"/>
        </w:rPr>
        <w:t xml:space="preserve">.  </w:t>
      </w:r>
      <w:r w:rsidRPr="00192B74">
        <w:rPr>
          <w:rFonts w:ascii="Times New Roman" w:eastAsia="Calibri" w:hAnsi="Times New Roman" w:cs="Times New Roman"/>
          <w:sz w:val="24"/>
          <w:szCs w:val="24"/>
          <w:lang w:val="en-ZW"/>
        </w:rPr>
        <w:t xml:space="preserve">To treat clause 20 as a catch-all power of cancellation </w:t>
      </w:r>
      <w:r w:rsidR="00F14AFE">
        <w:rPr>
          <w:rFonts w:ascii="Times New Roman" w:eastAsia="Calibri" w:hAnsi="Times New Roman" w:cs="Times New Roman"/>
          <w:sz w:val="24"/>
          <w:szCs w:val="24"/>
          <w:lang w:val="en-ZW"/>
        </w:rPr>
        <w:t>amounts</w:t>
      </w:r>
      <w:r w:rsidRPr="00192B74">
        <w:rPr>
          <w:rFonts w:ascii="Times New Roman" w:eastAsia="Calibri" w:hAnsi="Times New Roman" w:cs="Times New Roman"/>
          <w:sz w:val="24"/>
          <w:szCs w:val="24"/>
          <w:lang w:val="en-ZW"/>
        </w:rPr>
        <w:t xml:space="preserve"> to rewrit</w:t>
      </w:r>
      <w:r w:rsidR="00F14AFE">
        <w:rPr>
          <w:rFonts w:ascii="Times New Roman" w:eastAsia="Calibri" w:hAnsi="Times New Roman" w:cs="Times New Roman"/>
          <w:sz w:val="24"/>
          <w:szCs w:val="24"/>
          <w:lang w:val="en-ZW"/>
        </w:rPr>
        <w:t>ing</w:t>
      </w:r>
      <w:r w:rsidRPr="00192B74">
        <w:rPr>
          <w:rFonts w:ascii="Times New Roman" w:eastAsia="Calibri" w:hAnsi="Times New Roman" w:cs="Times New Roman"/>
          <w:sz w:val="24"/>
          <w:szCs w:val="24"/>
          <w:lang w:val="en-ZW"/>
        </w:rPr>
        <w:t xml:space="preserve"> the contract</w:t>
      </w:r>
      <w:r w:rsidR="00F854E8">
        <w:rPr>
          <w:rFonts w:ascii="Times New Roman" w:eastAsia="Calibri" w:hAnsi="Times New Roman" w:cs="Times New Roman"/>
          <w:sz w:val="24"/>
          <w:szCs w:val="24"/>
          <w:lang w:val="en-ZW"/>
        </w:rPr>
        <w:t xml:space="preserve">.  </w:t>
      </w:r>
      <w:r w:rsidRPr="00192B74">
        <w:rPr>
          <w:rFonts w:ascii="Times New Roman" w:eastAsia="Calibri" w:hAnsi="Times New Roman" w:cs="Times New Roman"/>
          <w:sz w:val="24"/>
          <w:szCs w:val="24"/>
          <w:lang w:val="en-ZW"/>
        </w:rPr>
        <w:t xml:space="preserve">It also subverts the certainty of tenure that 99-year leases are meant to secure. </w:t>
      </w:r>
      <w:r w:rsidR="00F854E8">
        <w:rPr>
          <w:rFonts w:ascii="Times New Roman" w:eastAsia="Calibri" w:hAnsi="Times New Roman" w:cs="Times New Roman"/>
          <w:sz w:val="24"/>
          <w:szCs w:val="24"/>
          <w:lang w:val="en-ZW"/>
        </w:rPr>
        <w:t xml:space="preserve"> </w:t>
      </w:r>
      <w:r w:rsidRPr="00192B74">
        <w:rPr>
          <w:rFonts w:ascii="Times New Roman" w:eastAsia="Calibri" w:hAnsi="Times New Roman" w:cs="Times New Roman"/>
          <w:sz w:val="24"/>
          <w:szCs w:val="24"/>
          <w:lang w:val="en-ZW"/>
        </w:rPr>
        <w:t xml:space="preserve">The </w:t>
      </w:r>
      <w:r w:rsidR="00F14AFE">
        <w:rPr>
          <w:rFonts w:ascii="Times New Roman" w:eastAsia="Calibri" w:hAnsi="Times New Roman" w:cs="Times New Roman"/>
          <w:sz w:val="24"/>
          <w:szCs w:val="24"/>
          <w:lang w:val="en-ZW"/>
        </w:rPr>
        <w:t xml:space="preserve">court </w:t>
      </w:r>
      <w:r w:rsidR="00F14AFE" w:rsidRPr="00F14AFE">
        <w:rPr>
          <w:rFonts w:ascii="Times New Roman" w:eastAsia="Calibri" w:hAnsi="Times New Roman" w:cs="Times New Roman"/>
          <w:i/>
          <w:iCs/>
          <w:sz w:val="24"/>
          <w:szCs w:val="24"/>
          <w:lang w:val="en-ZW"/>
        </w:rPr>
        <w:t>a quo</w:t>
      </w:r>
      <w:r w:rsidR="00F14AFE">
        <w:rPr>
          <w:rFonts w:ascii="Times New Roman" w:eastAsia="Calibri" w:hAnsi="Times New Roman" w:cs="Times New Roman"/>
          <w:sz w:val="24"/>
          <w:szCs w:val="24"/>
          <w:lang w:val="en-ZW"/>
        </w:rPr>
        <w:t xml:space="preserve"> thus </w:t>
      </w:r>
      <w:r w:rsidRPr="00192B74">
        <w:rPr>
          <w:rFonts w:ascii="Times New Roman" w:eastAsia="Calibri" w:hAnsi="Times New Roman" w:cs="Times New Roman"/>
          <w:sz w:val="24"/>
          <w:szCs w:val="24"/>
          <w:lang w:val="en-ZW"/>
        </w:rPr>
        <w:t>rendered the carefully negotiated provisions of clause 22.1 meaningless.</w:t>
      </w:r>
    </w:p>
    <w:p w14:paraId="5F51595C" w14:textId="77777777" w:rsidR="00F854E8" w:rsidRDefault="00F854E8" w:rsidP="00F854E8">
      <w:pPr>
        <w:pStyle w:val="ListParagraph"/>
        <w:spacing w:after="200" w:line="240" w:lineRule="auto"/>
        <w:jc w:val="both"/>
        <w:rPr>
          <w:rFonts w:ascii="Times New Roman" w:eastAsia="Calibri" w:hAnsi="Times New Roman" w:cs="Times New Roman"/>
          <w:sz w:val="24"/>
          <w:szCs w:val="24"/>
          <w:lang w:val="en-ZW"/>
        </w:rPr>
      </w:pPr>
    </w:p>
    <w:p w14:paraId="627C1A12" w14:textId="5F08EFBB" w:rsidR="006655D5" w:rsidRPr="00F14AFE" w:rsidRDefault="006655D5" w:rsidP="004E258E">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F14AFE">
        <w:rPr>
          <w:rFonts w:ascii="Times New Roman" w:eastAsia="Calibri" w:hAnsi="Times New Roman" w:cs="Times New Roman"/>
          <w:sz w:val="24"/>
          <w:szCs w:val="24"/>
          <w:lang w:val="en-ZW"/>
        </w:rPr>
        <w:t xml:space="preserve">The misapplication of these clauses also ignored critical factual context. </w:t>
      </w:r>
      <w:r w:rsidR="00F854E8">
        <w:rPr>
          <w:rFonts w:ascii="Times New Roman" w:eastAsia="Calibri" w:hAnsi="Times New Roman" w:cs="Times New Roman"/>
          <w:sz w:val="24"/>
          <w:szCs w:val="24"/>
          <w:lang w:val="en-ZW"/>
        </w:rPr>
        <w:t xml:space="preserve"> </w:t>
      </w:r>
      <w:r w:rsidRPr="00F14AFE">
        <w:rPr>
          <w:rFonts w:ascii="Times New Roman" w:eastAsia="Calibri" w:hAnsi="Times New Roman" w:cs="Times New Roman"/>
          <w:sz w:val="24"/>
          <w:szCs w:val="24"/>
          <w:lang w:val="en-ZW"/>
        </w:rPr>
        <w:t xml:space="preserve">The appellant had, under the strength of the lease, entered into a tripartite investment agreement with </w:t>
      </w:r>
      <w:r w:rsidRPr="00EB7901">
        <w:rPr>
          <w:rFonts w:ascii="Times New Roman" w:eastAsia="Calibri" w:hAnsi="Times New Roman" w:cs="Times New Roman"/>
          <w:i/>
          <w:sz w:val="24"/>
          <w:szCs w:val="24"/>
          <w:lang w:val="en-ZW"/>
        </w:rPr>
        <w:t>Pepary Investments (Pvt) Ltd</w:t>
      </w:r>
      <w:r w:rsidRPr="00F14AFE">
        <w:rPr>
          <w:rFonts w:ascii="Times New Roman" w:eastAsia="Calibri" w:hAnsi="Times New Roman" w:cs="Times New Roman"/>
          <w:sz w:val="24"/>
          <w:szCs w:val="24"/>
          <w:lang w:val="en-ZW"/>
        </w:rPr>
        <w:t xml:space="preserve">, with a projected 10-year break-even </w:t>
      </w:r>
      <w:r w:rsidR="00584497">
        <w:rPr>
          <w:rFonts w:ascii="Times New Roman" w:eastAsia="Calibri" w:hAnsi="Times New Roman" w:cs="Times New Roman"/>
          <w:sz w:val="24"/>
          <w:szCs w:val="24"/>
          <w:lang w:val="en-ZW"/>
        </w:rPr>
        <w:t>period</w:t>
      </w:r>
      <w:r w:rsidRPr="00F14AFE">
        <w:rPr>
          <w:rFonts w:ascii="Times New Roman" w:eastAsia="Calibri" w:hAnsi="Times New Roman" w:cs="Times New Roman"/>
          <w:sz w:val="24"/>
          <w:szCs w:val="24"/>
          <w:lang w:val="en-ZW"/>
        </w:rPr>
        <w:t xml:space="preserve"> and a renewable 20-year tenure. </w:t>
      </w:r>
      <w:r w:rsidR="00F854E8">
        <w:rPr>
          <w:rFonts w:ascii="Times New Roman" w:eastAsia="Calibri" w:hAnsi="Times New Roman" w:cs="Times New Roman"/>
          <w:sz w:val="24"/>
          <w:szCs w:val="24"/>
          <w:lang w:val="en-ZW"/>
        </w:rPr>
        <w:t xml:space="preserve"> </w:t>
      </w:r>
      <w:r w:rsidRPr="00F14AFE">
        <w:rPr>
          <w:rFonts w:ascii="Times New Roman" w:eastAsia="Calibri" w:hAnsi="Times New Roman" w:cs="Times New Roman"/>
          <w:sz w:val="24"/>
          <w:szCs w:val="24"/>
          <w:lang w:val="en-ZW"/>
        </w:rPr>
        <w:t xml:space="preserve">That agreement depended on the stability of the 99-year lease. </w:t>
      </w:r>
      <w:r w:rsidR="00F854E8">
        <w:rPr>
          <w:rFonts w:ascii="Times New Roman" w:eastAsia="Calibri" w:hAnsi="Times New Roman" w:cs="Times New Roman"/>
          <w:sz w:val="24"/>
          <w:szCs w:val="24"/>
          <w:lang w:val="en-ZW"/>
        </w:rPr>
        <w:t xml:space="preserve"> </w:t>
      </w:r>
      <w:r w:rsidRPr="00F14AFE">
        <w:rPr>
          <w:rFonts w:ascii="Times New Roman" w:eastAsia="Calibri" w:hAnsi="Times New Roman" w:cs="Times New Roman"/>
          <w:sz w:val="24"/>
          <w:szCs w:val="24"/>
          <w:lang w:val="en-ZW"/>
        </w:rPr>
        <w:t>This is</w:t>
      </w:r>
      <w:r w:rsidR="00F854E8">
        <w:rPr>
          <w:rFonts w:ascii="Times New Roman" w:eastAsia="Calibri" w:hAnsi="Times New Roman" w:cs="Times New Roman"/>
          <w:sz w:val="24"/>
          <w:szCs w:val="24"/>
          <w:lang w:val="en-ZW"/>
        </w:rPr>
        <w:t xml:space="preserve"> where the provisions of s</w:t>
      </w:r>
      <w:r w:rsidRPr="00F14AFE">
        <w:rPr>
          <w:rFonts w:ascii="Times New Roman" w:eastAsia="Calibri" w:hAnsi="Times New Roman" w:cs="Times New Roman"/>
          <w:sz w:val="24"/>
          <w:szCs w:val="24"/>
          <w:lang w:val="en-ZW"/>
        </w:rPr>
        <w:t xml:space="preserve"> 17 of the Land Commission Act come into sharp focus. </w:t>
      </w:r>
      <w:r w:rsidR="00F854E8">
        <w:rPr>
          <w:rFonts w:ascii="Times New Roman" w:eastAsia="Calibri" w:hAnsi="Times New Roman" w:cs="Times New Roman"/>
          <w:sz w:val="24"/>
          <w:szCs w:val="24"/>
          <w:lang w:val="en-ZW"/>
        </w:rPr>
        <w:t xml:space="preserve"> </w:t>
      </w:r>
      <w:r w:rsidRPr="00F14AFE">
        <w:rPr>
          <w:rFonts w:ascii="Times New Roman" w:eastAsia="Calibri" w:hAnsi="Times New Roman" w:cs="Times New Roman"/>
          <w:sz w:val="24"/>
          <w:szCs w:val="24"/>
          <w:lang w:val="en-ZW"/>
        </w:rPr>
        <w:t xml:space="preserve">They require that land administration promote security of tenure and investment protection principles that the </w:t>
      </w:r>
      <w:r w:rsidRPr="00F14AFE">
        <w:rPr>
          <w:rFonts w:ascii="Times New Roman" w:eastAsia="Calibri" w:hAnsi="Times New Roman" w:cs="Times New Roman"/>
          <w:sz w:val="24"/>
          <w:szCs w:val="24"/>
          <w:lang w:val="en-ZW"/>
        </w:rPr>
        <w:lastRenderedPageBreak/>
        <w:t xml:space="preserve">government must uphold. </w:t>
      </w:r>
      <w:r w:rsidR="00F854E8">
        <w:rPr>
          <w:rFonts w:ascii="Times New Roman" w:eastAsia="Calibri" w:hAnsi="Times New Roman" w:cs="Times New Roman"/>
          <w:sz w:val="24"/>
          <w:szCs w:val="24"/>
          <w:lang w:val="en-ZW"/>
        </w:rPr>
        <w:t xml:space="preserve"> </w:t>
      </w:r>
      <w:r w:rsidRPr="00F14AFE">
        <w:rPr>
          <w:rFonts w:ascii="Times New Roman" w:eastAsia="Calibri" w:hAnsi="Times New Roman" w:cs="Times New Roman"/>
          <w:sz w:val="24"/>
          <w:szCs w:val="24"/>
          <w:lang w:val="en-ZW"/>
        </w:rPr>
        <w:t xml:space="preserve">The court </w:t>
      </w:r>
      <w:r w:rsidR="00D62C70" w:rsidRPr="00F14AFE">
        <w:rPr>
          <w:rFonts w:ascii="Times New Roman" w:eastAsia="Calibri" w:hAnsi="Times New Roman" w:cs="Times New Roman"/>
          <w:i/>
          <w:sz w:val="24"/>
          <w:szCs w:val="24"/>
          <w:lang w:val="en-ZW"/>
        </w:rPr>
        <w:t>a quo</w:t>
      </w:r>
      <w:r w:rsidRPr="00F14AFE">
        <w:rPr>
          <w:rFonts w:ascii="Times New Roman" w:eastAsia="Calibri" w:hAnsi="Times New Roman" w:cs="Times New Roman"/>
          <w:sz w:val="24"/>
          <w:szCs w:val="24"/>
          <w:lang w:val="en-ZW"/>
        </w:rPr>
        <w:t xml:space="preserve">’s decision effectively sanctioned an abrupt cancellation that destabilised a long-term investment. </w:t>
      </w:r>
      <w:r w:rsidR="00F854E8">
        <w:rPr>
          <w:rFonts w:ascii="Times New Roman" w:eastAsia="Calibri" w:hAnsi="Times New Roman" w:cs="Times New Roman"/>
          <w:sz w:val="24"/>
          <w:szCs w:val="24"/>
          <w:lang w:val="en-ZW"/>
        </w:rPr>
        <w:t xml:space="preserve"> </w:t>
      </w:r>
      <w:r w:rsidRPr="00F14AFE">
        <w:rPr>
          <w:rFonts w:ascii="Times New Roman" w:eastAsia="Calibri" w:hAnsi="Times New Roman" w:cs="Times New Roman"/>
          <w:sz w:val="24"/>
          <w:szCs w:val="24"/>
          <w:lang w:val="en-ZW"/>
        </w:rPr>
        <w:t xml:space="preserve">Security of tenure is critical to land investment and development. </w:t>
      </w:r>
      <w:r w:rsidR="00F854E8">
        <w:rPr>
          <w:rFonts w:ascii="Times New Roman" w:eastAsia="Calibri" w:hAnsi="Times New Roman" w:cs="Times New Roman"/>
          <w:sz w:val="24"/>
          <w:szCs w:val="24"/>
          <w:lang w:val="en-ZW"/>
        </w:rPr>
        <w:t xml:space="preserve"> </w:t>
      </w:r>
      <w:r w:rsidRPr="00F14AFE">
        <w:rPr>
          <w:rFonts w:ascii="Times New Roman" w:eastAsia="Calibri" w:hAnsi="Times New Roman" w:cs="Times New Roman"/>
          <w:sz w:val="24"/>
          <w:szCs w:val="24"/>
          <w:lang w:val="en-ZW"/>
        </w:rPr>
        <w:t>Where government has committed itself to long-term leases, it is bound by that undertaking unless cancelled lawfully.</w:t>
      </w:r>
    </w:p>
    <w:p w14:paraId="74E1C534" w14:textId="77777777" w:rsidR="00F854E8" w:rsidRDefault="00F854E8" w:rsidP="00F854E8">
      <w:pPr>
        <w:pStyle w:val="ListParagraph"/>
        <w:spacing w:after="200" w:line="240" w:lineRule="auto"/>
        <w:jc w:val="both"/>
        <w:rPr>
          <w:rFonts w:ascii="Times New Roman" w:eastAsia="Calibri" w:hAnsi="Times New Roman" w:cs="Times New Roman"/>
          <w:sz w:val="24"/>
          <w:szCs w:val="24"/>
          <w:lang w:val="en-ZW"/>
        </w:rPr>
      </w:pPr>
    </w:p>
    <w:p w14:paraId="44FB1205" w14:textId="3FEF59F0" w:rsidR="00296881" w:rsidRPr="0066413C" w:rsidRDefault="006655D5" w:rsidP="00F854E8">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66413C">
        <w:rPr>
          <w:rFonts w:ascii="Times New Roman" w:eastAsia="Calibri" w:hAnsi="Times New Roman" w:cs="Times New Roman"/>
          <w:sz w:val="24"/>
          <w:szCs w:val="24"/>
          <w:lang w:val="en-ZW"/>
        </w:rPr>
        <w:t>The lease cancellation disrupted such tenure without adherence to the grounds</w:t>
      </w:r>
      <w:r w:rsidR="00BD14CA">
        <w:rPr>
          <w:rFonts w:ascii="Times New Roman" w:eastAsia="Calibri" w:hAnsi="Times New Roman" w:cs="Times New Roman"/>
          <w:sz w:val="24"/>
          <w:szCs w:val="24"/>
          <w:lang w:val="en-ZW"/>
        </w:rPr>
        <w:t xml:space="preserve"> set out in the lease</w:t>
      </w:r>
      <w:r w:rsidRPr="0066413C">
        <w:rPr>
          <w:rFonts w:ascii="Times New Roman" w:eastAsia="Calibri" w:hAnsi="Times New Roman" w:cs="Times New Roman"/>
          <w:sz w:val="24"/>
          <w:szCs w:val="24"/>
          <w:lang w:val="en-ZW"/>
        </w:rPr>
        <w:t xml:space="preserve">. </w:t>
      </w:r>
      <w:r w:rsidR="00F854E8">
        <w:rPr>
          <w:rFonts w:ascii="Times New Roman" w:eastAsia="Calibri" w:hAnsi="Times New Roman" w:cs="Times New Roman"/>
          <w:sz w:val="24"/>
          <w:szCs w:val="24"/>
          <w:lang w:val="en-ZW"/>
        </w:rPr>
        <w:t xml:space="preserve"> </w:t>
      </w:r>
      <w:r w:rsidRPr="0066413C">
        <w:rPr>
          <w:rFonts w:ascii="Times New Roman" w:eastAsia="Calibri" w:hAnsi="Times New Roman" w:cs="Times New Roman"/>
          <w:sz w:val="24"/>
          <w:szCs w:val="24"/>
          <w:lang w:val="en-ZW"/>
        </w:rPr>
        <w:t>The court</w:t>
      </w:r>
      <w:r w:rsidR="0066413C">
        <w:rPr>
          <w:rFonts w:ascii="Times New Roman" w:eastAsia="Calibri" w:hAnsi="Times New Roman" w:cs="Times New Roman"/>
          <w:sz w:val="24"/>
          <w:szCs w:val="24"/>
          <w:lang w:val="en-ZW"/>
        </w:rPr>
        <w:t xml:space="preserve"> </w:t>
      </w:r>
      <w:r w:rsidR="0066413C" w:rsidRPr="00F854E8">
        <w:rPr>
          <w:rFonts w:ascii="Times New Roman" w:eastAsia="Calibri" w:hAnsi="Times New Roman" w:cs="Times New Roman"/>
          <w:i/>
          <w:sz w:val="24"/>
          <w:szCs w:val="24"/>
          <w:lang w:val="en-ZW"/>
        </w:rPr>
        <w:t>a quo</w:t>
      </w:r>
      <w:r w:rsidRPr="0066413C">
        <w:rPr>
          <w:rFonts w:ascii="Times New Roman" w:eastAsia="Calibri" w:hAnsi="Times New Roman" w:cs="Times New Roman"/>
          <w:sz w:val="24"/>
          <w:szCs w:val="24"/>
          <w:lang w:val="en-ZW"/>
        </w:rPr>
        <w:t xml:space="preserve">’s failure to evaluate the impact on investment is a further indicator of misdirection. </w:t>
      </w:r>
      <w:r w:rsidR="00F854E8">
        <w:rPr>
          <w:rFonts w:ascii="Times New Roman" w:eastAsia="Calibri" w:hAnsi="Times New Roman" w:cs="Times New Roman"/>
          <w:sz w:val="24"/>
          <w:szCs w:val="24"/>
          <w:lang w:val="en-ZW"/>
        </w:rPr>
        <w:t xml:space="preserve"> </w:t>
      </w:r>
      <w:r w:rsidRPr="0066413C">
        <w:rPr>
          <w:rFonts w:ascii="Times New Roman" w:eastAsia="Calibri" w:hAnsi="Times New Roman" w:cs="Times New Roman"/>
          <w:sz w:val="24"/>
          <w:szCs w:val="24"/>
          <w:lang w:val="en-ZW"/>
        </w:rPr>
        <w:t xml:space="preserve">Additionally, the court </w:t>
      </w:r>
      <w:r w:rsidR="00D62C70" w:rsidRPr="0066413C">
        <w:rPr>
          <w:rFonts w:ascii="Times New Roman" w:eastAsia="Calibri" w:hAnsi="Times New Roman" w:cs="Times New Roman"/>
          <w:i/>
          <w:sz w:val="24"/>
          <w:szCs w:val="24"/>
          <w:lang w:val="en-ZW"/>
        </w:rPr>
        <w:t>a quo</w:t>
      </w:r>
      <w:r w:rsidRPr="0066413C">
        <w:rPr>
          <w:rFonts w:ascii="Times New Roman" w:eastAsia="Calibri" w:hAnsi="Times New Roman" w:cs="Times New Roman"/>
          <w:sz w:val="24"/>
          <w:szCs w:val="24"/>
          <w:lang w:val="en-ZW"/>
        </w:rPr>
        <w:t xml:space="preserve"> gave significant weight to the argument that the </w:t>
      </w:r>
      <w:r w:rsidR="008F4506">
        <w:rPr>
          <w:rFonts w:ascii="Times New Roman" w:eastAsia="Calibri" w:hAnsi="Times New Roman" w:cs="Times New Roman"/>
          <w:sz w:val="24"/>
          <w:szCs w:val="24"/>
          <w:lang w:val="en-ZW"/>
        </w:rPr>
        <w:t>second respondent</w:t>
      </w:r>
      <w:r w:rsidRPr="0066413C">
        <w:rPr>
          <w:rFonts w:ascii="Times New Roman" w:eastAsia="Calibri" w:hAnsi="Times New Roman" w:cs="Times New Roman"/>
          <w:sz w:val="24"/>
          <w:szCs w:val="24"/>
          <w:lang w:val="en-ZW"/>
        </w:rPr>
        <w:t xml:space="preserve"> was a co-lessee with entitlement to the land. </w:t>
      </w:r>
      <w:r w:rsidR="00F854E8">
        <w:rPr>
          <w:rFonts w:ascii="Times New Roman" w:eastAsia="Calibri" w:hAnsi="Times New Roman" w:cs="Times New Roman"/>
          <w:sz w:val="24"/>
          <w:szCs w:val="24"/>
          <w:lang w:val="en-ZW"/>
        </w:rPr>
        <w:t xml:space="preserve"> </w:t>
      </w:r>
      <w:r w:rsidRPr="0066413C">
        <w:rPr>
          <w:rFonts w:ascii="Times New Roman" w:eastAsia="Calibri" w:hAnsi="Times New Roman" w:cs="Times New Roman"/>
          <w:sz w:val="24"/>
          <w:szCs w:val="24"/>
          <w:lang w:val="en-ZW"/>
        </w:rPr>
        <w:t xml:space="preserve">However, the </w:t>
      </w:r>
      <w:r w:rsidR="00851083">
        <w:rPr>
          <w:rFonts w:ascii="Times New Roman" w:eastAsia="Calibri" w:hAnsi="Times New Roman" w:cs="Times New Roman"/>
          <w:sz w:val="24"/>
          <w:szCs w:val="24"/>
          <w:lang w:val="en-ZW"/>
        </w:rPr>
        <w:t>court</w:t>
      </w:r>
      <w:r w:rsidR="00851083" w:rsidRPr="00851083">
        <w:rPr>
          <w:rFonts w:ascii="Times New Roman" w:eastAsia="Calibri" w:hAnsi="Times New Roman" w:cs="Times New Roman"/>
          <w:i/>
          <w:iCs/>
          <w:sz w:val="24"/>
          <w:szCs w:val="24"/>
          <w:lang w:val="en-ZW"/>
        </w:rPr>
        <w:t xml:space="preserve"> </w:t>
      </w:r>
      <w:r w:rsidR="003F4DFB">
        <w:rPr>
          <w:rFonts w:ascii="Times New Roman" w:eastAsia="Calibri" w:hAnsi="Times New Roman" w:cs="Times New Roman"/>
          <w:i/>
          <w:iCs/>
          <w:sz w:val="24"/>
          <w:szCs w:val="24"/>
          <w:lang w:val="en-ZW"/>
        </w:rPr>
        <w:t xml:space="preserve">                         </w:t>
      </w:r>
      <w:r w:rsidR="00851083" w:rsidRPr="00851083">
        <w:rPr>
          <w:rFonts w:ascii="Times New Roman" w:eastAsia="Calibri" w:hAnsi="Times New Roman" w:cs="Times New Roman"/>
          <w:i/>
          <w:iCs/>
          <w:sz w:val="24"/>
          <w:szCs w:val="24"/>
          <w:lang w:val="en-ZW"/>
        </w:rPr>
        <w:t>a quo</w:t>
      </w:r>
      <w:r w:rsidRPr="00851083">
        <w:rPr>
          <w:rFonts w:ascii="Times New Roman" w:eastAsia="Calibri" w:hAnsi="Times New Roman" w:cs="Times New Roman"/>
          <w:i/>
          <w:iCs/>
          <w:sz w:val="24"/>
          <w:szCs w:val="24"/>
          <w:lang w:val="en-ZW"/>
        </w:rPr>
        <w:t xml:space="preserve"> </w:t>
      </w:r>
      <w:r w:rsidRPr="0066413C">
        <w:rPr>
          <w:rFonts w:ascii="Times New Roman" w:eastAsia="Calibri" w:hAnsi="Times New Roman" w:cs="Times New Roman"/>
          <w:sz w:val="24"/>
          <w:szCs w:val="24"/>
          <w:lang w:val="en-ZW"/>
        </w:rPr>
        <w:t>failed to appreciate that the property rights arising from the matrimonial dispute</w:t>
      </w:r>
      <w:r w:rsidR="00C2543B">
        <w:rPr>
          <w:rFonts w:ascii="Times New Roman" w:eastAsia="Calibri" w:hAnsi="Times New Roman" w:cs="Times New Roman"/>
          <w:sz w:val="24"/>
          <w:szCs w:val="24"/>
          <w:lang w:val="en-ZW"/>
        </w:rPr>
        <w:t xml:space="preserve"> in respect of the farm</w:t>
      </w:r>
      <w:r w:rsidRPr="0066413C">
        <w:rPr>
          <w:rFonts w:ascii="Times New Roman" w:eastAsia="Calibri" w:hAnsi="Times New Roman" w:cs="Times New Roman"/>
          <w:sz w:val="24"/>
          <w:szCs w:val="24"/>
          <w:lang w:val="en-ZW"/>
        </w:rPr>
        <w:t xml:space="preserve"> were</w:t>
      </w:r>
      <w:r w:rsidR="00C2543B">
        <w:rPr>
          <w:rFonts w:ascii="Times New Roman" w:eastAsia="Calibri" w:hAnsi="Times New Roman" w:cs="Times New Roman"/>
          <w:sz w:val="24"/>
          <w:szCs w:val="24"/>
          <w:lang w:val="en-ZW"/>
        </w:rPr>
        <w:t xml:space="preserve"> not pursued by the appellant and the second respondent</w:t>
      </w:r>
      <w:r w:rsidRPr="0066413C">
        <w:rPr>
          <w:rFonts w:ascii="Times New Roman" w:eastAsia="Calibri" w:hAnsi="Times New Roman" w:cs="Times New Roman"/>
          <w:sz w:val="24"/>
          <w:szCs w:val="24"/>
          <w:lang w:val="en-ZW"/>
        </w:rPr>
        <w:t xml:space="preserve">. </w:t>
      </w:r>
      <w:r w:rsidR="00F854E8">
        <w:rPr>
          <w:rFonts w:ascii="Times New Roman" w:eastAsia="Calibri" w:hAnsi="Times New Roman" w:cs="Times New Roman"/>
          <w:sz w:val="24"/>
          <w:szCs w:val="24"/>
          <w:lang w:val="en-ZW"/>
        </w:rPr>
        <w:t xml:space="preserve"> </w:t>
      </w:r>
      <w:r w:rsidRPr="0066413C">
        <w:rPr>
          <w:rFonts w:ascii="Times New Roman" w:eastAsia="Calibri" w:hAnsi="Times New Roman" w:cs="Times New Roman"/>
          <w:sz w:val="24"/>
          <w:szCs w:val="24"/>
          <w:lang w:val="en-ZW"/>
        </w:rPr>
        <w:t>Th</w:t>
      </w:r>
      <w:r w:rsidR="00C2543B">
        <w:rPr>
          <w:rFonts w:ascii="Times New Roman" w:eastAsia="Calibri" w:hAnsi="Times New Roman" w:cs="Times New Roman"/>
          <w:sz w:val="24"/>
          <w:szCs w:val="24"/>
          <w:lang w:val="en-ZW"/>
        </w:rPr>
        <w:t>is</w:t>
      </w:r>
      <w:r w:rsidRPr="0066413C">
        <w:rPr>
          <w:rFonts w:ascii="Times New Roman" w:eastAsia="Calibri" w:hAnsi="Times New Roman" w:cs="Times New Roman"/>
          <w:sz w:val="24"/>
          <w:szCs w:val="24"/>
          <w:lang w:val="en-ZW"/>
        </w:rPr>
        <w:t xml:space="preserve"> Court</w:t>
      </w:r>
      <w:r w:rsidR="00C2543B">
        <w:rPr>
          <w:rFonts w:ascii="Times New Roman" w:eastAsia="Calibri" w:hAnsi="Times New Roman" w:cs="Times New Roman"/>
          <w:sz w:val="24"/>
          <w:szCs w:val="24"/>
          <w:lang w:val="en-ZW"/>
        </w:rPr>
        <w:t xml:space="preserve"> in SC 41/18, pursuant to an appeal by the second respondent</w:t>
      </w:r>
      <w:r w:rsidRPr="0066413C">
        <w:rPr>
          <w:rFonts w:ascii="Times New Roman" w:eastAsia="Calibri" w:hAnsi="Times New Roman" w:cs="Times New Roman"/>
          <w:sz w:val="24"/>
          <w:szCs w:val="24"/>
          <w:lang w:val="en-ZW"/>
        </w:rPr>
        <w:t xml:space="preserve"> remitted the matter </w:t>
      </w:r>
      <w:r w:rsidR="00C2543B">
        <w:rPr>
          <w:rFonts w:ascii="Times New Roman" w:eastAsia="Calibri" w:hAnsi="Times New Roman" w:cs="Times New Roman"/>
          <w:sz w:val="24"/>
          <w:szCs w:val="24"/>
          <w:lang w:val="en-ZW"/>
        </w:rPr>
        <w:t xml:space="preserve">to the court </w:t>
      </w:r>
      <w:r w:rsidR="00C2543B" w:rsidRPr="00640157">
        <w:rPr>
          <w:rFonts w:ascii="Times New Roman" w:eastAsia="Calibri" w:hAnsi="Times New Roman" w:cs="Times New Roman"/>
          <w:i/>
          <w:sz w:val="24"/>
          <w:szCs w:val="24"/>
          <w:lang w:val="en-ZW"/>
        </w:rPr>
        <w:t>a quo</w:t>
      </w:r>
      <w:r w:rsidR="00C2543B">
        <w:rPr>
          <w:rFonts w:ascii="Times New Roman" w:eastAsia="Calibri" w:hAnsi="Times New Roman" w:cs="Times New Roman"/>
          <w:sz w:val="24"/>
          <w:szCs w:val="24"/>
          <w:lang w:val="en-ZW"/>
        </w:rPr>
        <w:t xml:space="preserve"> for determination of the parties’ interests in the farm and to equitably distribute the value</w:t>
      </w:r>
      <w:r w:rsidRPr="0066413C">
        <w:rPr>
          <w:rFonts w:ascii="Times New Roman" w:eastAsia="Calibri" w:hAnsi="Times New Roman" w:cs="Times New Roman"/>
          <w:sz w:val="24"/>
          <w:szCs w:val="24"/>
          <w:lang w:val="en-ZW"/>
        </w:rPr>
        <w:t xml:space="preserve">. </w:t>
      </w:r>
      <w:r w:rsidR="00F854E8">
        <w:rPr>
          <w:rFonts w:ascii="Times New Roman" w:eastAsia="Calibri" w:hAnsi="Times New Roman" w:cs="Times New Roman"/>
          <w:sz w:val="24"/>
          <w:szCs w:val="24"/>
          <w:lang w:val="en-ZW"/>
        </w:rPr>
        <w:t xml:space="preserve"> </w:t>
      </w:r>
      <w:r w:rsidRPr="0066413C">
        <w:rPr>
          <w:rFonts w:ascii="Times New Roman" w:eastAsia="Calibri" w:hAnsi="Times New Roman" w:cs="Times New Roman"/>
          <w:sz w:val="24"/>
          <w:szCs w:val="24"/>
          <w:lang w:val="en-ZW"/>
        </w:rPr>
        <w:t xml:space="preserve">No </w:t>
      </w:r>
      <w:r w:rsidR="00C2543B">
        <w:rPr>
          <w:rFonts w:ascii="Times New Roman" w:eastAsia="Calibri" w:hAnsi="Times New Roman" w:cs="Times New Roman"/>
          <w:sz w:val="24"/>
          <w:szCs w:val="24"/>
          <w:lang w:val="en-ZW"/>
        </w:rPr>
        <w:t xml:space="preserve">distribution has taken </w:t>
      </w:r>
      <w:r w:rsidRPr="0066413C">
        <w:rPr>
          <w:rFonts w:ascii="Times New Roman" w:eastAsia="Calibri" w:hAnsi="Times New Roman" w:cs="Times New Roman"/>
          <w:sz w:val="24"/>
          <w:szCs w:val="24"/>
          <w:lang w:val="en-ZW"/>
        </w:rPr>
        <w:t>place.</w:t>
      </w:r>
      <w:r w:rsidR="00F854E8">
        <w:rPr>
          <w:rFonts w:ascii="Times New Roman" w:eastAsia="Calibri" w:hAnsi="Times New Roman" w:cs="Times New Roman"/>
          <w:sz w:val="24"/>
          <w:szCs w:val="24"/>
          <w:lang w:val="en-ZW"/>
        </w:rPr>
        <w:t xml:space="preserve"> </w:t>
      </w:r>
      <w:r w:rsidRPr="0066413C">
        <w:rPr>
          <w:rFonts w:ascii="Times New Roman" w:eastAsia="Calibri" w:hAnsi="Times New Roman" w:cs="Times New Roman"/>
          <w:sz w:val="24"/>
          <w:szCs w:val="24"/>
          <w:lang w:val="en-ZW"/>
        </w:rPr>
        <w:t xml:space="preserve"> By reallocating part of the land to the ex-wife, the Minister acted in breach of the pri</w:t>
      </w:r>
      <w:r w:rsidR="00F854E8">
        <w:rPr>
          <w:rFonts w:ascii="Times New Roman" w:eastAsia="Calibri" w:hAnsi="Times New Roman" w:cs="Times New Roman"/>
          <w:sz w:val="24"/>
          <w:szCs w:val="24"/>
          <w:lang w:val="en-ZW"/>
        </w:rPr>
        <w:t xml:space="preserve">nciple of privity of contract.  </w:t>
      </w:r>
      <w:r w:rsidR="00296881" w:rsidRPr="0066413C">
        <w:rPr>
          <w:rFonts w:ascii="Times New Roman" w:eastAsia="Calibri" w:hAnsi="Times New Roman" w:cs="Times New Roman"/>
          <w:sz w:val="24"/>
          <w:szCs w:val="24"/>
          <w:lang w:val="en-ZW"/>
        </w:rPr>
        <w:t xml:space="preserve">The doctrine of privity of contract restricts the enforcement of contractual rights and remedies to contracting parties, to the exclusion of the third parties. </w:t>
      </w:r>
      <w:r w:rsidR="00F854E8">
        <w:rPr>
          <w:rFonts w:ascii="Times New Roman" w:eastAsia="Calibri" w:hAnsi="Times New Roman" w:cs="Times New Roman"/>
          <w:sz w:val="24"/>
          <w:szCs w:val="24"/>
          <w:lang w:val="en-ZW"/>
        </w:rPr>
        <w:t xml:space="preserve"> </w:t>
      </w:r>
      <w:r w:rsidR="00296881" w:rsidRPr="0066413C">
        <w:rPr>
          <w:rFonts w:ascii="Times New Roman" w:eastAsia="Calibri" w:hAnsi="Times New Roman" w:cs="Times New Roman"/>
          <w:sz w:val="24"/>
          <w:szCs w:val="24"/>
          <w:lang w:val="en-ZW"/>
        </w:rPr>
        <w:t xml:space="preserve">This was held in the case of </w:t>
      </w:r>
      <w:r w:rsidR="00296881" w:rsidRPr="0066413C">
        <w:rPr>
          <w:rFonts w:ascii="Times New Roman" w:eastAsia="Calibri" w:hAnsi="Times New Roman" w:cs="Times New Roman"/>
          <w:i/>
          <w:sz w:val="24"/>
          <w:szCs w:val="24"/>
          <w:lang w:val="en-ZW"/>
        </w:rPr>
        <w:t xml:space="preserve">Zengwe &amp; Anor </w:t>
      </w:r>
      <w:r w:rsidR="00296881" w:rsidRPr="00F854E8">
        <w:rPr>
          <w:rFonts w:ascii="Times New Roman" w:eastAsia="Calibri" w:hAnsi="Times New Roman" w:cs="Times New Roman"/>
          <w:sz w:val="24"/>
          <w:szCs w:val="24"/>
          <w:lang w:val="en-ZW"/>
        </w:rPr>
        <w:t>v</w:t>
      </w:r>
      <w:r w:rsidR="00296881" w:rsidRPr="0066413C">
        <w:rPr>
          <w:rFonts w:ascii="Times New Roman" w:eastAsia="Calibri" w:hAnsi="Times New Roman" w:cs="Times New Roman"/>
          <w:i/>
          <w:sz w:val="24"/>
          <w:szCs w:val="24"/>
          <w:lang w:val="en-ZW"/>
        </w:rPr>
        <w:t xml:space="preserve"> Shanu &amp; Anor</w:t>
      </w:r>
      <w:r w:rsidR="00296881" w:rsidRPr="0066413C">
        <w:rPr>
          <w:rFonts w:ascii="Times New Roman" w:eastAsia="Calibri" w:hAnsi="Times New Roman" w:cs="Times New Roman"/>
          <w:sz w:val="24"/>
          <w:szCs w:val="24"/>
          <w:lang w:val="en-ZW"/>
        </w:rPr>
        <w:t xml:space="preserve"> HH 180/17 as follows:</w:t>
      </w:r>
    </w:p>
    <w:p w14:paraId="6EEF1F62" w14:textId="71D5D25F" w:rsidR="00296881" w:rsidRPr="00296881" w:rsidRDefault="00296881" w:rsidP="00F854E8">
      <w:pPr>
        <w:spacing w:after="200" w:line="240" w:lineRule="auto"/>
        <w:ind w:left="1134"/>
        <w:jc w:val="both"/>
        <w:rPr>
          <w:rFonts w:ascii="Times New Roman" w:eastAsia="Calibri" w:hAnsi="Times New Roman" w:cs="Times New Roman"/>
          <w:sz w:val="24"/>
          <w:szCs w:val="24"/>
          <w:lang w:val="en-ZW"/>
        </w:rPr>
      </w:pPr>
      <w:r w:rsidRPr="00296881">
        <w:rPr>
          <w:rFonts w:ascii="Times New Roman" w:eastAsia="Calibri" w:hAnsi="Times New Roman" w:cs="Times New Roman"/>
          <w:sz w:val="24"/>
          <w:szCs w:val="24"/>
          <w:lang w:val="en-ZW"/>
        </w:rPr>
        <w:t>“The doctrine of privity of contract provided that contractual remedies are enforceable, only by or against parties to a contract and not third parties, since contracts creates personal rights.</w:t>
      </w:r>
      <w:r w:rsidR="005946A1" w:rsidRPr="005946A1">
        <w:rPr>
          <w:rFonts w:ascii="Times New Roman" w:hAnsi="Times New Roman" w:cs="Times New Roman"/>
          <w:sz w:val="24"/>
          <w:szCs w:val="24"/>
        </w:rPr>
        <w:t xml:space="preserve"> </w:t>
      </w:r>
      <w:r w:rsidR="005946A1">
        <w:rPr>
          <w:rFonts w:ascii="Times New Roman" w:hAnsi="Times New Roman" w:cs="Times New Roman"/>
          <w:sz w:val="24"/>
          <w:szCs w:val="24"/>
        </w:rPr>
        <w:t>Third parties cannot sue even if they would be benefitted by the performance of the contract</w:t>
      </w:r>
      <w:r w:rsidRPr="00296881">
        <w:rPr>
          <w:rFonts w:ascii="Times New Roman" w:eastAsia="Calibri" w:hAnsi="Times New Roman" w:cs="Times New Roman"/>
          <w:sz w:val="24"/>
          <w:szCs w:val="24"/>
          <w:lang w:val="en-ZW"/>
        </w:rPr>
        <w:t>.”</w:t>
      </w:r>
    </w:p>
    <w:p w14:paraId="1AE3C1F5" w14:textId="77777777" w:rsidR="00F854E8" w:rsidRDefault="00F854E8" w:rsidP="00F854E8">
      <w:pPr>
        <w:spacing w:after="0" w:line="240" w:lineRule="auto"/>
        <w:jc w:val="both"/>
        <w:rPr>
          <w:rFonts w:ascii="Times New Roman" w:eastAsia="Calibri" w:hAnsi="Times New Roman" w:cs="Times New Roman"/>
          <w:sz w:val="24"/>
          <w:szCs w:val="24"/>
          <w:lang w:val="en-ZW"/>
        </w:rPr>
      </w:pPr>
    </w:p>
    <w:p w14:paraId="6693DD13" w14:textId="44381AAF" w:rsidR="00296881" w:rsidRPr="00F854E8" w:rsidRDefault="00296881" w:rsidP="00F854E8">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F854E8">
        <w:rPr>
          <w:rFonts w:ascii="Times New Roman" w:eastAsia="Calibri" w:hAnsi="Times New Roman" w:cs="Times New Roman"/>
          <w:sz w:val="24"/>
          <w:szCs w:val="24"/>
          <w:lang w:val="en-ZW"/>
        </w:rPr>
        <w:t>The courts should interpret contracts a</w:t>
      </w:r>
      <w:r w:rsidR="00D140C7">
        <w:rPr>
          <w:rFonts w:ascii="Times New Roman" w:eastAsia="Calibri" w:hAnsi="Times New Roman" w:cs="Times New Roman"/>
          <w:sz w:val="24"/>
          <w:szCs w:val="24"/>
          <w:lang w:val="en-ZW"/>
        </w:rPr>
        <w:t>ccording to the</w:t>
      </w:r>
      <w:r w:rsidRPr="00F854E8">
        <w:rPr>
          <w:rFonts w:ascii="Times New Roman" w:eastAsia="Calibri" w:hAnsi="Times New Roman" w:cs="Times New Roman"/>
          <w:sz w:val="24"/>
          <w:szCs w:val="24"/>
          <w:lang w:val="en-ZW"/>
        </w:rPr>
        <w:t xml:space="preserve"> terms </w:t>
      </w:r>
      <w:r w:rsidR="00D140C7">
        <w:rPr>
          <w:rFonts w:ascii="Times New Roman" w:eastAsia="Calibri" w:hAnsi="Times New Roman" w:cs="Times New Roman"/>
          <w:sz w:val="24"/>
          <w:szCs w:val="24"/>
          <w:lang w:val="en-ZW"/>
        </w:rPr>
        <w:t>agreed by the parties. T</w:t>
      </w:r>
      <w:r w:rsidRPr="00F854E8">
        <w:rPr>
          <w:rFonts w:ascii="Times New Roman" w:eastAsia="Calibri" w:hAnsi="Times New Roman" w:cs="Times New Roman"/>
          <w:sz w:val="24"/>
          <w:szCs w:val="24"/>
          <w:lang w:val="en-ZW"/>
        </w:rPr>
        <w:t>hus</w:t>
      </w:r>
      <w:r w:rsidR="00D140C7">
        <w:rPr>
          <w:rFonts w:ascii="Times New Roman" w:eastAsia="Calibri" w:hAnsi="Times New Roman" w:cs="Times New Roman"/>
          <w:sz w:val="24"/>
          <w:szCs w:val="24"/>
          <w:lang w:val="en-ZW"/>
        </w:rPr>
        <w:t>,</w:t>
      </w:r>
      <w:r w:rsidRPr="00F854E8">
        <w:rPr>
          <w:rFonts w:ascii="Times New Roman" w:eastAsia="Calibri" w:hAnsi="Times New Roman" w:cs="Times New Roman"/>
          <w:sz w:val="24"/>
          <w:szCs w:val="24"/>
          <w:lang w:val="en-ZW"/>
        </w:rPr>
        <w:t xml:space="preserve"> a third party cannot intervene and alter the terms thereof. </w:t>
      </w:r>
      <w:r w:rsidR="00F854E8" w:rsidRPr="00F854E8">
        <w:rPr>
          <w:rFonts w:ascii="Times New Roman" w:eastAsia="Calibri" w:hAnsi="Times New Roman" w:cs="Times New Roman"/>
          <w:sz w:val="24"/>
          <w:szCs w:val="24"/>
          <w:lang w:val="en-ZW"/>
        </w:rPr>
        <w:t xml:space="preserve"> </w:t>
      </w:r>
      <w:r w:rsidRPr="00F854E8">
        <w:rPr>
          <w:rFonts w:ascii="Times New Roman" w:eastAsia="Calibri" w:hAnsi="Times New Roman" w:cs="Times New Roman"/>
          <w:sz w:val="24"/>
          <w:szCs w:val="24"/>
          <w:lang w:val="en-ZW"/>
        </w:rPr>
        <w:t xml:space="preserve">It is the court’s duty to enforce what </w:t>
      </w:r>
      <w:r w:rsidRPr="00F854E8">
        <w:rPr>
          <w:rFonts w:ascii="Times New Roman" w:eastAsia="Calibri" w:hAnsi="Times New Roman" w:cs="Times New Roman"/>
          <w:sz w:val="24"/>
          <w:szCs w:val="24"/>
          <w:lang w:val="en-ZW"/>
        </w:rPr>
        <w:lastRenderedPageBreak/>
        <w:t xml:space="preserve">parties agreed to. </w:t>
      </w:r>
      <w:r w:rsidR="00F854E8" w:rsidRPr="00F854E8">
        <w:rPr>
          <w:rFonts w:ascii="Times New Roman" w:eastAsia="Calibri" w:hAnsi="Times New Roman" w:cs="Times New Roman"/>
          <w:sz w:val="24"/>
          <w:szCs w:val="24"/>
          <w:lang w:val="en-ZW"/>
        </w:rPr>
        <w:t xml:space="preserve"> </w:t>
      </w:r>
      <w:r w:rsidRPr="00F854E8">
        <w:rPr>
          <w:rFonts w:ascii="Times New Roman" w:eastAsia="Calibri" w:hAnsi="Times New Roman" w:cs="Times New Roman"/>
          <w:sz w:val="24"/>
          <w:szCs w:val="24"/>
          <w:lang w:val="en-ZW"/>
        </w:rPr>
        <w:t xml:space="preserve">This was also stated by Innocent Maja in his book, </w:t>
      </w:r>
      <w:r w:rsidRPr="00EA4050">
        <w:rPr>
          <w:rFonts w:ascii="Times New Roman" w:eastAsia="Calibri" w:hAnsi="Times New Roman" w:cs="Times New Roman"/>
          <w:i/>
          <w:iCs/>
          <w:sz w:val="24"/>
          <w:szCs w:val="24"/>
          <w:lang w:val="en-ZW"/>
        </w:rPr>
        <w:t>The Law</w:t>
      </w:r>
      <w:r w:rsidR="00F854E8" w:rsidRPr="00EA4050">
        <w:rPr>
          <w:rFonts w:ascii="Times New Roman" w:eastAsia="Calibri" w:hAnsi="Times New Roman" w:cs="Times New Roman"/>
          <w:i/>
          <w:iCs/>
          <w:sz w:val="24"/>
          <w:szCs w:val="24"/>
          <w:lang w:val="en-ZW"/>
        </w:rPr>
        <w:t xml:space="preserve"> of Contract in Zimbabwe </w:t>
      </w:r>
      <w:r w:rsidR="00F854E8" w:rsidRPr="00F854E8">
        <w:rPr>
          <w:rFonts w:ascii="Times New Roman" w:eastAsia="Calibri" w:hAnsi="Times New Roman" w:cs="Times New Roman"/>
          <w:sz w:val="24"/>
          <w:szCs w:val="24"/>
          <w:lang w:val="en-ZW"/>
        </w:rPr>
        <w:t>at p</w:t>
      </w:r>
      <w:r w:rsidRPr="00F854E8">
        <w:rPr>
          <w:rFonts w:ascii="Times New Roman" w:eastAsia="Calibri" w:hAnsi="Times New Roman" w:cs="Times New Roman"/>
          <w:sz w:val="24"/>
          <w:szCs w:val="24"/>
          <w:lang w:val="en-ZW"/>
        </w:rPr>
        <w:t xml:space="preserve"> 24 </w:t>
      </w:r>
      <w:r w:rsidR="000D5C37">
        <w:rPr>
          <w:rFonts w:ascii="Times New Roman" w:eastAsia="Calibri" w:hAnsi="Times New Roman" w:cs="Times New Roman"/>
          <w:sz w:val="24"/>
          <w:szCs w:val="24"/>
          <w:lang w:val="en-ZW"/>
        </w:rPr>
        <w:t>he wrote the following</w:t>
      </w:r>
      <w:r w:rsidRPr="00F854E8">
        <w:rPr>
          <w:rFonts w:ascii="Times New Roman" w:eastAsia="Calibri" w:hAnsi="Times New Roman" w:cs="Times New Roman"/>
          <w:sz w:val="24"/>
          <w:szCs w:val="24"/>
          <w:lang w:val="en-ZW"/>
        </w:rPr>
        <w:t>:</w:t>
      </w:r>
    </w:p>
    <w:p w14:paraId="53FB42A4" w14:textId="51950016" w:rsidR="00296881" w:rsidRDefault="00296881" w:rsidP="004E258E">
      <w:pPr>
        <w:spacing w:after="0" w:line="240" w:lineRule="auto"/>
        <w:ind w:left="1134"/>
        <w:jc w:val="both"/>
        <w:rPr>
          <w:rFonts w:ascii="Times New Roman" w:eastAsia="Calibri" w:hAnsi="Times New Roman" w:cs="Times New Roman"/>
          <w:sz w:val="24"/>
          <w:szCs w:val="24"/>
          <w:lang w:val="en-ZW"/>
        </w:rPr>
      </w:pPr>
      <w:r w:rsidRPr="00296881">
        <w:rPr>
          <w:rFonts w:ascii="Times New Roman" w:eastAsia="Calibri" w:hAnsi="Times New Roman" w:cs="Times New Roman"/>
          <w:sz w:val="24"/>
          <w:szCs w:val="24"/>
          <w:lang w:val="en-ZW"/>
        </w:rPr>
        <w:t>“Sanctity of contract provides that once a contract is entered into freely and voluntarily, it becomes sacrosanct and courts should enforce it.”</w:t>
      </w:r>
    </w:p>
    <w:p w14:paraId="4BA738C7" w14:textId="77777777" w:rsidR="00F854E8" w:rsidRDefault="00F854E8" w:rsidP="00F854E8">
      <w:pPr>
        <w:spacing w:after="0" w:line="240" w:lineRule="auto"/>
        <w:jc w:val="both"/>
        <w:rPr>
          <w:rFonts w:ascii="Times New Roman" w:eastAsia="Calibri" w:hAnsi="Times New Roman" w:cs="Times New Roman"/>
          <w:sz w:val="24"/>
          <w:szCs w:val="24"/>
          <w:lang w:val="en-ZW"/>
        </w:rPr>
      </w:pPr>
    </w:p>
    <w:p w14:paraId="13CED0A6" w14:textId="4C1CCBCD" w:rsidR="006655D5" w:rsidRDefault="006655D5" w:rsidP="000D705A">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F854E8">
        <w:rPr>
          <w:rFonts w:ascii="Times New Roman" w:eastAsia="Calibri" w:hAnsi="Times New Roman" w:cs="Times New Roman"/>
          <w:sz w:val="24"/>
          <w:szCs w:val="24"/>
          <w:lang w:val="en-ZW"/>
        </w:rPr>
        <w:t>A contract cannot be varied or interfered with by third parties not privy to it, even if they claim a beneficial interest, unless permitted by law.</w:t>
      </w:r>
      <w:r w:rsidR="00296881" w:rsidRPr="00F854E8">
        <w:rPr>
          <w:rFonts w:ascii="Times New Roman" w:eastAsia="Calibri" w:hAnsi="Times New Roman" w:cs="Times New Roman"/>
          <w:sz w:val="24"/>
          <w:szCs w:val="24"/>
          <w:lang w:val="en-ZW"/>
        </w:rPr>
        <w:t xml:space="preserve"> </w:t>
      </w:r>
      <w:r w:rsidR="00F854E8" w:rsidRPr="00F854E8">
        <w:rPr>
          <w:rFonts w:ascii="Times New Roman" w:eastAsia="Calibri" w:hAnsi="Times New Roman" w:cs="Times New Roman"/>
          <w:sz w:val="24"/>
          <w:szCs w:val="24"/>
          <w:lang w:val="en-ZW"/>
        </w:rPr>
        <w:t xml:space="preserve"> </w:t>
      </w:r>
      <w:r w:rsidRPr="00F854E8">
        <w:rPr>
          <w:rFonts w:ascii="Times New Roman" w:eastAsia="Calibri" w:hAnsi="Times New Roman" w:cs="Times New Roman"/>
          <w:sz w:val="24"/>
          <w:szCs w:val="24"/>
          <w:lang w:val="en-ZW"/>
        </w:rPr>
        <w:t>Th</w:t>
      </w:r>
      <w:r w:rsidR="00296881" w:rsidRPr="00F854E8">
        <w:rPr>
          <w:rFonts w:ascii="Times New Roman" w:eastAsia="Calibri" w:hAnsi="Times New Roman" w:cs="Times New Roman"/>
          <w:sz w:val="24"/>
          <w:szCs w:val="24"/>
          <w:lang w:val="en-ZW"/>
        </w:rPr>
        <w:t xml:space="preserve">e </w:t>
      </w:r>
      <w:r w:rsidR="00F3729B">
        <w:rPr>
          <w:rFonts w:ascii="Times New Roman" w:eastAsia="Calibri" w:hAnsi="Times New Roman" w:cs="Times New Roman"/>
          <w:sz w:val="24"/>
          <w:szCs w:val="24"/>
          <w:lang w:val="en-ZW"/>
        </w:rPr>
        <w:t>first respondent</w:t>
      </w:r>
      <w:r w:rsidR="00296881" w:rsidRPr="00F854E8">
        <w:rPr>
          <w:rFonts w:ascii="Times New Roman" w:eastAsia="Calibri" w:hAnsi="Times New Roman" w:cs="Times New Roman"/>
          <w:sz w:val="24"/>
          <w:szCs w:val="24"/>
          <w:lang w:val="en-ZW"/>
        </w:rPr>
        <w:t>’s unilateral action</w:t>
      </w:r>
      <w:r w:rsidRPr="00F854E8">
        <w:rPr>
          <w:rFonts w:ascii="Times New Roman" w:eastAsia="Calibri" w:hAnsi="Times New Roman" w:cs="Times New Roman"/>
          <w:sz w:val="24"/>
          <w:szCs w:val="24"/>
          <w:lang w:val="en-ZW"/>
        </w:rPr>
        <w:t xml:space="preserve"> without judicial sanction and prior to final property division was not only procedurally irregular, but legally void.</w:t>
      </w:r>
      <w:r w:rsidR="00F854E8" w:rsidRPr="00F854E8">
        <w:rPr>
          <w:rFonts w:ascii="Times New Roman" w:eastAsia="Calibri" w:hAnsi="Times New Roman" w:cs="Times New Roman"/>
          <w:sz w:val="24"/>
          <w:szCs w:val="24"/>
          <w:lang w:val="en-ZW"/>
        </w:rPr>
        <w:t xml:space="preserve"> </w:t>
      </w:r>
      <w:r w:rsidRPr="00F854E8">
        <w:rPr>
          <w:rFonts w:ascii="Times New Roman" w:eastAsia="Calibri" w:hAnsi="Times New Roman" w:cs="Times New Roman"/>
          <w:sz w:val="24"/>
          <w:szCs w:val="24"/>
          <w:lang w:val="en-ZW"/>
        </w:rPr>
        <w:t xml:space="preserve"> It also confirmed that the purported cancellation was done not under any genuine public interest grounds under clause 20, but under mistaken reliance on the appellant’s divorce</w:t>
      </w:r>
      <w:r w:rsidR="00BB4924">
        <w:rPr>
          <w:rFonts w:ascii="Times New Roman" w:eastAsia="Calibri" w:hAnsi="Times New Roman" w:cs="Times New Roman"/>
          <w:sz w:val="24"/>
          <w:szCs w:val="24"/>
          <w:lang w:val="en-ZW"/>
        </w:rPr>
        <w:t xml:space="preserve"> proceedings</w:t>
      </w:r>
      <w:r w:rsidRPr="00F854E8">
        <w:rPr>
          <w:rFonts w:ascii="Times New Roman" w:eastAsia="Calibri" w:hAnsi="Times New Roman" w:cs="Times New Roman"/>
          <w:sz w:val="24"/>
          <w:szCs w:val="24"/>
          <w:lang w:val="en-ZW"/>
        </w:rPr>
        <w:t xml:space="preserve"> as a basis for reallocating land</w:t>
      </w:r>
      <w:r w:rsidR="005D4AC2">
        <w:rPr>
          <w:rFonts w:ascii="Times New Roman" w:eastAsia="Calibri" w:hAnsi="Times New Roman" w:cs="Times New Roman"/>
          <w:sz w:val="24"/>
          <w:szCs w:val="24"/>
          <w:lang w:val="en-ZW"/>
        </w:rPr>
        <w:t>,</w:t>
      </w:r>
      <w:r w:rsidRPr="00F854E8">
        <w:rPr>
          <w:rFonts w:ascii="Times New Roman" w:eastAsia="Calibri" w:hAnsi="Times New Roman" w:cs="Times New Roman"/>
          <w:sz w:val="24"/>
          <w:szCs w:val="24"/>
          <w:lang w:val="en-ZW"/>
        </w:rPr>
        <w:t xml:space="preserve"> a matter which remained </w:t>
      </w:r>
      <w:r w:rsidRPr="00F854E8">
        <w:rPr>
          <w:rFonts w:ascii="Times New Roman" w:eastAsia="Calibri" w:hAnsi="Times New Roman" w:cs="Times New Roman"/>
          <w:i/>
          <w:sz w:val="24"/>
          <w:szCs w:val="24"/>
          <w:lang w:val="en-ZW"/>
        </w:rPr>
        <w:t>sub judice</w:t>
      </w:r>
      <w:r w:rsidRPr="00F854E8">
        <w:rPr>
          <w:rFonts w:ascii="Times New Roman" w:eastAsia="Calibri" w:hAnsi="Times New Roman" w:cs="Times New Roman"/>
          <w:sz w:val="24"/>
          <w:szCs w:val="24"/>
          <w:lang w:val="en-ZW"/>
        </w:rPr>
        <w:t xml:space="preserve">. </w:t>
      </w:r>
      <w:r w:rsidR="00F854E8" w:rsidRPr="00F854E8">
        <w:rPr>
          <w:rFonts w:ascii="Times New Roman" w:eastAsia="Calibri" w:hAnsi="Times New Roman" w:cs="Times New Roman"/>
          <w:sz w:val="24"/>
          <w:szCs w:val="24"/>
          <w:lang w:val="en-ZW"/>
        </w:rPr>
        <w:t xml:space="preserve"> </w:t>
      </w:r>
      <w:r w:rsidRPr="00F854E8">
        <w:rPr>
          <w:rFonts w:ascii="Times New Roman" w:eastAsia="Calibri" w:hAnsi="Times New Roman" w:cs="Times New Roman"/>
          <w:sz w:val="24"/>
          <w:szCs w:val="24"/>
          <w:lang w:val="en-ZW"/>
        </w:rPr>
        <w:t xml:space="preserve">The so-called offer letter issued to the </w:t>
      </w:r>
      <w:r w:rsidR="005D4AC2">
        <w:rPr>
          <w:rFonts w:ascii="Times New Roman" w:eastAsia="Calibri" w:hAnsi="Times New Roman" w:cs="Times New Roman"/>
          <w:sz w:val="24"/>
          <w:szCs w:val="24"/>
          <w:lang w:val="en-ZW"/>
        </w:rPr>
        <w:t>second respondent</w:t>
      </w:r>
      <w:r w:rsidRPr="00F854E8">
        <w:rPr>
          <w:rFonts w:ascii="Times New Roman" w:eastAsia="Calibri" w:hAnsi="Times New Roman" w:cs="Times New Roman"/>
          <w:sz w:val="24"/>
          <w:szCs w:val="24"/>
          <w:lang w:val="en-ZW"/>
        </w:rPr>
        <w:t xml:space="preserve"> following this cancellation was, in light of the unresolved divorce</w:t>
      </w:r>
      <w:r w:rsidR="00F854E8" w:rsidRPr="00F854E8">
        <w:rPr>
          <w:rFonts w:ascii="Times New Roman" w:eastAsia="Calibri" w:hAnsi="Times New Roman" w:cs="Times New Roman"/>
          <w:sz w:val="24"/>
          <w:szCs w:val="24"/>
          <w:lang w:val="en-ZW"/>
        </w:rPr>
        <w:t xml:space="preserve"> litigation, legally premature.  </w:t>
      </w:r>
      <w:r w:rsidRPr="00F854E8">
        <w:rPr>
          <w:rFonts w:ascii="Times New Roman" w:eastAsia="Calibri" w:hAnsi="Times New Roman" w:cs="Times New Roman"/>
          <w:sz w:val="24"/>
          <w:szCs w:val="24"/>
          <w:lang w:val="en-ZW"/>
        </w:rPr>
        <w:t xml:space="preserve">This action exemplified executive overreach into judicial terrain, undermining both contract and due process. </w:t>
      </w:r>
      <w:r w:rsidR="00F854E8" w:rsidRPr="00F854E8">
        <w:rPr>
          <w:rFonts w:ascii="Times New Roman" w:eastAsia="Calibri" w:hAnsi="Times New Roman" w:cs="Times New Roman"/>
          <w:sz w:val="24"/>
          <w:szCs w:val="24"/>
          <w:lang w:val="en-ZW"/>
        </w:rPr>
        <w:t xml:space="preserve"> </w:t>
      </w:r>
      <w:r w:rsidRPr="00F854E8">
        <w:rPr>
          <w:rFonts w:ascii="Times New Roman" w:eastAsia="Calibri" w:hAnsi="Times New Roman" w:cs="Times New Roman"/>
          <w:sz w:val="24"/>
          <w:szCs w:val="24"/>
          <w:lang w:val="en-ZW"/>
        </w:rPr>
        <w:t xml:space="preserve">The final error in the court </w:t>
      </w:r>
      <w:r w:rsidR="00D62C70" w:rsidRPr="00F854E8">
        <w:rPr>
          <w:rFonts w:ascii="Times New Roman" w:eastAsia="Calibri" w:hAnsi="Times New Roman" w:cs="Times New Roman"/>
          <w:i/>
          <w:sz w:val="24"/>
          <w:szCs w:val="24"/>
          <w:lang w:val="en-ZW"/>
        </w:rPr>
        <w:t>a quo</w:t>
      </w:r>
      <w:r w:rsidRPr="00F854E8">
        <w:rPr>
          <w:rFonts w:ascii="Times New Roman" w:eastAsia="Calibri" w:hAnsi="Times New Roman" w:cs="Times New Roman"/>
          <w:sz w:val="24"/>
          <w:szCs w:val="24"/>
          <w:lang w:val="en-ZW"/>
        </w:rPr>
        <w:t xml:space="preserve">’s reasoning was its failure to engage with the serious economic and contractual consequences of the cancellation. </w:t>
      </w:r>
      <w:r w:rsidR="00F854E8" w:rsidRPr="00F854E8">
        <w:rPr>
          <w:rFonts w:ascii="Times New Roman" w:eastAsia="Calibri" w:hAnsi="Times New Roman" w:cs="Times New Roman"/>
          <w:sz w:val="24"/>
          <w:szCs w:val="24"/>
          <w:lang w:val="en-ZW"/>
        </w:rPr>
        <w:t xml:space="preserve"> </w:t>
      </w:r>
      <w:r w:rsidRPr="00F854E8">
        <w:rPr>
          <w:rFonts w:ascii="Times New Roman" w:eastAsia="Calibri" w:hAnsi="Times New Roman" w:cs="Times New Roman"/>
          <w:sz w:val="24"/>
          <w:szCs w:val="24"/>
          <w:lang w:val="en-ZW"/>
        </w:rPr>
        <w:t>The tripartite agreement was legally binding. The invalidation of the lease through the improper invocation of clause 20, mid-way through the performance of that contract, exposed both the appellant and the inv</w:t>
      </w:r>
      <w:r w:rsidR="00F854E8">
        <w:rPr>
          <w:rFonts w:ascii="Times New Roman" w:eastAsia="Calibri" w:hAnsi="Times New Roman" w:cs="Times New Roman"/>
          <w:sz w:val="24"/>
          <w:szCs w:val="24"/>
          <w:lang w:val="en-ZW"/>
        </w:rPr>
        <w:t xml:space="preserve">estor to major commercial loss.  </w:t>
      </w:r>
      <w:r w:rsidRPr="00F854E8">
        <w:rPr>
          <w:rFonts w:ascii="Times New Roman" w:eastAsia="Calibri" w:hAnsi="Times New Roman" w:cs="Times New Roman"/>
          <w:sz w:val="24"/>
          <w:szCs w:val="24"/>
          <w:lang w:val="en-ZW"/>
        </w:rPr>
        <w:t>No meaningful judicial scrutiny was applied to this economic impact.</w:t>
      </w:r>
    </w:p>
    <w:p w14:paraId="10220491" w14:textId="77777777" w:rsidR="00F854E8" w:rsidRPr="00F854E8" w:rsidRDefault="00F854E8" w:rsidP="00F854E8">
      <w:pPr>
        <w:pStyle w:val="ListParagraph"/>
        <w:spacing w:after="0" w:line="240" w:lineRule="auto"/>
        <w:ind w:left="567"/>
        <w:jc w:val="both"/>
        <w:rPr>
          <w:rFonts w:ascii="Times New Roman" w:eastAsia="Calibri" w:hAnsi="Times New Roman" w:cs="Times New Roman"/>
          <w:sz w:val="24"/>
          <w:szCs w:val="24"/>
          <w:lang w:val="en-ZW"/>
        </w:rPr>
      </w:pPr>
    </w:p>
    <w:p w14:paraId="24BC16FA" w14:textId="5B41E04F" w:rsidR="006655D5" w:rsidRDefault="006655D5" w:rsidP="009415E9">
      <w:pPr>
        <w:spacing w:after="0" w:line="480" w:lineRule="auto"/>
        <w:ind w:left="567"/>
        <w:jc w:val="both"/>
        <w:rPr>
          <w:rFonts w:ascii="Times New Roman" w:eastAsia="Calibri" w:hAnsi="Times New Roman" w:cs="Times New Roman"/>
          <w:sz w:val="24"/>
          <w:szCs w:val="24"/>
          <w:lang w:val="en-ZW"/>
        </w:rPr>
      </w:pPr>
      <w:r w:rsidRPr="006655D5">
        <w:rPr>
          <w:rFonts w:ascii="Times New Roman" w:eastAsia="Calibri" w:hAnsi="Times New Roman" w:cs="Times New Roman"/>
          <w:sz w:val="24"/>
          <w:szCs w:val="24"/>
          <w:lang w:val="en-ZW"/>
        </w:rPr>
        <w:t xml:space="preserve">In light of the above, the appeal clearly has merit. The court </w:t>
      </w:r>
      <w:r w:rsidR="00D62C70" w:rsidRPr="00D62C70">
        <w:rPr>
          <w:rFonts w:ascii="Times New Roman" w:eastAsia="Calibri" w:hAnsi="Times New Roman" w:cs="Times New Roman"/>
          <w:i/>
          <w:sz w:val="24"/>
          <w:szCs w:val="24"/>
          <w:lang w:val="en-ZW"/>
        </w:rPr>
        <w:t>a quo</w:t>
      </w:r>
      <w:r w:rsidRPr="006655D5">
        <w:rPr>
          <w:rFonts w:ascii="Times New Roman" w:eastAsia="Calibri" w:hAnsi="Times New Roman" w:cs="Times New Roman"/>
          <w:sz w:val="24"/>
          <w:szCs w:val="24"/>
          <w:lang w:val="en-ZW"/>
        </w:rPr>
        <w:t xml:space="preserve"> misdirected itself by o</w:t>
      </w:r>
      <w:r w:rsidR="007A3130">
        <w:rPr>
          <w:rFonts w:ascii="Times New Roman" w:eastAsia="Calibri" w:hAnsi="Times New Roman" w:cs="Times New Roman"/>
          <w:sz w:val="24"/>
          <w:szCs w:val="24"/>
          <w:lang w:val="en-ZW"/>
        </w:rPr>
        <w:t>verstepping the scope of s</w:t>
      </w:r>
      <w:r w:rsidRPr="006655D5">
        <w:rPr>
          <w:rFonts w:ascii="Times New Roman" w:eastAsia="Calibri" w:hAnsi="Times New Roman" w:cs="Times New Roman"/>
          <w:sz w:val="24"/>
          <w:szCs w:val="24"/>
          <w:lang w:val="en-ZW"/>
        </w:rPr>
        <w:t xml:space="preserve"> 14 and grounding its discretionary refusal on factually and legally flawed premises. The matter ought to have been resolved strictly on whether the appellant </w:t>
      </w:r>
      <w:r w:rsidRPr="006655D5">
        <w:rPr>
          <w:rFonts w:ascii="Times New Roman" w:eastAsia="Calibri" w:hAnsi="Times New Roman" w:cs="Times New Roman"/>
          <w:sz w:val="24"/>
          <w:szCs w:val="24"/>
          <w:lang w:val="en-ZW"/>
        </w:rPr>
        <w:lastRenderedPageBreak/>
        <w:t xml:space="preserve">had a </w:t>
      </w:r>
      <w:r w:rsidR="00A65B26">
        <w:rPr>
          <w:rFonts w:ascii="Times New Roman" w:eastAsia="Calibri" w:hAnsi="Times New Roman" w:cs="Times New Roman"/>
          <w:sz w:val="24"/>
          <w:szCs w:val="24"/>
          <w:lang w:val="en-ZW"/>
        </w:rPr>
        <w:t>legal</w:t>
      </w:r>
      <w:r w:rsidRPr="006655D5">
        <w:rPr>
          <w:rFonts w:ascii="Times New Roman" w:eastAsia="Calibri" w:hAnsi="Times New Roman" w:cs="Times New Roman"/>
          <w:sz w:val="24"/>
          <w:szCs w:val="24"/>
          <w:lang w:val="en-ZW"/>
        </w:rPr>
        <w:t xml:space="preserve"> interest</w:t>
      </w:r>
      <w:r w:rsidR="00A65B26">
        <w:rPr>
          <w:rFonts w:ascii="Times New Roman" w:eastAsia="Calibri" w:hAnsi="Times New Roman" w:cs="Times New Roman"/>
          <w:sz w:val="24"/>
          <w:szCs w:val="24"/>
          <w:lang w:val="en-ZW"/>
        </w:rPr>
        <w:t xml:space="preserve"> that required protection</w:t>
      </w:r>
      <w:r w:rsidRPr="006655D5">
        <w:rPr>
          <w:rFonts w:ascii="Times New Roman" w:eastAsia="Calibri" w:hAnsi="Times New Roman" w:cs="Times New Roman"/>
          <w:sz w:val="24"/>
          <w:szCs w:val="24"/>
          <w:lang w:val="en-ZW"/>
        </w:rPr>
        <w:t xml:space="preserve"> and whether a </w:t>
      </w:r>
      <w:r w:rsidRPr="00095600">
        <w:rPr>
          <w:rFonts w:ascii="Times New Roman" w:eastAsia="Calibri" w:hAnsi="Times New Roman" w:cs="Times New Roman"/>
          <w:i/>
          <w:sz w:val="24"/>
          <w:szCs w:val="24"/>
          <w:lang w:val="en-ZW"/>
        </w:rPr>
        <w:t>declar</w:t>
      </w:r>
      <w:r w:rsidR="00296881" w:rsidRPr="00095600">
        <w:rPr>
          <w:rFonts w:ascii="Times New Roman" w:eastAsia="Calibri" w:hAnsi="Times New Roman" w:cs="Times New Roman"/>
          <w:i/>
          <w:sz w:val="24"/>
          <w:szCs w:val="24"/>
          <w:lang w:val="en-ZW"/>
        </w:rPr>
        <w:t>atur</w:t>
      </w:r>
      <w:r w:rsidR="00296881">
        <w:rPr>
          <w:rFonts w:ascii="Times New Roman" w:eastAsia="Calibri" w:hAnsi="Times New Roman" w:cs="Times New Roman"/>
          <w:sz w:val="24"/>
          <w:szCs w:val="24"/>
          <w:lang w:val="en-ZW"/>
        </w:rPr>
        <w:t xml:space="preserve"> would clarify that right and o</w:t>
      </w:r>
      <w:r w:rsidRPr="006655D5">
        <w:rPr>
          <w:rFonts w:ascii="Times New Roman" w:eastAsia="Calibri" w:hAnsi="Times New Roman" w:cs="Times New Roman"/>
          <w:sz w:val="24"/>
          <w:szCs w:val="24"/>
          <w:lang w:val="en-ZW"/>
        </w:rPr>
        <w:t xml:space="preserve">n both counts, the answer was </w:t>
      </w:r>
      <w:r w:rsidR="0028279B">
        <w:rPr>
          <w:rFonts w:ascii="Times New Roman" w:eastAsia="Calibri" w:hAnsi="Times New Roman" w:cs="Times New Roman"/>
          <w:sz w:val="24"/>
          <w:szCs w:val="24"/>
          <w:lang w:val="en-ZW"/>
        </w:rPr>
        <w:t>in the affirmative</w:t>
      </w:r>
      <w:r w:rsidRPr="006655D5">
        <w:rPr>
          <w:rFonts w:ascii="Times New Roman" w:eastAsia="Calibri" w:hAnsi="Times New Roman" w:cs="Times New Roman"/>
          <w:sz w:val="24"/>
          <w:szCs w:val="24"/>
          <w:lang w:val="en-ZW"/>
        </w:rPr>
        <w:t>.</w:t>
      </w:r>
    </w:p>
    <w:p w14:paraId="53A88583" w14:textId="77777777" w:rsidR="00F854E8" w:rsidRDefault="00F854E8" w:rsidP="009415E9">
      <w:pPr>
        <w:pStyle w:val="ListParagraph"/>
        <w:spacing w:after="0" w:line="240" w:lineRule="auto"/>
        <w:jc w:val="both"/>
        <w:rPr>
          <w:rFonts w:ascii="Times New Roman" w:eastAsia="Calibri" w:hAnsi="Times New Roman" w:cs="Times New Roman"/>
          <w:b/>
          <w:sz w:val="24"/>
          <w:szCs w:val="24"/>
          <w:lang w:val="en-ZW"/>
        </w:rPr>
      </w:pPr>
    </w:p>
    <w:p w14:paraId="190CF252" w14:textId="44255281" w:rsidR="00B01B7B" w:rsidRPr="00B01B7B" w:rsidRDefault="00B01B7B" w:rsidP="009415E9">
      <w:pPr>
        <w:pStyle w:val="ListParagraph"/>
        <w:numPr>
          <w:ilvl w:val="0"/>
          <w:numId w:val="10"/>
        </w:numPr>
        <w:spacing w:after="0" w:line="480" w:lineRule="auto"/>
        <w:ind w:left="284" w:hanging="284"/>
        <w:jc w:val="both"/>
        <w:rPr>
          <w:rFonts w:ascii="Times New Roman" w:eastAsia="Calibri" w:hAnsi="Times New Roman" w:cs="Times New Roman"/>
          <w:b/>
          <w:sz w:val="24"/>
          <w:szCs w:val="24"/>
          <w:lang w:val="en-ZW"/>
        </w:rPr>
      </w:pPr>
      <w:r w:rsidRPr="00B01B7B">
        <w:rPr>
          <w:rFonts w:ascii="Times New Roman" w:eastAsia="Calibri" w:hAnsi="Times New Roman" w:cs="Times New Roman"/>
          <w:b/>
          <w:sz w:val="24"/>
          <w:szCs w:val="24"/>
          <w:lang w:val="en-ZW"/>
        </w:rPr>
        <w:t xml:space="preserve">Whether or not the court </w:t>
      </w:r>
      <w:r w:rsidR="00D62C70" w:rsidRPr="00D62C70">
        <w:rPr>
          <w:rFonts w:ascii="Times New Roman" w:eastAsia="Calibri" w:hAnsi="Times New Roman" w:cs="Times New Roman"/>
          <w:b/>
          <w:i/>
          <w:sz w:val="24"/>
          <w:szCs w:val="24"/>
          <w:lang w:val="en-ZW"/>
        </w:rPr>
        <w:t>a quo</w:t>
      </w:r>
      <w:r w:rsidRPr="00B01B7B">
        <w:rPr>
          <w:rFonts w:ascii="Times New Roman" w:eastAsia="Calibri" w:hAnsi="Times New Roman" w:cs="Times New Roman"/>
          <w:b/>
          <w:sz w:val="24"/>
          <w:szCs w:val="24"/>
          <w:lang w:val="en-ZW"/>
        </w:rPr>
        <w:t xml:space="preserve"> erred in finding that clause 20 of the lease agreement provided a lawful basis for the cancellation of the 99-year lease.</w:t>
      </w:r>
    </w:p>
    <w:p w14:paraId="04E7CB2B" w14:textId="390405CA" w:rsidR="006D1103" w:rsidRPr="009415E9" w:rsidRDefault="00B01B7B" w:rsidP="009415E9">
      <w:pPr>
        <w:pStyle w:val="ListParagraph"/>
        <w:numPr>
          <w:ilvl w:val="0"/>
          <w:numId w:val="1"/>
        </w:numPr>
        <w:spacing w:after="0" w:line="431" w:lineRule="auto"/>
        <w:ind w:left="567" w:right="111" w:hanging="567"/>
        <w:rPr>
          <w:rFonts w:ascii="Times New Roman" w:eastAsia="Times New Roman" w:hAnsi="Times New Roman" w:cs="Times New Roman"/>
          <w:color w:val="000000"/>
          <w:sz w:val="24"/>
          <w:lang w:val="en-ZW" w:eastAsia="en-ZW"/>
        </w:rPr>
      </w:pPr>
      <w:r w:rsidRPr="009415E9">
        <w:rPr>
          <w:rFonts w:ascii="Times New Roman" w:eastAsia="Calibri" w:hAnsi="Times New Roman" w:cs="Times New Roman"/>
          <w:sz w:val="24"/>
          <w:szCs w:val="24"/>
          <w:lang w:val="en-ZW"/>
        </w:rPr>
        <w:t xml:space="preserve">The court </w:t>
      </w:r>
      <w:r w:rsidR="00D62C70" w:rsidRPr="009415E9">
        <w:rPr>
          <w:rFonts w:ascii="Times New Roman" w:eastAsia="Calibri" w:hAnsi="Times New Roman" w:cs="Times New Roman"/>
          <w:i/>
          <w:sz w:val="24"/>
          <w:szCs w:val="24"/>
          <w:lang w:val="en-ZW"/>
        </w:rPr>
        <w:t>a quo</w:t>
      </w:r>
      <w:r w:rsidRPr="009415E9">
        <w:rPr>
          <w:rFonts w:ascii="Times New Roman" w:eastAsia="Calibri" w:hAnsi="Times New Roman" w:cs="Times New Roman"/>
          <w:sz w:val="24"/>
          <w:szCs w:val="24"/>
          <w:lang w:val="en-ZW"/>
        </w:rPr>
        <w:t xml:space="preserve"> found that the </w:t>
      </w:r>
      <w:r w:rsidR="009C0D1A" w:rsidRPr="009415E9">
        <w:rPr>
          <w:rFonts w:ascii="Times New Roman" w:eastAsia="Calibri" w:hAnsi="Times New Roman" w:cs="Times New Roman"/>
          <w:sz w:val="24"/>
          <w:szCs w:val="24"/>
          <w:lang w:val="en-ZW"/>
        </w:rPr>
        <w:t>first</w:t>
      </w:r>
      <w:r w:rsidRPr="009415E9">
        <w:rPr>
          <w:rFonts w:ascii="Times New Roman" w:eastAsia="Calibri" w:hAnsi="Times New Roman" w:cs="Times New Roman"/>
          <w:sz w:val="24"/>
          <w:szCs w:val="24"/>
          <w:lang w:val="en-ZW"/>
        </w:rPr>
        <w:t xml:space="preserve"> respondent lawfully cancelled the appellant’s lease under clause 20 of the lease agreement. </w:t>
      </w:r>
      <w:r w:rsidR="006D1103" w:rsidRPr="009415E9">
        <w:rPr>
          <w:rFonts w:ascii="Times New Roman" w:eastAsia="Times New Roman" w:hAnsi="Times New Roman" w:cs="Times New Roman"/>
          <w:color w:val="000000"/>
          <w:sz w:val="24"/>
          <w:lang w:val="en-ZW" w:eastAsia="en-ZW"/>
        </w:rPr>
        <w:t xml:space="preserve">Clause 20 of the lease agreement provides as follows: </w:t>
      </w:r>
    </w:p>
    <w:p w14:paraId="4B69E020" w14:textId="6DB58B1A" w:rsidR="006D1103" w:rsidRPr="009415E9" w:rsidRDefault="006D1103" w:rsidP="003F4DFB">
      <w:pPr>
        <w:spacing w:after="0" w:line="240" w:lineRule="auto"/>
        <w:ind w:left="1134" w:right="115"/>
        <w:jc w:val="both"/>
        <w:rPr>
          <w:rFonts w:ascii="Times New Roman" w:eastAsia="Times New Roman" w:hAnsi="Times New Roman" w:cs="Times New Roman"/>
          <w:color w:val="000000"/>
          <w:sz w:val="24"/>
          <w:lang w:val="en-ZW" w:eastAsia="en-ZW"/>
        </w:rPr>
      </w:pPr>
      <w:r w:rsidRPr="009415E9">
        <w:rPr>
          <w:rFonts w:ascii="Times New Roman" w:eastAsia="Times New Roman" w:hAnsi="Times New Roman" w:cs="Times New Roman"/>
          <w:color w:val="000000"/>
          <w:sz w:val="24"/>
          <w:lang w:val="en-ZW" w:eastAsia="en-ZW"/>
        </w:rPr>
        <w:t>“The lessor may, at any time and in such manner and under such conditions as it may deem fit, repossess the leasehold or any portion thereon is reasonably necessary in the interests of defence, public safety, public order, public morality, public health, town and country planning or the utilization of that or any other property for a purpose beneficial to the public generally or to a section of the public.”</w:t>
      </w:r>
    </w:p>
    <w:p w14:paraId="0558465B" w14:textId="32491BF3" w:rsidR="009415E9" w:rsidRDefault="006D1103" w:rsidP="003F4DFB">
      <w:pPr>
        <w:spacing w:after="5" w:line="240" w:lineRule="auto"/>
        <w:ind w:left="720"/>
        <w:rPr>
          <w:rFonts w:ascii="Times New Roman" w:eastAsia="Times New Roman" w:hAnsi="Times New Roman" w:cs="Times New Roman"/>
          <w:color w:val="000000"/>
          <w:sz w:val="24"/>
          <w:lang w:val="en-ZW" w:eastAsia="en-ZW"/>
        </w:rPr>
      </w:pPr>
      <w:r w:rsidRPr="006D1103">
        <w:rPr>
          <w:rFonts w:ascii="Times New Roman" w:eastAsia="Times New Roman" w:hAnsi="Times New Roman" w:cs="Times New Roman"/>
          <w:i/>
          <w:color w:val="000000"/>
          <w:sz w:val="24"/>
          <w:lang w:val="en-ZW" w:eastAsia="en-ZW"/>
        </w:rPr>
        <w:t xml:space="preserve"> </w:t>
      </w:r>
    </w:p>
    <w:p w14:paraId="10722D4D" w14:textId="05C21E48" w:rsidR="006D1103" w:rsidRPr="009415E9" w:rsidRDefault="006D1103" w:rsidP="009415E9">
      <w:pPr>
        <w:pStyle w:val="ListParagraph"/>
        <w:numPr>
          <w:ilvl w:val="0"/>
          <w:numId w:val="1"/>
        </w:numPr>
        <w:spacing w:after="0" w:line="369" w:lineRule="auto"/>
        <w:ind w:left="567" w:right="111" w:hanging="567"/>
        <w:jc w:val="both"/>
        <w:rPr>
          <w:rFonts w:ascii="Times New Roman" w:eastAsia="Times New Roman" w:hAnsi="Times New Roman" w:cs="Times New Roman"/>
          <w:color w:val="000000"/>
          <w:sz w:val="24"/>
          <w:lang w:val="en-ZW" w:eastAsia="en-ZW"/>
        </w:rPr>
      </w:pPr>
      <w:r w:rsidRPr="009415E9">
        <w:rPr>
          <w:rFonts w:ascii="Times New Roman" w:eastAsia="Times New Roman" w:hAnsi="Times New Roman" w:cs="Times New Roman"/>
          <w:color w:val="000000"/>
          <w:sz w:val="24"/>
          <w:lang w:val="en-ZW" w:eastAsia="en-ZW"/>
        </w:rPr>
        <w:t xml:space="preserve">Clause 22.1 which the appellant argues is the correct clause the </w:t>
      </w:r>
      <w:r w:rsidR="009C0D1A" w:rsidRPr="009415E9">
        <w:rPr>
          <w:rFonts w:ascii="Times New Roman" w:eastAsia="Times New Roman" w:hAnsi="Times New Roman" w:cs="Times New Roman"/>
          <w:color w:val="000000"/>
          <w:sz w:val="24"/>
          <w:lang w:val="en-ZW" w:eastAsia="en-ZW"/>
        </w:rPr>
        <w:t>first</w:t>
      </w:r>
      <w:r w:rsidRPr="009415E9">
        <w:rPr>
          <w:rFonts w:ascii="Times New Roman" w:eastAsia="Times New Roman" w:hAnsi="Times New Roman" w:cs="Times New Roman"/>
          <w:color w:val="000000"/>
          <w:sz w:val="24"/>
          <w:lang w:val="en-ZW" w:eastAsia="en-ZW"/>
        </w:rPr>
        <w:t xml:space="preserve"> respondent relied on provides as follows: </w:t>
      </w:r>
    </w:p>
    <w:p w14:paraId="07409D58" w14:textId="4DB5DC92" w:rsidR="006D1103" w:rsidRPr="009415E9" w:rsidRDefault="006D1103" w:rsidP="003F4DFB">
      <w:pPr>
        <w:spacing w:after="0" w:line="249" w:lineRule="auto"/>
        <w:ind w:left="1134" w:right="115"/>
        <w:jc w:val="both"/>
        <w:rPr>
          <w:rFonts w:ascii="Times New Roman" w:eastAsia="Times New Roman" w:hAnsi="Times New Roman" w:cs="Times New Roman"/>
          <w:color w:val="000000"/>
          <w:sz w:val="24"/>
          <w:lang w:val="en-ZW" w:eastAsia="en-ZW"/>
        </w:rPr>
      </w:pPr>
      <w:r w:rsidRPr="009415E9">
        <w:rPr>
          <w:rFonts w:ascii="Times New Roman" w:eastAsia="Times New Roman" w:hAnsi="Times New Roman" w:cs="Times New Roman"/>
          <w:color w:val="000000"/>
          <w:sz w:val="24"/>
          <w:lang w:val="en-ZW" w:eastAsia="en-ZW"/>
        </w:rPr>
        <w:t>“Notwithstanding clause 3.1, the lessee may terminate this lease by giving not less than three months’ written notice to the lessor.”</w:t>
      </w:r>
    </w:p>
    <w:p w14:paraId="4C7EF650" w14:textId="39C20DDF" w:rsidR="009415E9" w:rsidRPr="003F4DFB" w:rsidRDefault="006D1103" w:rsidP="003F4DFB">
      <w:pPr>
        <w:spacing w:after="0"/>
        <w:ind w:left="720"/>
        <w:rPr>
          <w:rFonts w:ascii="Times New Roman" w:eastAsia="Times New Roman" w:hAnsi="Times New Roman" w:cs="Times New Roman"/>
          <w:color w:val="000000"/>
          <w:sz w:val="24"/>
          <w:lang w:val="en-ZW" w:eastAsia="en-ZW"/>
        </w:rPr>
      </w:pPr>
      <w:r w:rsidRPr="006D1103">
        <w:rPr>
          <w:rFonts w:ascii="Times New Roman" w:eastAsia="Times New Roman" w:hAnsi="Times New Roman" w:cs="Times New Roman"/>
          <w:i/>
          <w:color w:val="000000"/>
          <w:sz w:val="24"/>
          <w:lang w:val="en-ZW" w:eastAsia="en-ZW"/>
        </w:rPr>
        <w:t xml:space="preserve"> </w:t>
      </w:r>
    </w:p>
    <w:p w14:paraId="56B8A21B" w14:textId="29D3E959" w:rsidR="006D1103" w:rsidRPr="009415E9" w:rsidRDefault="006D1103" w:rsidP="009415E9">
      <w:pPr>
        <w:pStyle w:val="ListParagraph"/>
        <w:numPr>
          <w:ilvl w:val="0"/>
          <w:numId w:val="1"/>
        </w:numPr>
        <w:spacing w:after="33" w:line="369" w:lineRule="auto"/>
        <w:ind w:left="567" w:right="111" w:hanging="567"/>
        <w:jc w:val="both"/>
        <w:rPr>
          <w:rFonts w:ascii="Times New Roman" w:eastAsia="Times New Roman" w:hAnsi="Times New Roman" w:cs="Times New Roman"/>
          <w:color w:val="000000"/>
          <w:sz w:val="24"/>
          <w:lang w:val="en-ZW" w:eastAsia="en-ZW"/>
        </w:rPr>
      </w:pPr>
      <w:r w:rsidRPr="009415E9">
        <w:rPr>
          <w:rFonts w:ascii="Times New Roman" w:eastAsia="Times New Roman" w:hAnsi="Times New Roman" w:cs="Times New Roman"/>
          <w:color w:val="000000"/>
          <w:sz w:val="24"/>
          <w:lang w:val="en-ZW" w:eastAsia="en-ZW"/>
        </w:rPr>
        <w:t xml:space="preserve">The letter setting out the </w:t>
      </w:r>
      <w:r w:rsidR="009C0D1A" w:rsidRPr="009415E9">
        <w:rPr>
          <w:rFonts w:ascii="Times New Roman" w:eastAsia="Times New Roman" w:hAnsi="Times New Roman" w:cs="Times New Roman"/>
          <w:color w:val="000000"/>
          <w:sz w:val="24"/>
          <w:lang w:val="en-ZW" w:eastAsia="en-ZW"/>
        </w:rPr>
        <w:t>first</w:t>
      </w:r>
      <w:r w:rsidRPr="009415E9">
        <w:rPr>
          <w:rFonts w:ascii="Times New Roman" w:eastAsia="Times New Roman" w:hAnsi="Times New Roman" w:cs="Times New Roman"/>
          <w:color w:val="000000"/>
          <w:sz w:val="24"/>
          <w:lang w:val="en-ZW" w:eastAsia="en-ZW"/>
        </w:rPr>
        <w:t xml:space="preserve"> respondent’s intention to cancel the appellant’s lease set out the reason(s)</w:t>
      </w:r>
      <w:r w:rsidR="009415E9">
        <w:rPr>
          <w:rFonts w:ascii="Times New Roman" w:eastAsia="Times New Roman" w:hAnsi="Times New Roman" w:cs="Times New Roman"/>
          <w:color w:val="000000"/>
          <w:sz w:val="24"/>
          <w:lang w:val="en-ZW" w:eastAsia="en-ZW"/>
        </w:rPr>
        <w:t xml:space="preserve"> for cancellation of the lease.  </w:t>
      </w:r>
      <w:r w:rsidRPr="009415E9">
        <w:rPr>
          <w:rFonts w:ascii="Times New Roman" w:eastAsia="Times New Roman" w:hAnsi="Times New Roman" w:cs="Times New Roman"/>
          <w:color w:val="000000"/>
          <w:sz w:val="24"/>
          <w:lang w:val="en-ZW" w:eastAsia="en-ZW"/>
        </w:rPr>
        <w:t xml:space="preserve">It stated </w:t>
      </w:r>
      <w:r w:rsidRPr="009415E9">
        <w:rPr>
          <w:rFonts w:ascii="Times New Roman" w:eastAsia="Times New Roman" w:hAnsi="Times New Roman" w:cs="Times New Roman"/>
          <w:i/>
          <w:color w:val="000000"/>
          <w:sz w:val="24"/>
          <w:lang w:val="en-ZW" w:eastAsia="en-ZW"/>
        </w:rPr>
        <w:t>inter alia</w:t>
      </w:r>
      <w:r w:rsidRPr="009415E9">
        <w:rPr>
          <w:rFonts w:ascii="Times New Roman" w:eastAsia="Times New Roman" w:hAnsi="Times New Roman" w:cs="Times New Roman"/>
          <w:color w:val="000000"/>
          <w:sz w:val="24"/>
          <w:lang w:val="en-ZW" w:eastAsia="en-ZW"/>
        </w:rPr>
        <w:t xml:space="preserve"> that the lease was to be </w:t>
      </w:r>
      <w:r w:rsidR="009415E9" w:rsidRPr="009415E9">
        <w:rPr>
          <w:rFonts w:ascii="Times New Roman" w:eastAsia="Times New Roman" w:hAnsi="Times New Roman" w:cs="Times New Roman"/>
          <w:color w:val="000000"/>
          <w:sz w:val="24"/>
          <w:lang w:val="en-ZW" w:eastAsia="en-ZW"/>
        </w:rPr>
        <w:t>cancelled</w:t>
      </w:r>
      <w:r w:rsidRPr="009415E9">
        <w:rPr>
          <w:rFonts w:ascii="Times New Roman" w:eastAsia="Times New Roman" w:hAnsi="Times New Roman" w:cs="Times New Roman"/>
          <w:color w:val="000000"/>
          <w:sz w:val="24"/>
          <w:lang w:val="en-ZW" w:eastAsia="en-ZW"/>
        </w:rPr>
        <w:t xml:space="preserve"> </w:t>
      </w:r>
      <w:r w:rsidR="000E375F">
        <w:rPr>
          <w:rFonts w:ascii="Times New Roman" w:eastAsia="Times New Roman" w:hAnsi="Times New Roman" w:cs="Times New Roman"/>
          <w:color w:val="000000"/>
          <w:sz w:val="24"/>
          <w:lang w:val="en-ZW" w:eastAsia="en-ZW"/>
        </w:rPr>
        <w:t xml:space="preserve">in order </w:t>
      </w:r>
      <w:r w:rsidRPr="009415E9">
        <w:rPr>
          <w:rFonts w:ascii="Times New Roman" w:eastAsia="Times New Roman" w:hAnsi="Times New Roman" w:cs="Times New Roman"/>
          <w:color w:val="000000"/>
          <w:sz w:val="24"/>
          <w:lang w:val="en-ZW" w:eastAsia="en-ZW"/>
        </w:rPr>
        <w:t xml:space="preserve">to: </w:t>
      </w:r>
    </w:p>
    <w:p w14:paraId="042FD681" w14:textId="2C7F6454" w:rsidR="006D1103" w:rsidRPr="003F4DFB" w:rsidRDefault="006D1103" w:rsidP="003F4DFB">
      <w:pPr>
        <w:pStyle w:val="ListParagraph"/>
        <w:numPr>
          <w:ilvl w:val="0"/>
          <w:numId w:val="13"/>
        </w:numPr>
        <w:spacing w:after="147" w:line="369" w:lineRule="auto"/>
        <w:ind w:right="111" w:firstLine="414"/>
        <w:jc w:val="both"/>
        <w:rPr>
          <w:rFonts w:ascii="Times New Roman" w:eastAsia="Times New Roman" w:hAnsi="Times New Roman" w:cs="Times New Roman"/>
          <w:color w:val="000000"/>
          <w:sz w:val="24"/>
          <w:lang w:val="en-ZW" w:eastAsia="en-ZW"/>
        </w:rPr>
      </w:pPr>
      <w:r w:rsidRPr="003F4DFB">
        <w:rPr>
          <w:rFonts w:ascii="Times New Roman" w:eastAsia="Times New Roman" w:hAnsi="Times New Roman" w:cs="Times New Roman"/>
          <w:color w:val="000000"/>
          <w:sz w:val="24"/>
          <w:lang w:val="en-ZW" w:eastAsia="en-ZW"/>
        </w:rPr>
        <w:t>Accommodate other occupants who were at the farm</w:t>
      </w:r>
      <w:r w:rsidR="000E375F" w:rsidRPr="003F4DFB">
        <w:rPr>
          <w:rFonts w:ascii="Times New Roman" w:eastAsia="Times New Roman" w:hAnsi="Times New Roman" w:cs="Times New Roman"/>
          <w:color w:val="000000"/>
          <w:sz w:val="24"/>
          <w:lang w:val="en-ZW" w:eastAsia="en-ZW"/>
        </w:rPr>
        <w:t>.</w:t>
      </w:r>
      <w:r w:rsidRPr="003F4DFB">
        <w:rPr>
          <w:rFonts w:ascii="Times New Roman" w:eastAsia="Times New Roman" w:hAnsi="Times New Roman" w:cs="Times New Roman"/>
          <w:color w:val="000000"/>
          <w:sz w:val="24"/>
          <w:lang w:val="en-ZW" w:eastAsia="en-ZW"/>
        </w:rPr>
        <w:t xml:space="preserve"> </w:t>
      </w:r>
    </w:p>
    <w:p w14:paraId="3A44CD88" w14:textId="2162FEB8" w:rsidR="006D1103" w:rsidRPr="006D1103" w:rsidRDefault="006D1103" w:rsidP="009415E9">
      <w:pPr>
        <w:numPr>
          <w:ilvl w:val="0"/>
          <w:numId w:val="13"/>
        </w:numPr>
        <w:spacing w:after="180" w:line="369" w:lineRule="auto"/>
        <w:ind w:right="111" w:firstLine="414"/>
        <w:jc w:val="both"/>
        <w:rPr>
          <w:rFonts w:ascii="Times New Roman" w:eastAsia="Times New Roman" w:hAnsi="Times New Roman" w:cs="Times New Roman"/>
          <w:color w:val="000000"/>
          <w:sz w:val="24"/>
          <w:lang w:val="en-ZW" w:eastAsia="en-ZW"/>
        </w:rPr>
      </w:pPr>
      <w:r w:rsidRPr="006D1103">
        <w:rPr>
          <w:rFonts w:ascii="Times New Roman" w:eastAsia="Times New Roman" w:hAnsi="Times New Roman" w:cs="Times New Roman"/>
          <w:color w:val="000000"/>
          <w:sz w:val="24"/>
          <w:lang w:val="en-ZW" w:eastAsia="en-ZW"/>
        </w:rPr>
        <w:t xml:space="preserve">Give the </w:t>
      </w:r>
      <w:r w:rsidR="009C0D1A">
        <w:rPr>
          <w:rFonts w:ascii="Times New Roman" w:eastAsia="Times New Roman" w:hAnsi="Times New Roman" w:cs="Times New Roman"/>
          <w:color w:val="000000"/>
          <w:sz w:val="24"/>
          <w:lang w:val="en-ZW" w:eastAsia="en-ZW"/>
        </w:rPr>
        <w:t>second</w:t>
      </w:r>
      <w:r w:rsidRPr="006D1103">
        <w:rPr>
          <w:rFonts w:ascii="Times New Roman" w:eastAsia="Times New Roman" w:hAnsi="Times New Roman" w:cs="Times New Roman"/>
          <w:color w:val="000000"/>
          <w:sz w:val="24"/>
          <w:lang w:val="en-ZW" w:eastAsia="en-ZW"/>
        </w:rPr>
        <w:t xml:space="preserve"> respondent her undivided share </w:t>
      </w:r>
      <w:r w:rsidR="005D4AC2">
        <w:rPr>
          <w:rFonts w:ascii="Times New Roman" w:eastAsia="Times New Roman" w:hAnsi="Times New Roman" w:cs="Times New Roman"/>
          <w:color w:val="000000"/>
          <w:sz w:val="24"/>
          <w:lang w:val="en-ZW" w:eastAsia="en-ZW"/>
        </w:rPr>
        <w:t>of</w:t>
      </w:r>
      <w:r w:rsidRPr="006D1103">
        <w:rPr>
          <w:rFonts w:ascii="Times New Roman" w:eastAsia="Times New Roman" w:hAnsi="Times New Roman" w:cs="Times New Roman"/>
          <w:color w:val="000000"/>
          <w:sz w:val="24"/>
          <w:lang w:val="en-ZW" w:eastAsia="en-ZW"/>
        </w:rPr>
        <w:t xml:space="preserve"> the farm</w:t>
      </w:r>
      <w:r w:rsidR="00D42108">
        <w:rPr>
          <w:rFonts w:ascii="Times New Roman" w:eastAsia="Times New Roman" w:hAnsi="Times New Roman" w:cs="Times New Roman"/>
          <w:color w:val="000000"/>
          <w:sz w:val="24"/>
          <w:lang w:val="en-ZW" w:eastAsia="en-ZW"/>
        </w:rPr>
        <w:t>.</w:t>
      </w:r>
      <w:r w:rsidRPr="006D1103">
        <w:rPr>
          <w:rFonts w:ascii="Times New Roman" w:eastAsia="Times New Roman" w:hAnsi="Times New Roman" w:cs="Times New Roman"/>
          <w:color w:val="000000"/>
          <w:sz w:val="24"/>
          <w:lang w:val="en-ZW" w:eastAsia="en-ZW"/>
        </w:rPr>
        <w:t xml:space="preserve"> </w:t>
      </w:r>
    </w:p>
    <w:p w14:paraId="6ACDE331" w14:textId="373F9516" w:rsidR="00ED240D" w:rsidRDefault="006D1103" w:rsidP="003F4DFB">
      <w:pPr>
        <w:numPr>
          <w:ilvl w:val="0"/>
          <w:numId w:val="13"/>
        </w:numPr>
        <w:spacing w:after="0" w:line="240" w:lineRule="auto"/>
        <w:ind w:left="1418" w:right="111" w:hanging="284"/>
        <w:jc w:val="both"/>
        <w:rPr>
          <w:rFonts w:ascii="Times New Roman" w:eastAsia="Times New Roman" w:hAnsi="Times New Roman" w:cs="Times New Roman"/>
          <w:color w:val="000000"/>
          <w:sz w:val="24"/>
          <w:lang w:val="en-ZW" w:eastAsia="en-ZW"/>
        </w:rPr>
      </w:pPr>
      <w:r w:rsidRPr="006D1103">
        <w:rPr>
          <w:rFonts w:ascii="Times New Roman" w:eastAsia="Times New Roman" w:hAnsi="Times New Roman" w:cs="Times New Roman"/>
          <w:color w:val="000000"/>
          <w:sz w:val="24"/>
          <w:lang w:val="en-ZW" w:eastAsia="en-ZW"/>
        </w:rPr>
        <w:t>Reduce the appellant’s share in the farm</w:t>
      </w:r>
      <w:r w:rsidR="00D42108">
        <w:rPr>
          <w:rFonts w:ascii="Times New Roman" w:eastAsia="Times New Roman" w:hAnsi="Times New Roman" w:cs="Times New Roman"/>
          <w:color w:val="000000"/>
          <w:sz w:val="24"/>
          <w:lang w:val="en-ZW" w:eastAsia="en-ZW"/>
        </w:rPr>
        <w:t>.</w:t>
      </w:r>
      <w:r w:rsidRPr="006D1103">
        <w:rPr>
          <w:rFonts w:ascii="Times New Roman" w:eastAsia="Times New Roman" w:hAnsi="Times New Roman" w:cs="Times New Roman"/>
          <w:color w:val="000000"/>
          <w:sz w:val="24"/>
          <w:lang w:val="en-ZW" w:eastAsia="en-ZW"/>
        </w:rPr>
        <w:t xml:space="preserve"> </w:t>
      </w:r>
    </w:p>
    <w:p w14:paraId="1D472C4F" w14:textId="77777777" w:rsidR="003F4DFB" w:rsidRPr="003F4DFB" w:rsidRDefault="003F4DFB" w:rsidP="003F4DFB">
      <w:pPr>
        <w:spacing w:after="0" w:line="240" w:lineRule="auto"/>
        <w:ind w:left="1418" w:right="111"/>
        <w:jc w:val="both"/>
        <w:rPr>
          <w:rFonts w:ascii="Times New Roman" w:eastAsia="Times New Roman" w:hAnsi="Times New Roman" w:cs="Times New Roman"/>
          <w:color w:val="000000"/>
          <w:sz w:val="24"/>
          <w:lang w:val="en-ZW" w:eastAsia="en-ZW"/>
        </w:rPr>
      </w:pPr>
    </w:p>
    <w:p w14:paraId="6A6AFA34" w14:textId="0FC94B97" w:rsidR="00B01B7B" w:rsidRPr="00ED240D" w:rsidRDefault="00B01B7B" w:rsidP="000D705A">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ED240D">
        <w:rPr>
          <w:rFonts w:ascii="Times New Roman" w:eastAsia="Calibri" w:hAnsi="Times New Roman" w:cs="Times New Roman"/>
          <w:sz w:val="24"/>
          <w:szCs w:val="24"/>
          <w:lang w:val="en-ZW"/>
        </w:rPr>
        <w:t xml:space="preserve">This finding was irrational in law, erroneous in interpretation, and unsupported by the factual record. </w:t>
      </w:r>
      <w:r w:rsidR="00ED240D">
        <w:rPr>
          <w:rFonts w:ascii="Times New Roman" w:eastAsia="Calibri" w:hAnsi="Times New Roman" w:cs="Times New Roman"/>
          <w:sz w:val="24"/>
          <w:szCs w:val="24"/>
          <w:lang w:val="en-ZW"/>
        </w:rPr>
        <w:t xml:space="preserve"> </w:t>
      </w:r>
      <w:r w:rsidRPr="00ED240D">
        <w:rPr>
          <w:rFonts w:ascii="Times New Roman" w:eastAsia="Calibri" w:hAnsi="Times New Roman" w:cs="Times New Roman"/>
          <w:sz w:val="24"/>
          <w:szCs w:val="24"/>
          <w:lang w:val="en-ZW"/>
        </w:rPr>
        <w:t xml:space="preserve">Clause 20 of the lease provides the Minister with a limited right of repossession for certain public interest </w:t>
      </w:r>
      <w:r w:rsidR="00E43673" w:rsidRPr="00ED240D">
        <w:rPr>
          <w:rFonts w:ascii="Times New Roman" w:eastAsia="Calibri" w:hAnsi="Times New Roman" w:cs="Times New Roman"/>
          <w:sz w:val="24"/>
          <w:szCs w:val="24"/>
          <w:lang w:val="en-ZW"/>
        </w:rPr>
        <w:t>purposes namely</w:t>
      </w:r>
      <w:r w:rsidRPr="00ED240D">
        <w:rPr>
          <w:rFonts w:ascii="Times New Roman" w:eastAsia="Calibri" w:hAnsi="Times New Roman" w:cs="Times New Roman"/>
          <w:sz w:val="24"/>
          <w:szCs w:val="24"/>
          <w:lang w:val="en-ZW"/>
        </w:rPr>
        <w:t xml:space="preserve">, “defence, public safety, public order, public morality, public health, town and country planning or the development or utilization of that land for a purpose beneficial to the public.” </w:t>
      </w:r>
      <w:r w:rsidR="00ED240D">
        <w:rPr>
          <w:rFonts w:ascii="Times New Roman" w:eastAsia="Calibri" w:hAnsi="Times New Roman" w:cs="Times New Roman"/>
          <w:sz w:val="24"/>
          <w:szCs w:val="24"/>
          <w:lang w:val="en-ZW"/>
        </w:rPr>
        <w:t xml:space="preserve"> </w:t>
      </w:r>
      <w:r w:rsidRPr="00ED240D">
        <w:rPr>
          <w:rFonts w:ascii="Times New Roman" w:eastAsia="Calibri" w:hAnsi="Times New Roman" w:cs="Times New Roman"/>
          <w:sz w:val="24"/>
          <w:szCs w:val="24"/>
          <w:lang w:val="en-ZW"/>
        </w:rPr>
        <w:t xml:space="preserve">The clause makes no reference whatsoever to </w:t>
      </w:r>
      <w:r w:rsidRPr="00ED240D">
        <w:rPr>
          <w:rFonts w:ascii="Times New Roman" w:eastAsia="Calibri" w:hAnsi="Times New Roman" w:cs="Times New Roman"/>
          <w:sz w:val="24"/>
          <w:szCs w:val="24"/>
          <w:lang w:val="en-ZW"/>
        </w:rPr>
        <w:lastRenderedPageBreak/>
        <w:t xml:space="preserve">cancellation of the lease, nor does it authorise the termination of the lease itself. </w:t>
      </w:r>
      <w:r w:rsidR="00ED240D">
        <w:rPr>
          <w:rFonts w:ascii="Times New Roman" w:eastAsia="Calibri" w:hAnsi="Times New Roman" w:cs="Times New Roman"/>
          <w:sz w:val="24"/>
          <w:szCs w:val="24"/>
          <w:lang w:val="en-ZW"/>
        </w:rPr>
        <w:t xml:space="preserve"> </w:t>
      </w:r>
      <w:r w:rsidRPr="00ED240D">
        <w:rPr>
          <w:rFonts w:ascii="Times New Roman" w:eastAsia="Calibri" w:hAnsi="Times New Roman" w:cs="Times New Roman"/>
          <w:sz w:val="24"/>
          <w:szCs w:val="24"/>
          <w:lang w:val="en-ZW"/>
        </w:rPr>
        <w:t>It merely allows re-entry or repossession of land</w:t>
      </w:r>
      <w:r w:rsidR="006D1103" w:rsidRPr="00ED240D">
        <w:rPr>
          <w:rFonts w:ascii="Times New Roman" w:eastAsia="Calibri" w:hAnsi="Times New Roman" w:cs="Times New Roman"/>
          <w:sz w:val="24"/>
          <w:szCs w:val="24"/>
          <w:lang w:val="en-ZW"/>
        </w:rPr>
        <w:t xml:space="preserve"> for specific public functions. </w:t>
      </w:r>
      <w:r w:rsidR="00ED240D">
        <w:rPr>
          <w:rFonts w:ascii="Times New Roman" w:eastAsia="Calibri" w:hAnsi="Times New Roman" w:cs="Times New Roman"/>
          <w:sz w:val="24"/>
          <w:szCs w:val="24"/>
          <w:lang w:val="en-ZW"/>
        </w:rPr>
        <w:t xml:space="preserve"> </w:t>
      </w:r>
      <w:r w:rsidRPr="00ED240D">
        <w:rPr>
          <w:rFonts w:ascii="Times New Roman" w:eastAsia="Calibri" w:hAnsi="Times New Roman" w:cs="Times New Roman"/>
          <w:sz w:val="24"/>
          <w:szCs w:val="24"/>
          <w:lang w:val="en-ZW"/>
        </w:rPr>
        <w:t xml:space="preserve">In contrast, clause 22.1 clearly governs the termination of the lease, stipulating detailed procedures and grounds such as default in payment of rentals, breach of the lease, insolvency of the lessee, or failure to cultivate the land. </w:t>
      </w:r>
      <w:r w:rsidR="00ED240D">
        <w:rPr>
          <w:rFonts w:ascii="Times New Roman" w:eastAsia="Calibri" w:hAnsi="Times New Roman" w:cs="Times New Roman"/>
          <w:sz w:val="24"/>
          <w:szCs w:val="24"/>
          <w:lang w:val="en-ZW"/>
        </w:rPr>
        <w:t xml:space="preserve"> </w:t>
      </w:r>
      <w:r w:rsidRPr="00ED240D">
        <w:rPr>
          <w:rFonts w:ascii="Times New Roman" w:eastAsia="Calibri" w:hAnsi="Times New Roman" w:cs="Times New Roman"/>
          <w:sz w:val="24"/>
          <w:szCs w:val="24"/>
          <w:lang w:val="en-ZW"/>
        </w:rPr>
        <w:t>These provisions incorporate principles of natural justice, requiring notice and opportunity to be heard.</w:t>
      </w:r>
      <w:r w:rsidR="00A63575">
        <w:rPr>
          <w:rFonts w:ascii="Times New Roman" w:eastAsia="Calibri" w:hAnsi="Times New Roman" w:cs="Times New Roman"/>
          <w:sz w:val="24"/>
          <w:szCs w:val="24"/>
          <w:lang w:val="en-ZW"/>
        </w:rPr>
        <w:t xml:space="preserve">    </w:t>
      </w:r>
    </w:p>
    <w:p w14:paraId="61043B0D" w14:textId="77777777" w:rsidR="00ED240D" w:rsidRPr="003F4DFB" w:rsidRDefault="00ED240D" w:rsidP="003F4DFB">
      <w:pPr>
        <w:tabs>
          <w:tab w:val="left" w:pos="1134"/>
        </w:tabs>
        <w:spacing w:after="0" w:line="240" w:lineRule="auto"/>
        <w:jc w:val="both"/>
        <w:rPr>
          <w:rFonts w:ascii="Times New Roman" w:eastAsia="Calibri" w:hAnsi="Times New Roman" w:cs="Times New Roman"/>
          <w:sz w:val="24"/>
          <w:szCs w:val="24"/>
          <w:lang w:val="en-ZW"/>
        </w:rPr>
      </w:pPr>
    </w:p>
    <w:p w14:paraId="44BBEAF0" w14:textId="7992141D" w:rsidR="006B1DE8" w:rsidRPr="00ED240D" w:rsidRDefault="00B01B7B" w:rsidP="00ED240D">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ED240D">
        <w:rPr>
          <w:rFonts w:ascii="Times New Roman" w:eastAsia="Calibri" w:hAnsi="Times New Roman" w:cs="Times New Roman"/>
          <w:sz w:val="24"/>
          <w:szCs w:val="24"/>
          <w:lang w:val="en-ZW"/>
        </w:rPr>
        <w:t xml:space="preserve">The court </w:t>
      </w:r>
      <w:r w:rsidR="00D62C70" w:rsidRPr="00ED240D">
        <w:rPr>
          <w:rFonts w:ascii="Times New Roman" w:eastAsia="Calibri" w:hAnsi="Times New Roman" w:cs="Times New Roman"/>
          <w:i/>
          <w:sz w:val="24"/>
          <w:szCs w:val="24"/>
          <w:lang w:val="en-ZW"/>
        </w:rPr>
        <w:t>a quo</w:t>
      </w:r>
      <w:r w:rsidRPr="00ED240D">
        <w:rPr>
          <w:rFonts w:ascii="Times New Roman" w:eastAsia="Calibri" w:hAnsi="Times New Roman" w:cs="Times New Roman"/>
          <w:sz w:val="24"/>
          <w:szCs w:val="24"/>
          <w:lang w:val="en-ZW"/>
        </w:rPr>
        <w:t xml:space="preserve"> erred by conflating repossession under clause 20 with cancellation under clause 22.1, effectively granting the Minister a broader power than he was contractually o</w:t>
      </w:r>
      <w:r w:rsidR="006D1103" w:rsidRPr="00ED240D">
        <w:rPr>
          <w:rFonts w:ascii="Times New Roman" w:eastAsia="Calibri" w:hAnsi="Times New Roman" w:cs="Times New Roman"/>
          <w:sz w:val="24"/>
          <w:szCs w:val="24"/>
          <w:lang w:val="en-ZW"/>
        </w:rPr>
        <w:t>r legally entitled to exercise.</w:t>
      </w:r>
      <w:r w:rsidR="006B1DE8" w:rsidRPr="00ED240D">
        <w:rPr>
          <w:rFonts w:ascii="Times New Roman" w:eastAsia="Calibri" w:hAnsi="Times New Roman" w:cs="Times New Roman"/>
          <w:sz w:val="24"/>
          <w:szCs w:val="24"/>
          <w:lang w:val="en-ZW"/>
        </w:rPr>
        <w:t xml:space="preserve"> </w:t>
      </w:r>
      <w:r w:rsidR="00ED240D">
        <w:rPr>
          <w:rFonts w:ascii="Times New Roman" w:eastAsia="Calibri" w:hAnsi="Times New Roman" w:cs="Times New Roman"/>
          <w:sz w:val="24"/>
          <w:szCs w:val="24"/>
          <w:lang w:val="en-ZW"/>
        </w:rPr>
        <w:t xml:space="preserve"> </w:t>
      </w:r>
      <w:r w:rsidRPr="00ED240D">
        <w:rPr>
          <w:rFonts w:ascii="Times New Roman" w:eastAsia="Calibri" w:hAnsi="Times New Roman" w:cs="Times New Roman"/>
          <w:sz w:val="24"/>
          <w:szCs w:val="24"/>
          <w:lang w:val="en-ZW"/>
        </w:rPr>
        <w:t xml:space="preserve">The court must give effect to the plain language of a contract. </w:t>
      </w:r>
      <w:r w:rsidR="00ED240D">
        <w:rPr>
          <w:rFonts w:ascii="Times New Roman" w:eastAsia="Calibri" w:hAnsi="Times New Roman" w:cs="Times New Roman"/>
          <w:sz w:val="24"/>
          <w:szCs w:val="24"/>
          <w:lang w:val="en-ZW"/>
        </w:rPr>
        <w:t xml:space="preserve"> </w:t>
      </w:r>
      <w:r w:rsidRPr="00ED240D">
        <w:rPr>
          <w:rFonts w:ascii="Times New Roman" w:eastAsia="Calibri" w:hAnsi="Times New Roman" w:cs="Times New Roman"/>
          <w:sz w:val="24"/>
          <w:szCs w:val="24"/>
          <w:lang w:val="en-ZW"/>
        </w:rPr>
        <w:t xml:space="preserve">It is not the function of the court to confer upon words meanings they do not bear merely because one party now wishes </w:t>
      </w:r>
      <w:r w:rsidR="006D1103" w:rsidRPr="00ED240D">
        <w:rPr>
          <w:rFonts w:ascii="Times New Roman" w:eastAsia="Calibri" w:hAnsi="Times New Roman" w:cs="Times New Roman"/>
          <w:sz w:val="24"/>
          <w:szCs w:val="24"/>
          <w:lang w:val="en-ZW"/>
        </w:rPr>
        <w:t>to achieve a different result.</w:t>
      </w:r>
      <w:r w:rsidR="002B3066" w:rsidRPr="00ED240D">
        <w:rPr>
          <w:rFonts w:ascii="Times New Roman" w:eastAsia="Calibri" w:hAnsi="Times New Roman" w:cs="Times New Roman"/>
          <w:sz w:val="24"/>
          <w:szCs w:val="24"/>
          <w:lang w:val="en-ZW"/>
        </w:rPr>
        <w:t xml:space="preserve"> </w:t>
      </w:r>
      <w:r w:rsidR="00ED240D">
        <w:rPr>
          <w:rFonts w:ascii="Times New Roman" w:eastAsia="Calibri" w:hAnsi="Times New Roman" w:cs="Times New Roman"/>
          <w:sz w:val="24"/>
          <w:szCs w:val="24"/>
          <w:lang w:val="en-ZW"/>
        </w:rPr>
        <w:t xml:space="preserve"> </w:t>
      </w:r>
      <w:r w:rsidR="006B1DE8" w:rsidRPr="00ED240D">
        <w:rPr>
          <w:rFonts w:ascii="Times New Roman" w:eastAsia="Calibri" w:hAnsi="Times New Roman" w:cs="Times New Roman"/>
          <w:sz w:val="24"/>
          <w:szCs w:val="24"/>
          <w:lang w:val="en-ZW"/>
        </w:rPr>
        <w:t xml:space="preserve">The rule </w:t>
      </w:r>
      <w:r w:rsidR="00A85E5D">
        <w:rPr>
          <w:rFonts w:ascii="Times New Roman" w:eastAsia="Calibri" w:hAnsi="Times New Roman" w:cs="Times New Roman"/>
          <w:sz w:val="24"/>
          <w:szCs w:val="24"/>
          <w:lang w:val="en-ZW"/>
        </w:rPr>
        <w:t xml:space="preserve">is </w:t>
      </w:r>
      <w:r w:rsidR="006B1DE8" w:rsidRPr="00ED240D">
        <w:rPr>
          <w:rFonts w:ascii="Times New Roman" w:eastAsia="Calibri" w:hAnsi="Times New Roman" w:cs="Times New Roman"/>
          <w:sz w:val="24"/>
          <w:szCs w:val="24"/>
          <w:lang w:val="en-ZW"/>
        </w:rPr>
        <w:t>to the effect that where the language used in the statu</w:t>
      </w:r>
      <w:r w:rsidR="00615C1E">
        <w:rPr>
          <w:rFonts w:ascii="Times New Roman" w:eastAsia="Calibri" w:hAnsi="Times New Roman" w:cs="Times New Roman"/>
          <w:sz w:val="24"/>
          <w:szCs w:val="24"/>
          <w:lang w:val="en-ZW"/>
        </w:rPr>
        <w:t>t</w:t>
      </w:r>
      <w:r w:rsidR="006B1DE8" w:rsidRPr="00ED240D">
        <w:rPr>
          <w:rFonts w:ascii="Times New Roman" w:eastAsia="Calibri" w:hAnsi="Times New Roman" w:cs="Times New Roman"/>
          <w:sz w:val="24"/>
          <w:szCs w:val="24"/>
          <w:lang w:val="en-ZW"/>
        </w:rPr>
        <w:t xml:space="preserve">e is plain and unambiguous, it should be given its ordinary meaning unless doing so would lead to some absurdity or inconsistency with intention of the legislature. </w:t>
      </w:r>
      <w:r w:rsidR="00ED240D">
        <w:rPr>
          <w:rFonts w:ascii="Times New Roman" w:eastAsia="Calibri" w:hAnsi="Times New Roman" w:cs="Times New Roman"/>
          <w:sz w:val="24"/>
          <w:szCs w:val="24"/>
          <w:lang w:val="en-ZW"/>
        </w:rPr>
        <w:t xml:space="preserve"> </w:t>
      </w:r>
      <w:r w:rsidR="006B1DE8" w:rsidRPr="00ED240D">
        <w:rPr>
          <w:rFonts w:ascii="Times New Roman" w:eastAsia="Calibri" w:hAnsi="Times New Roman" w:cs="Times New Roman"/>
          <w:sz w:val="24"/>
          <w:szCs w:val="24"/>
          <w:lang w:val="en-ZW"/>
        </w:rPr>
        <w:t xml:space="preserve">A provision of a statute should be given a meaning which is consistent with the context in which it is found. </w:t>
      </w:r>
      <w:r w:rsidR="00ED240D">
        <w:rPr>
          <w:rFonts w:ascii="Times New Roman" w:eastAsia="Calibri" w:hAnsi="Times New Roman" w:cs="Times New Roman"/>
          <w:sz w:val="24"/>
          <w:szCs w:val="24"/>
          <w:lang w:val="en-ZW"/>
        </w:rPr>
        <w:t xml:space="preserve"> </w:t>
      </w:r>
      <w:r w:rsidR="006B1DE8" w:rsidRPr="00ED240D">
        <w:rPr>
          <w:rFonts w:ascii="Times New Roman" w:eastAsia="Calibri" w:hAnsi="Times New Roman" w:cs="Times New Roman"/>
          <w:sz w:val="24"/>
          <w:szCs w:val="24"/>
          <w:lang w:val="en-ZW"/>
        </w:rPr>
        <w:t xml:space="preserve">This position was laid down in </w:t>
      </w:r>
      <w:r w:rsidR="006B1DE8" w:rsidRPr="00ED240D">
        <w:rPr>
          <w:rFonts w:ascii="Times New Roman" w:eastAsia="Calibri" w:hAnsi="Times New Roman" w:cs="Times New Roman"/>
          <w:i/>
          <w:sz w:val="24"/>
          <w:szCs w:val="24"/>
          <w:lang w:val="en-ZW"/>
        </w:rPr>
        <w:t>Chegut</w:t>
      </w:r>
      <w:r w:rsidR="005A4462">
        <w:rPr>
          <w:rFonts w:ascii="Times New Roman" w:eastAsia="Calibri" w:hAnsi="Times New Roman" w:cs="Times New Roman"/>
          <w:i/>
          <w:sz w:val="24"/>
          <w:szCs w:val="24"/>
          <w:lang w:val="en-ZW"/>
        </w:rPr>
        <w:t>u</w:t>
      </w:r>
      <w:r w:rsidR="006B1DE8" w:rsidRPr="00ED240D">
        <w:rPr>
          <w:rFonts w:ascii="Times New Roman" w:eastAsia="Calibri" w:hAnsi="Times New Roman" w:cs="Times New Roman"/>
          <w:i/>
          <w:sz w:val="24"/>
          <w:szCs w:val="24"/>
          <w:lang w:val="en-ZW"/>
        </w:rPr>
        <w:t xml:space="preserve"> Municipality </w:t>
      </w:r>
      <w:r w:rsidR="006B1DE8" w:rsidRPr="00ED240D">
        <w:rPr>
          <w:rFonts w:ascii="Times New Roman" w:eastAsia="Calibri" w:hAnsi="Times New Roman" w:cs="Times New Roman"/>
          <w:sz w:val="24"/>
          <w:szCs w:val="24"/>
          <w:lang w:val="en-ZW"/>
        </w:rPr>
        <w:t xml:space="preserve">v </w:t>
      </w:r>
      <w:r w:rsidR="006B1DE8" w:rsidRPr="00ED240D">
        <w:rPr>
          <w:rFonts w:ascii="Times New Roman" w:eastAsia="Calibri" w:hAnsi="Times New Roman" w:cs="Times New Roman"/>
          <w:i/>
          <w:sz w:val="24"/>
          <w:szCs w:val="24"/>
          <w:lang w:val="en-ZW"/>
        </w:rPr>
        <w:t>Manyora</w:t>
      </w:r>
      <w:r w:rsidR="006B1DE8" w:rsidRPr="00ED240D">
        <w:rPr>
          <w:rFonts w:ascii="Times New Roman" w:eastAsia="Calibri" w:hAnsi="Times New Roman" w:cs="Times New Roman"/>
          <w:sz w:val="24"/>
          <w:szCs w:val="24"/>
          <w:lang w:val="en-ZW"/>
        </w:rPr>
        <w:t xml:space="preserve"> 1996</w:t>
      </w:r>
      <w:r w:rsidR="00ED240D">
        <w:rPr>
          <w:rFonts w:ascii="Times New Roman" w:eastAsia="Calibri" w:hAnsi="Times New Roman" w:cs="Times New Roman"/>
          <w:sz w:val="24"/>
          <w:szCs w:val="24"/>
          <w:lang w:val="en-ZW"/>
        </w:rPr>
        <w:t xml:space="preserve"> </w:t>
      </w:r>
      <w:r w:rsidR="006B1DE8" w:rsidRPr="00ED240D">
        <w:rPr>
          <w:rFonts w:ascii="Times New Roman" w:eastAsia="Calibri" w:hAnsi="Times New Roman" w:cs="Times New Roman"/>
          <w:sz w:val="24"/>
          <w:szCs w:val="24"/>
          <w:lang w:val="en-ZW"/>
        </w:rPr>
        <w:t xml:space="preserve">(1) ZLR 262 (S) at 264 D-E, where </w:t>
      </w:r>
      <w:r w:rsidR="006B1DE8" w:rsidRPr="00ED240D">
        <w:rPr>
          <w:rFonts w:ascii="Times New Roman" w:eastAsia="Calibri" w:hAnsi="Times New Roman" w:cs="Times New Roman"/>
          <w:smallCaps/>
          <w:sz w:val="24"/>
          <w:szCs w:val="24"/>
          <w:lang w:val="en-ZW"/>
        </w:rPr>
        <w:t>McNally</w:t>
      </w:r>
      <w:r w:rsidR="006B1DE8" w:rsidRPr="00ED240D">
        <w:rPr>
          <w:rFonts w:ascii="Times New Roman" w:eastAsia="Calibri" w:hAnsi="Times New Roman" w:cs="Times New Roman"/>
          <w:sz w:val="24"/>
          <w:szCs w:val="24"/>
          <w:lang w:val="en-ZW"/>
        </w:rPr>
        <w:t xml:space="preserve"> JA said</w:t>
      </w:r>
    </w:p>
    <w:p w14:paraId="7830DCEA" w14:textId="406F1718" w:rsidR="006B1DE8" w:rsidRPr="006B1DE8" w:rsidRDefault="006B1DE8" w:rsidP="000D705A">
      <w:pPr>
        <w:spacing w:after="0" w:line="240" w:lineRule="auto"/>
        <w:ind w:left="1134"/>
        <w:jc w:val="both"/>
        <w:rPr>
          <w:rFonts w:ascii="Times New Roman" w:eastAsia="Calibri" w:hAnsi="Times New Roman" w:cs="Times New Roman"/>
          <w:sz w:val="24"/>
          <w:szCs w:val="24"/>
          <w:lang w:val="en-ZW"/>
        </w:rPr>
      </w:pPr>
      <w:r w:rsidRPr="006B1DE8">
        <w:rPr>
          <w:rFonts w:ascii="Times New Roman" w:eastAsia="Calibri" w:hAnsi="Times New Roman" w:cs="Times New Roman"/>
          <w:sz w:val="24"/>
          <w:szCs w:val="24"/>
          <w:lang w:val="en-ZW"/>
        </w:rPr>
        <w:t>“</w:t>
      </w:r>
      <w:r w:rsidR="00EB601D" w:rsidRPr="00EB601D">
        <w:rPr>
          <w:rFonts w:ascii="Times New Roman" w:eastAsia="Calibri" w:hAnsi="Times New Roman" w:cs="Times New Roman"/>
          <w:sz w:val="24"/>
          <w:szCs w:val="24"/>
          <w:lang w:val="en-ZW"/>
        </w:rPr>
        <w:t xml:space="preserve">There is no </w:t>
      </w:r>
      <w:r w:rsidR="00ED240D">
        <w:rPr>
          <w:rFonts w:ascii="Times New Roman" w:eastAsia="Calibri" w:hAnsi="Times New Roman" w:cs="Times New Roman"/>
          <w:sz w:val="24"/>
          <w:szCs w:val="24"/>
          <w:lang w:val="en-ZW"/>
        </w:rPr>
        <w:t xml:space="preserve">magic about interpretation.  </w:t>
      </w:r>
      <w:r w:rsidR="00EB601D" w:rsidRPr="00EB601D">
        <w:rPr>
          <w:rFonts w:ascii="Times New Roman" w:eastAsia="Calibri" w:hAnsi="Times New Roman" w:cs="Times New Roman"/>
          <w:sz w:val="24"/>
          <w:szCs w:val="24"/>
          <w:lang w:val="en-ZW"/>
        </w:rPr>
        <w:t xml:space="preserve">Words must be taken in their context. The grammatical and ordinary sense of the words is to be adhered to as said in </w:t>
      </w:r>
      <w:r w:rsidR="00EB601D" w:rsidRPr="00EB601D">
        <w:rPr>
          <w:rFonts w:ascii="Times New Roman" w:eastAsia="Calibri" w:hAnsi="Times New Roman" w:cs="Times New Roman"/>
          <w:i/>
          <w:sz w:val="24"/>
          <w:szCs w:val="24"/>
          <w:lang w:val="en-ZW"/>
        </w:rPr>
        <w:t xml:space="preserve">Grey </w:t>
      </w:r>
      <w:r w:rsidR="00EB601D" w:rsidRPr="00ED240D">
        <w:rPr>
          <w:rFonts w:ascii="Times New Roman" w:eastAsia="Calibri" w:hAnsi="Times New Roman" w:cs="Times New Roman"/>
          <w:sz w:val="24"/>
          <w:szCs w:val="24"/>
          <w:lang w:val="en-ZW"/>
        </w:rPr>
        <w:t>v</w:t>
      </w:r>
      <w:r w:rsidR="00EB601D" w:rsidRPr="00EB601D">
        <w:rPr>
          <w:rFonts w:ascii="Times New Roman" w:eastAsia="Calibri" w:hAnsi="Times New Roman" w:cs="Times New Roman"/>
          <w:i/>
          <w:sz w:val="24"/>
          <w:szCs w:val="24"/>
          <w:lang w:val="en-ZW"/>
        </w:rPr>
        <w:t xml:space="preserve"> Pearson</w:t>
      </w:r>
      <w:r w:rsidR="00EB601D" w:rsidRPr="00EB601D">
        <w:rPr>
          <w:rFonts w:ascii="Times New Roman" w:eastAsia="Calibri" w:hAnsi="Times New Roman" w:cs="Times New Roman"/>
          <w:sz w:val="24"/>
          <w:szCs w:val="24"/>
          <w:lang w:val="en-ZW"/>
        </w:rPr>
        <w:t xml:space="preserve"> (1957) 10 ER 1216 at 1234, 'unless that would lead to some absurdity, or some repugnance or inconsistency with the rest of the instrument in which case the grammatical and ordinary sense of the words may be modified so as to avoid that absurdity and inconsistency, but no further</w:t>
      </w:r>
      <w:r w:rsidR="0018645B">
        <w:rPr>
          <w:rFonts w:ascii="Times New Roman" w:eastAsia="Calibri" w:hAnsi="Times New Roman" w:cs="Times New Roman"/>
          <w:sz w:val="24"/>
          <w:szCs w:val="24"/>
          <w:lang w:val="en-ZW"/>
        </w:rPr>
        <w:t>.</w:t>
      </w:r>
      <w:r w:rsidRPr="006B1DE8">
        <w:rPr>
          <w:rFonts w:ascii="Times New Roman" w:eastAsia="Calibri" w:hAnsi="Times New Roman" w:cs="Times New Roman"/>
          <w:sz w:val="24"/>
          <w:szCs w:val="24"/>
          <w:lang w:val="en-ZW"/>
        </w:rPr>
        <w:t>”</w:t>
      </w:r>
    </w:p>
    <w:p w14:paraId="18457D9C" w14:textId="77777777" w:rsidR="00ED240D" w:rsidRDefault="00ED240D" w:rsidP="00ED240D">
      <w:pPr>
        <w:pStyle w:val="ListParagraph"/>
        <w:spacing w:after="0" w:line="240" w:lineRule="auto"/>
        <w:ind w:left="567"/>
        <w:jc w:val="both"/>
        <w:rPr>
          <w:rFonts w:ascii="Times New Roman" w:eastAsia="Calibri" w:hAnsi="Times New Roman" w:cs="Times New Roman"/>
          <w:sz w:val="24"/>
          <w:szCs w:val="24"/>
          <w:lang w:val="en-ZW"/>
        </w:rPr>
      </w:pPr>
    </w:p>
    <w:p w14:paraId="0597F426" w14:textId="3431F926" w:rsidR="006B1DE8" w:rsidRPr="00ED240D" w:rsidRDefault="006B1DE8" w:rsidP="00ED240D">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ED240D">
        <w:rPr>
          <w:rFonts w:ascii="Times New Roman" w:eastAsia="Calibri" w:hAnsi="Times New Roman" w:cs="Times New Roman"/>
          <w:sz w:val="24"/>
          <w:szCs w:val="24"/>
          <w:lang w:val="en-ZW"/>
        </w:rPr>
        <w:t xml:space="preserve">The same principles were expressed by this Court in </w:t>
      </w:r>
      <w:r w:rsidR="002B3066" w:rsidRPr="00ED240D">
        <w:rPr>
          <w:rFonts w:ascii="Times New Roman" w:eastAsia="Calibri" w:hAnsi="Times New Roman" w:cs="Times New Roman"/>
          <w:i/>
          <w:sz w:val="24"/>
          <w:szCs w:val="24"/>
          <w:lang w:val="en-ZW"/>
        </w:rPr>
        <w:t>Endeavour Foundation &amp; Anor</w:t>
      </w:r>
      <w:r w:rsidRPr="00ED240D">
        <w:rPr>
          <w:rFonts w:ascii="Times New Roman" w:eastAsia="Calibri" w:hAnsi="Times New Roman" w:cs="Times New Roman"/>
          <w:i/>
          <w:sz w:val="24"/>
          <w:szCs w:val="24"/>
          <w:lang w:val="en-ZW"/>
        </w:rPr>
        <w:t xml:space="preserve"> </w:t>
      </w:r>
      <w:r w:rsidRPr="00ED240D">
        <w:rPr>
          <w:rFonts w:ascii="Times New Roman" w:eastAsia="Calibri" w:hAnsi="Times New Roman" w:cs="Times New Roman"/>
          <w:sz w:val="24"/>
          <w:szCs w:val="24"/>
          <w:lang w:val="en-ZW"/>
        </w:rPr>
        <w:t xml:space="preserve">v </w:t>
      </w:r>
      <w:r w:rsidRPr="00ED240D">
        <w:rPr>
          <w:rFonts w:ascii="Times New Roman" w:eastAsia="Calibri" w:hAnsi="Times New Roman" w:cs="Times New Roman"/>
          <w:i/>
          <w:sz w:val="24"/>
          <w:szCs w:val="24"/>
          <w:lang w:val="en-ZW"/>
        </w:rPr>
        <w:t>Commissioner of Taxes</w:t>
      </w:r>
      <w:r w:rsidRPr="00ED240D">
        <w:rPr>
          <w:rFonts w:ascii="Times New Roman" w:eastAsia="Calibri" w:hAnsi="Times New Roman" w:cs="Times New Roman"/>
          <w:sz w:val="24"/>
          <w:szCs w:val="24"/>
          <w:lang w:val="en-ZW"/>
        </w:rPr>
        <w:t xml:space="preserve"> 1995 (1) ZLR 339 (S) at p 356 F-G where </w:t>
      </w:r>
      <w:r w:rsidRPr="00ED240D">
        <w:rPr>
          <w:rFonts w:ascii="Times New Roman" w:eastAsia="Calibri" w:hAnsi="Times New Roman" w:cs="Times New Roman"/>
          <w:smallCaps/>
          <w:sz w:val="24"/>
          <w:szCs w:val="24"/>
          <w:lang w:val="en-ZW"/>
        </w:rPr>
        <w:t>Gubbay</w:t>
      </w:r>
      <w:r w:rsidRPr="00ED240D">
        <w:rPr>
          <w:rFonts w:ascii="Times New Roman" w:eastAsia="Calibri" w:hAnsi="Times New Roman" w:cs="Times New Roman"/>
          <w:sz w:val="24"/>
          <w:szCs w:val="24"/>
          <w:lang w:val="en-ZW"/>
        </w:rPr>
        <w:t xml:space="preserve"> CJ said: </w:t>
      </w:r>
    </w:p>
    <w:p w14:paraId="317E0217" w14:textId="44D852F9" w:rsidR="006B1DE8" w:rsidRPr="006B1DE8" w:rsidRDefault="006B1DE8" w:rsidP="000D705A">
      <w:pPr>
        <w:spacing w:after="0" w:line="240" w:lineRule="auto"/>
        <w:ind w:left="1134"/>
        <w:jc w:val="both"/>
        <w:rPr>
          <w:rFonts w:ascii="Times New Roman" w:eastAsia="Calibri" w:hAnsi="Times New Roman" w:cs="Times New Roman"/>
          <w:sz w:val="24"/>
          <w:szCs w:val="24"/>
          <w:lang w:val="en-ZW"/>
        </w:rPr>
      </w:pPr>
      <w:r w:rsidRPr="006B1DE8">
        <w:rPr>
          <w:rFonts w:ascii="Times New Roman" w:eastAsia="Calibri" w:hAnsi="Times New Roman" w:cs="Times New Roman"/>
          <w:sz w:val="24"/>
          <w:szCs w:val="24"/>
          <w:lang w:val="en-ZW"/>
        </w:rPr>
        <w:t>“</w:t>
      </w:r>
      <w:r w:rsidR="002D4AF0" w:rsidRPr="006B1DE8">
        <w:rPr>
          <w:rFonts w:ascii="Times New Roman" w:eastAsia="Calibri" w:hAnsi="Times New Roman" w:cs="Times New Roman"/>
          <w:sz w:val="24"/>
          <w:szCs w:val="24"/>
          <w:lang w:val="en-ZW"/>
        </w:rPr>
        <w:t>The</w:t>
      </w:r>
      <w:r w:rsidRPr="006B1DE8">
        <w:rPr>
          <w:rFonts w:ascii="Times New Roman" w:eastAsia="Calibri" w:hAnsi="Times New Roman" w:cs="Times New Roman"/>
          <w:sz w:val="24"/>
          <w:szCs w:val="24"/>
          <w:lang w:val="en-ZW"/>
        </w:rPr>
        <w:t xml:space="preserve"> general principle of interpretation is that the ordinary, plain, literal meaning of the word expression, that is as popularly understood, is to be adopted, unless that </w:t>
      </w:r>
      <w:r w:rsidRPr="006B1DE8">
        <w:rPr>
          <w:rFonts w:ascii="Times New Roman" w:eastAsia="Calibri" w:hAnsi="Times New Roman" w:cs="Times New Roman"/>
          <w:sz w:val="24"/>
          <w:szCs w:val="24"/>
          <w:lang w:val="en-ZW"/>
        </w:rPr>
        <w:lastRenderedPageBreak/>
        <w:t>meaning is at variance with the intention of the legislature as shown by the context, or such other indicia as the court is justified in taking into account, or creates an anomaly or otherwise</w:t>
      </w:r>
      <w:r w:rsidR="00ED240D">
        <w:rPr>
          <w:rFonts w:ascii="Times New Roman" w:eastAsia="Calibri" w:hAnsi="Times New Roman" w:cs="Times New Roman"/>
          <w:sz w:val="24"/>
          <w:szCs w:val="24"/>
          <w:lang w:val="en-ZW"/>
        </w:rPr>
        <w:t xml:space="preserve"> produces an irrational result.  </w:t>
      </w:r>
      <w:r w:rsidRPr="006B1DE8">
        <w:rPr>
          <w:rFonts w:ascii="Times New Roman" w:eastAsia="Calibri" w:hAnsi="Times New Roman" w:cs="Times New Roman"/>
          <w:sz w:val="24"/>
          <w:szCs w:val="24"/>
          <w:lang w:val="en-ZW"/>
        </w:rPr>
        <w:t xml:space="preserve">See </w:t>
      </w:r>
      <w:r w:rsidRPr="00ED240D">
        <w:rPr>
          <w:rFonts w:ascii="Times New Roman" w:eastAsia="Calibri" w:hAnsi="Times New Roman" w:cs="Times New Roman"/>
          <w:i/>
          <w:sz w:val="24"/>
          <w:szCs w:val="24"/>
          <w:lang w:val="en-ZW"/>
        </w:rPr>
        <w:t>Stellenbosch Farmers’ Winery Ltd</w:t>
      </w:r>
      <w:r w:rsidRPr="006B1DE8">
        <w:rPr>
          <w:rFonts w:ascii="Times New Roman" w:eastAsia="Calibri" w:hAnsi="Times New Roman" w:cs="Times New Roman"/>
          <w:sz w:val="24"/>
          <w:szCs w:val="24"/>
          <w:lang w:val="en-ZW"/>
        </w:rPr>
        <w:t xml:space="preserve"> v </w:t>
      </w:r>
      <w:r w:rsidRPr="00ED240D">
        <w:rPr>
          <w:rFonts w:ascii="Times New Roman" w:eastAsia="Calibri" w:hAnsi="Times New Roman" w:cs="Times New Roman"/>
          <w:i/>
          <w:sz w:val="24"/>
          <w:szCs w:val="24"/>
          <w:lang w:val="en-ZW"/>
        </w:rPr>
        <w:t>Distillers’ Corp (SA) Ltd &amp; Anor</w:t>
      </w:r>
      <w:r w:rsidRPr="006B1DE8">
        <w:rPr>
          <w:rFonts w:ascii="Times New Roman" w:eastAsia="Calibri" w:hAnsi="Times New Roman" w:cs="Times New Roman"/>
          <w:sz w:val="24"/>
          <w:szCs w:val="24"/>
          <w:lang w:val="en-ZW"/>
        </w:rPr>
        <w:t xml:space="preserve"> 1962 (1) SA 458 (A) at 476 E-F”</w:t>
      </w:r>
    </w:p>
    <w:p w14:paraId="5448C4F0" w14:textId="77777777" w:rsidR="00ED240D" w:rsidRDefault="00ED240D" w:rsidP="00ED240D">
      <w:pPr>
        <w:pStyle w:val="ListParagraph"/>
        <w:spacing w:after="0" w:line="240" w:lineRule="auto"/>
        <w:ind w:left="567"/>
        <w:jc w:val="both"/>
        <w:rPr>
          <w:rFonts w:ascii="Times New Roman" w:eastAsia="Calibri" w:hAnsi="Times New Roman" w:cs="Times New Roman"/>
          <w:sz w:val="24"/>
          <w:szCs w:val="24"/>
          <w:lang w:val="en-ZW"/>
        </w:rPr>
      </w:pPr>
    </w:p>
    <w:p w14:paraId="4A22ED3E" w14:textId="2792BF06" w:rsidR="006B1DE8" w:rsidRPr="00ED240D" w:rsidRDefault="006B1DE8" w:rsidP="00ED240D">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ED240D">
        <w:rPr>
          <w:rFonts w:ascii="Times New Roman" w:eastAsia="Calibri" w:hAnsi="Times New Roman" w:cs="Times New Roman"/>
          <w:sz w:val="24"/>
          <w:szCs w:val="24"/>
          <w:lang w:val="en-ZW"/>
        </w:rPr>
        <w:t xml:space="preserve">The circumstances in which the court may depart from the golden rule of interpretation were authoritatively laid down by </w:t>
      </w:r>
      <w:r w:rsidRPr="00ED240D">
        <w:rPr>
          <w:rFonts w:ascii="Times New Roman" w:eastAsia="Calibri" w:hAnsi="Times New Roman" w:cs="Times New Roman"/>
          <w:smallCaps/>
          <w:sz w:val="24"/>
          <w:szCs w:val="24"/>
          <w:lang w:val="en-ZW"/>
        </w:rPr>
        <w:t>Innes</w:t>
      </w:r>
      <w:r w:rsidRPr="00ED240D">
        <w:rPr>
          <w:rFonts w:ascii="Times New Roman" w:eastAsia="Calibri" w:hAnsi="Times New Roman" w:cs="Times New Roman"/>
          <w:sz w:val="24"/>
          <w:szCs w:val="24"/>
          <w:lang w:val="en-ZW"/>
        </w:rPr>
        <w:t xml:space="preserve"> CJ in </w:t>
      </w:r>
      <w:r w:rsidRPr="00ED240D">
        <w:rPr>
          <w:rFonts w:ascii="Times New Roman" w:eastAsia="Calibri" w:hAnsi="Times New Roman" w:cs="Times New Roman"/>
          <w:i/>
          <w:sz w:val="24"/>
          <w:szCs w:val="24"/>
          <w:lang w:val="en-ZW"/>
        </w:rPr>
        <w:t xml:space="preserve">Venter </w:t>
      </w:r>
      <w:r w:rsidRPr="00ED240D">
        <w:rPr>
          <w:rFonts w:ascii="Times New Roman" w:eastAsia="Calibri" w:hAnsi="Times New Roman" w:cs="Times New Roman"/>
          <w:sz w:val="24"/>
          <w:szCs w:val="24"/>
          <w:lang w:val="en-ZW"/>
        </w:rPr>
        <w:t>v</w:t>
      </w:r>
      <w:r w:rsidRPr="00ED240D">
        <w:rPr>
          <w:rFonts w:ascii="Times New Roman" w:eastAsia="Calibri" w:hAnsi="Times New Roman" w:cs="Times New Roman"/>
          <w:i/>
          <w:sz w:val="24"/>
          <w:szCs w:val="24"/>
          <w:lang w:val="en-ZW"/>
        </w:rPr>
        <w:t xml:space="preserve"> R</w:t>
      </w:r>
      <w:r w:rsidRPr="00ED240D">
        <w:rPr>
          <w:rFonts w:ascii="Times New Roman" w:eastAsia="Calibri" w:hAnsi="Times New Roman" w:cs="Times New Roman"/>
          <w:sz w:val="24"/>
          <w:szCs w:val="24"/>
          <w:lang w:val="en-ZW"/>
        </w:rPr>
        <w:t xml:space="preserve"> 1097 TS 910 in the following terms:</w:t>
      </w:r>
    </w:p>
    <w:p w14:paraId="4247F3DC" w14:textId="75F594C0" w:rsidR="006B1DE8" w:rsidRDefault="006B1DE8" w:rsidP="000D705A">
      <w:pPr>
        <w:spacing w:after="0" w:line="240" w:lineRule="auto"/>
        <w:ind w:left="1134"/>
        <w:jc w:val="both"/>
        <w:rPr>
          <w:rFonts w:ascii="Times New Roman" w:eastAsia="Calibri" w:hAnsi="Times New Roman" w:cs="Times New Roman"/>
          <w:sz w:val="24"/>
          <w:szCs w:val="24"/>
          <w:lang w:val="en-ZW"/>
        </w:rPr>
      </w:pPr>
      <w:r w:rsidRPr="006B1DE8">
        <w:rPr>
          <w:rFonts w:ascii="Times New Roman" w:eastAsia="Calibri" w:hAnsi="Times New Roman" w:cs="Times New Roman"/>
          <w:sz w:val="24"/>
          <w:szCs w:val="24"/>
          <w:lang w:val="en-ZW"/>
        </w:rPr>
        <w:t>“</w:t>
      </w:r>
      <w:r w:rsidR="00ED240D">
        <w:rPr>
          <w:rFonts w:ascii="Times New Roman" w:eastAsia="Calibri" w:hAnsi="Times New Roman" w:cs="Times New Roman"/>
          <w:sz w:val="24"/>
          <w:szCs w:val="24"/>
          <w:lang w:val="en-ZW"/>
        </w:rPr>
        <w:t>I</w:t>
      </w:r>
      <w:r w:rsidRPr="006B1DE8">
        <w:rPr>
          <w:rFonts w:ascii="Times New Roman" w:eastAsia="Calibri" w:hAnsi="Times New Roman" w:cs="Times New Roman"/>
          <w:sz w:val="24"/>
          <w:szCs w:val="24"/>
          <w:lang w:val="en-ZW"/>
        </w:rPr>
        <w:t>t appears to me that the principle we should adopt maybe expressed somewhat in this way when to give the plain words of the statute their ordinary meaning would lead to absurdity so glaring that it could never have been contemplated by the legislature, where it would lead to a result contrary to the intention of the Legislature, as shown by the context or by such other considerations as the court is justified in taking into account, the court may depart from the ordinary effect of the words to the extent necessary to remove the absurdity and give effect to the true intention of the legislature</w:t>
      </w:r>
      <w:r w:rsidR="00641C97">
        <w:rPr>
          <w:rFonts w:ascii="Times New Roman" w:eastAsia="Calibri" w:hAnsi="Times New Roman" w:cs="Times New Roman"/>
          <w:sz w:val="24"/>
          <w:szCs w:val="24"/>
          <w:lang w:val="en-ZW"/>
        </w:rPr>
        <w:t>.</w:t>
      </w:r>
      <w:r w:rsidRPr="006B1DE8">
        <w:rPr>
          <w:rFonts w:ascii="Times New Roman" w:eastAsia="Calibri" w:hAnsi="Times New Roman" w:cs="Times New Roman"/>
          <w:sz w:val="24"/>
          <w:szCs w:val="24"/>
          <w:lang w:val="en-ZW"/>
        </w:rPr>
        <w:t>”</w:t>
      </w:r>
    </w:p>
    <w:p w14:paraId="30D26905" w14:textId="77777777" w:rsidR="00ED240D" w:rsidRDefault="00ED240D" w:rsidP="00ED240D">
      <w:pPr>
        <w:pStyle w:val="ListParagraph"/>
        <w:spacing w:after="0" w:line="240" w:lineRule="auto"/>
        <w:ind w:left="567"/>
        <w:jc w:val="both"/>
        <w:rPr>
          <w:rFonts w:ascii="Times New Roman" w:eastAsia="Calibri" w:hAnsi="Times New Roman" w:cs="Times New Roman"/>
          <w:sz w:val="24"/>
          <w:szCs w:val="24"/>
          <w:lang w:val="en-ZW"/>
        </w:rPr>
      </w:pPr>
    </w:p>
    <w:p w14:paraId="1A142AA8" w14:textId="59AAAFDA" w:rsidR="00B01B7B" w:rsidRPr="00ED240D" w:rsidRDefault="006B1DE8" w:rsidP="000D705A">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ED240D">
        <w:rPr>
          <w:rFonts w:ascii="Times New Roman" w:eastAsia="Calibri" w:hAnsi="Times New Roman" w:cs="Times New Roman"/>
          <w:sz w:val="24"/>
          <w:szCs w:val="24"/>
          <w:lang w:val="en-ZW"/>
        </w:rPr>
        <w:t xml:space="preserve">In light of the above, </w:t>
      </w:r>
      <w:r w:rsidR="00B01B7B" w:rsidRPr="00ED240D">
        <w:rPr>
          <w:rFonts w:ascii="Times New Roman" w:eastAsia="Calibri" w:hAnsi="Times New Roman" w:cs="Times New Roman"/>
          <w:sz w:val="24"/>
          <w:szCs w:val="24"/>
          <w:lang w:val="en-ZW"/>
        </w:rPr>
        <w:t xml:space="preserve">Clause 20 cannot be interpreted as empowering lease termination simply because it refers to public purposes. </w:t>
      </w:r>
      <w:r w:rsidR="000636CF">
        <w:rPr>
          <w:rFonts w:ascii="Times New Roman" w:eastAsia="Calibri" w:hAnsi="Times New Roman" w:cs="Times New Roman"/>
          <w:sz w:val="24"/>
          <w:szCs w:val="24"/>
          <w:lang w:val="en-ZW"/>
        </w:rPr>
        <w:t xml:space="preserve"> </w:t>
      </w:r>
      <w:r w:rsidR="00B01B7B" w:rsidRPr="00ED240D">
        <w:rPr>
          <w:rFonts w:ascii="Times New Roman" w:eastAsia="Calibri" w:hAnsi="Times New Roman" w:cs="Times New Roman"/>
          <w:sz w:val="24"/>
          <w:szCs w:val="24"/>
          <w:lang w:val="en-ZW"/>
        </w:rPr>
        <w:t xml:space="preserve">If the Minister’s intention was to cancel the lease based on the ex-wife’s interest in the land, or due to land redistribution considerations, then clause 22.1 remained the only lawful route. </w:t>
      </w:r>
      <w:r w:rsidR="000636CF">
        <w:rPr>
          <w:rFonts w:ascii="Times New Roman" w:eastAsia="Calibri" w:hAnsi="Times New Roman" w:cs="Times New Roman"/>
          <w:sz w:val="24"/>
          <w:szCs w:val="24"/>
          <w:lang w:val="en-ZW"/>
        </w:rPr>
        <w:t xml:space="preserve"> </w:t>
      </w:r>
      <w:r w:rsidR="00B01B7B" w:rsidRPr="00ED240D">
        <w:rPr>
          <w:rFonts w:ascii="Times New Roman" w:eastAsia="Calibri" w:hAnsi="Times New Roman" w:cs="Times New Roman"/>
          <w:sz w:val="24"/>
          <w:szCs w:val="24"/>
          <w:lang w:val="en-ZW"/>
        </w:rPr>
        <w:t>That clause includes requ</w:t>
      </w:r>
      <w:r w:rsidR="006D1103" w:rsidRPr="00ED240D">
        <w:rPr>
          <w:rFonts w:ascii="Times New Roman" w:eastAsia="Calibri" w:hAnsi="Times New Roman" w:cs="Times New Roman"/>
          <w:sz w:val="24"/>
          <w:szCs w:val="24"/>
          <w:lang w:val="en-ZW"/>
        </w:rPr>
        <w:t>irements of breach and notice</w:t>
      </w:r>
      <w:r w:rsidR="004A446A">
        <w:rPr>
          <w:rFonts w:ascii="Times New Roman" w:eastAsia="Calibri" w:hAnsi="Times New Roman" w:cs="Times New Roman"/>
          <w:sz w:val="24"/>
          <w:szCs w:val="24"/>
          <w:lang w:val="en-ZW"/>
        </w:rPr>
        <w:t>,</w:t>
      </w:r>
      <w:r w:rsidR="006D1103" w:rsidRPr="00ED240D">
        <w:rPr>
          <w:rFonts w:ascii="Times New Roman" w:eastAsia="Calibri" w:hAnsi="Times New Roman" w:cs="Times New Roman"/>
          <w:sz w:val="24"/>
          <w:szCs w:val="24"/>
          <w:lang w:val="en-ZW"/>
        </w:rPr>
        <w:t xml:space="preserve"> </w:t>
      </w:r>
      <w:r w:rsidR="00B01B7B" w:rsidRPr="00ED240D">
        <w:rPr>
          <w:rFonts w:ascii="Times New Roman" w:eastAsia="Calibri" w:hAnsi="Times New Roman" w:cs="Times New Roman"/>
          <w:sz w:val="24"/>
          <w:szCs w:val="24"/>
          <w:lang w:val="en-ZW"/>
        </w:rPr>
        <w:t>neither of which were complied with here.</w:t>
      </w:r>
      <w:r w:rsidR="000636CF">
        <w:rPr>
          <w:rFonts w:ascii="Times New Roman" w:eastAsia="Calibri" w:hAnsi="Times New Roman" w:cs="Times New Roman"/>
          <w:sz w:val="24"/>
          <w:szCs w:val="24"/>
          <w:lang w:val="en-ZW"/>
        </w:rPr>
        <w:t xml:space="preserve">  </w:t>
      </w:r>
      <w:r w:rsidR="00B01B7B" w:rsidRPr="00ED240D">
        <w:rPr>
          <w:rFonts w:ascii="Times New Roman" w:eastAsia="Calibri" w:hAnsi="Times New Roman" w:cs="Times New Roman"/>
          <w:sz w:val="24"/>
          <w:szCs w:val="24"/>
          <w:lang w:val="en-ZW"/>
        </w:rPr>
        <w:t xml:space="preserve">Further, even if clause 20 did grant a form of repossession, it is trite that any interference with vested contractual rights must conform to the principles of legality, reasonableness, and procedural fairness. </w:t>
      </w:r>
      <w:r w:rsidR="000636CF">
        <w:rPr>
          <w:rFonts w:ascii="Times New Roman" w:eastAsia="Calibri" w:hAnsi="Times New Roman" w:cs="Times New Roman"/>
          <w:sz w:val="24"/>
          <w:szCs w:val="24"/>
          <w:lang w:val="en-ZW"/>
        </w:rPr>
        <w:t xml:space="preserve"> </w:t>
      </w:r>
      <w:r w:rsidR="00B01B7B" w:rsidRPr="00ED240D">
        <w:rPr>
          <w:rFonts w:ascii="Times New Roman" w:eastAsia="Calibri" w:hAnsi="Times New Roman" w:cs="Times New Roman"/>
          <w:sz w:val="24"/>
          <w:szCs w:val="24"/>
          <w:lang w:val="en-ZW"/>
        </w:rPr>
        <w:t xml:space="preserve">Even where the land is state-owned, cancellation or repossession must follow the procedure laid down by law or contract. </w:t>
      </w:r>
      <w:r w:rsidR="000636CF">
        <w:rPr>
          <w:rFonts w:ascii="Times New Roman" w:eastAsia="Calibri" w:hAnsi="Times New Roman" w:cs="Times New Roman"/>
          <w:sz w:val="24"/>
          <w:szCs w:val="24"/>
          <w:lang w:val="en-ZW"/>
        </w:rPr>
        <w:t xml:space="preserve"> </w:t>
      </w:r>
      <w:r w:rsidR="00B01B7B" w:rsidRPr="00ED240D">
        <w:rPr>
          <w:rFonts w:ascii="Times New Roman" w:eastAsia="Calibri" w:hAnsi="Times New Roman" w:cs="Times New Roman"/>
          <w:sz w:val="24"/>
          <w:szCs w:val="24"/>
          <w:lang w:val="en-ZW"/>
        </w:rPr>
        <w:t xml:space="preserve">Executive fiat </w:t>
      </w:r>
      <w:r w:rsidR="002B3066" w:rsidRPr="00ED240D">
        <w:rPr>
          <w:rFonts w:ascii="Times New Roman" w:eastAsia="Calibri" w:hAnsi="Times New Roman" w:cs="Times New Roman"/>
          <w:sz w:val="24"/>
          <w:szCs w:val="24"/>
          <w:lang w:val="en-ZW"/>
        </w:rPr>
        <w:t>does not override agreed terms.</w:t>
      </w:r>
    </w:p>
    <w:p w14:paraId="5D35F8EA" w14:textId="77777777" w:rsidR="000636CF" w:rsidRDefault="000636CF" w:rsidP="000636CF">
      <w:pPr>
        <w:pStyle w:val="ListParagraph"/>
        <w:spacing w:after="0" w:line="240" w:lineRule="auto"/>
        <w:jc w:val="both"/>
        <w:rPr>
          <w:rFonts w:ascii="Times New Roman" w:eastAsia="Calibri" w:hAnsi="Times New Roman" w:cs="Times New Roman"/>
          <w:sz w:val="24"/>
          <w:szCs w:val="24"/>
          <w:lang w:val="en-ZW"/>
        </w:rPr>
      </w:pPr>
    </w:p>
    <w:p w14:paraId="64EA564C" w14:textId="42B5476C" w:rsidR="00B01B7B" w:rsidRDefault="00B01B7B" w:rsidP="000D705A">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0636CF">
        <w:rPr>
          <w:rFonts w:ascii="Times New Roman" w:eastAsia="Calibri" w:hAnsi="Times New Roman" w:cs="Times New Roman"/>
          <w:sz w:val="24"/>
          <w:szCs w:val="24"/>
          <w:lang w:val="en-ZW"/>
        </w:rPr>
        <w:t>In the present case, the lease had not expired, nor had the appellant breached its terms. Instead, the evidence shows the appellant had not only complied with the lease obligations but had entered into a long-term joint venture with a third-party investor (</w:t>
      </w:r>
      <w:r w:rsidRPr="00ED7B32">
        <w:rPr>
          <w:rFonts w:ascii="Times New Roman" w:eastAsia="Calibri" w:hAnsi="Times New Roman" w:cs="Times New Roman"/>
          <w:i/>
          <w:sz w:val="24"/>
          <w:szCs w:val="24"/>
          <w:lang w:val="en-ZW"/>
        </w:rPr>
        <w:t>Pepary Investments)</w:t>
      </w:r>
      <w:r w:rsidRPr="000636CF">
        <w:rPr>
          <w:rFonts w:ascii="Times New Roman" w:eastAsia="Calibri" w:hAnsi="Times New Roman" w:cs="Times New Roman"/>
          <w:sz w:val="24"/>
          <w:szCs w:val="24"/>
          <w:lang w:val="en-ZW"/>
        </w:rPr>
        <w:t xml:space="preserve">, premised on the security of a 99-year lease. </w:t>
      </w:r>
      <w:r w:rsidR="000636CF">
        <w:rPr>
          <w:rFonts w:ascii="Times New Roman" w:eastAsia="Calibri" w:hAnsi="Times New Roman" w:cs="Times New Roman"/>
          <w:sz w:val="24"/>
          <w:szCs w:val="24"/>
          <w:lang w:val="en-ZW"/>
        </w:rPr>
        <w:t xml:space="preserve"> </w:t>
      </w:r>
      <w:r w:rsidRPr="000636CF">
        <w:rPr>
          <w:rFonts w:ascii="Times New Roman" w:eastAsia="Calibri" w:hAnsi="Times New Roman" w:cs="Times New Roman"/>
          <w:sz w:val="24"/>
          <w:szCs w:val="24"/>
          <w:lang w:val="en-ZW"/>
        </w:rPr>
        <w:t xml:space="preserve">The cancellation interrupted a development project that required at least 10 years to break even. </w:t>
      </w:r>
      <w:r w:rsidR="000636CF">
        <w:rPr>
          <w:rFonts w:ascii="Times New Roman" w:eastAsia="Calibri" w:hAnsi="Times New Roman" w:cs="Times New Roman"/>
          <w:sz w:val="24"/>
          <w:szCs w:val="24"/>
          <w:lang w:val="en-ZW"/>
        </w:rPr>
        <w:t xml:space="preserve"> </w:t>
      </w:r>
      <w:r w:rsidRPr="000636CF">
        <w:rPr>
          <w:rFonts w:ascii="Times New Roman" w:eastAsia="Calibri" w:hAnsi="Times New Roman" w:cs="Times New Roman"/>
          <w:sz w:val="24"/>
          <w:szCs w:val="24"/>
          <w:lang w:val="en-ZW"/>
        </w:rPr>
        <w:t xml:space="preserve">These were not </w:t>
      </w:r>
      <w:r w:rsidRPr="000636CF">
        <w:rPr>
          <w:rFonts w:ascii="Times New Roman" w:eastAsia="Calibri" w:hAnsi="Times New Roman" w:cs="Times New Roman"/>
          <w:sz w:val="24"/>
          <w:szCs w:val="24"/>
          <w:lang w:val="en-ZW"/>
        </w:rPr>
        <w:lastRenderedPageBreak/>
        <w:t>circumstances justifying a clause 20 interve</w:t>
      </w:r>
      <w:r w:rsidR="006D1103" w:rsidRPr="000636CF">
        <w:rPr>
          <w:rFonts w:ascii="Times New Roman" w:eastAsia="Calibri" w:hAnsi="Times New Roman" w:cs="Times New Roman"/>
          <w:sz w:val="24"/>
          <w:szCs w:val="24"/>
          <w:lang w:val="en-ZW"/>
        </w:rPr>
        <w:t xml:space="preserve">ntion much less cancellation. </w:t>
      </w:r>
      <w:r w:rsidR="000636CF">
        <w:rPr>
          <w:rFonts w:ascii="Times New Roman" w:eastAsia="Calibri" w:hAnsi="Times New Roman" w:cs="Times New Roman"/>
          <w:sz w:val="24"/>
          <w:szCs w:val="24"/>
          <w:lang w:val="en-ZW"/>
        </w:rPr>
        <w:t xml:space="preserve"> </w:t>
      </w:r>
      <w:r w:rsidRPr="000636CF">
        <w:rPr>
          <w:rFonts w:ascii="Times New Roman" w:eastAsia="Calibri" w:hAnsi="Times New Roman" w:cs="Times New Roman"/>
          <w:sz w:val="24"/>
          <w:szCs w:val="24"/>
          <w:lang w:val="en-ZW"/>
        </w:rPr>
        <w:t xml:space="preserve">The Minister’s assertion that the cancellation was effected under clause 20 in order to accommodate the </w:t>
      </w:r>
      <w:r w:rsidR="003F4DFB">
        <w:rPr>
          <w:rFonts w:ascii="Times New Roman" w:eastAsia="Calibri" w:hAnsi="Times New Roman" w:cs="Times New Roman"/>
          <w:sz w:val="24"/>
          <w:szCs w:val="24"/>
          <w:lang w:val="en-ZW"/>
        </w:rPr>
        <w:t xml:space="preserve">                 </w:t>
      </w:r>
      <w:r w:rsidRPr="000636CF">
        <w:rPr>
          <w:rFonts w:ascii="Times New Roman" w:eastAsia="Calibri" w:hAnsi="Times New Roman" w:cs="Times New Roman"/>
          <w:sz w:val="24"/>
          <w:szCs w:val="24"/>
          <w:lang w:val="en-ZW"/>
        </w:rPr>
        <w:t xml:space="preserve">ex-wife’s share in the land is also legally untenable. </w:t>
      </w:r>
      <w:r w:rsidR="000636CF">
        <w:rPr>
          <w:rFonts w:ascii="Times New Roman" w:eastAsia="Calibri" w:hAnsi="Times New Roman" w:cs="Times New Roman"/>
          <w:sz w:val="24"/>
          <w:szCs w:val="24"/>
          <w:lang w:val="en-ZW"/>
        </w:rPr>
        <w:t xml:space="preserve"> </w:t>
      </w:r>
      <w:r w:rsidRPr="000636CF">
        <w:rPr>
          <w:rFonts w:ascii="Times New Roman" w:eastAsia="Calibri" w:hAnsi="Times New Roman" w:cs="Times New Roman"/>
          <w:sz w:val="24"/>
          <w:szCs w:val="24"/>
          <w:lang w:val="en-ZW"/>
        </w:rPr>
        <w:t>The doctrine of privity of co</w:t>
      </w:r>
      <w:r w:rsidR="006D1103" w:rsidRPr="000636CF">
        <w:rPr>
          <w:rFonts w:ascii="Times New Roman" w:eastAsia="Calibri" w:hAnsi="Times New Roman" w:cs="Times New Roman"/>
          <w:sz w:val="24"/>
          <w:szCs w:val="24"/>
          <w:lang w:val="en-ZW"/>
        </w:rPr>
        <w:t>ntract dictates that the lease</w:t>
      </w:r>
      <w:r w:rsidRPr="000636CF">
        <w:rPr>
          <w:rFonts w:ascii="Times New Roman" w:eastAsia="Calibri" w:hAnsi="Times New Roman" w:cs="Times New Roman"/>
          <w:sz w:val="24"/>
          <w:szCs w:val="24"/>
          <w:lang w:val="en-ZW"/>
        </w:rPr>
        <w:t xml:space="preserve"> as between th</w:t>
      </w:r>
      <w:r w:rsidR="006D1103" w:rsidRPr="000636CF">
        <w:rPr>
          <w:rFonts w:ascii="Times New Roman" w:eastAsia="Calibri" w:hAnsi="Times New Roman" w:cs="Times New Roman"/>
          <w:sz w:val="24"/>
          <w:szCs w:val="24"/>
          <w:lang w:val="en-ZW"/>
        </w:rPr>
        <w:t>e appellant and the government</w:t>
      </w:r>
      <w:r w:rsidRPr="000636CF">
        <w:rPr>
          <w:rFonts w:ascii="Times New Roman" w:eastAsia="Calibri" w:hAnsi="Times New Roman" w:cs="Times New Roman"/>
          <w:sz w:val="24"/>
          <w:szCs w:val="24"/>
          <w:lang w:val="en-ZW"/>
        </w:rPr>
        <w:t xml:space="preserve"> could not be cancelled or varied at the instance of or for the benefit of a third party without proper legal process.</w:t>
      </w:r>
      <w:r w:rsidR="000636CF">
        <w:rPr>
          <w:rFonts w:ascii="Times New Roman" w:eastAsia="Calibri" w:hAnsi="Times New Roman" w:cs="Times New Roman"/>
          <w:sz w:val="24"/>
          <w:szCs w:val="24"/>
          <w:lang w:val="en-ZW"/>
        </w:rPr>
        <w:t xml:space="preserve"> </w:t>
      </w:r>
      <w:r w:rsidRPr="000636CF">
        <w:rPr>
          <w:rFonts w:ascii="Times New Roman" w:eastAsia="Calibri" w:hAnsi="Times New Roman" w:cs="Times New Roman"/>
          <w:sz w:val="24"/>
          <w:szCs w:val="24"/>
          <w:lang w:val="en-ZW"/>
        </w:rPr>
        <w:t xml:space="preserve"> A contract cannot be varied or interfered with by third parties not privy to it, even if they claim a beneficial int</w:t>
      </w:r>
      <w:r w:rsidR="006D1103" w:rsidRPr="000636CF">
        <w:rPr>
          <w:rFonts w:ascii="Times New Roman" w:eastAsia="Calibri" w:hAnsi="Times New Roman" w:cs="Times New Roman"/>
          <w:sz w:val="24"/>
          <w:szCs w:val="24"/>
          <w:lang w:val="en-ZW"/>
        </w:rPr>
        <w:t>erest, unless permitted by law.</w:t>
      </w:r>
      <w:r w:rsidR="000636CF">
        <w:rPr>
          <w:rFonts w:ascii="Times New Roman" w:eastAsia="Calibri" w:hAnsi="Times New Roman" w:cs="Times New Roman"/>
          <w:sz w:val="24"/>
          <w:szCs w:val="24"/>
          <w:lang w:val="en-ZW"/>
        </w:rPr>
        <w:t xml:space="preserve">  </w:t>
      </w:r>
      <w:r w:rsidRPr="000636CF">
        <w:rPr>
          <w:rFonts w:ascii="Times New Roman" w:eastAsia="Calibri" w:hAnsi="Times New Roman" w:cs="Times New Roman"/>
          <w:sz w:val="24"/>
          <w:szCs w:val="24"/>
          <w:lang w:val="en-ZW"/>
        </w:rPr>
        <w:t xml:space="preserve">The </w:t>
      </w:r>
      <w:r w:rsidR="005422D2">
        <w:rPr>
          <w:rFonts w:ascii="Times New Roman" w:eastAsia="Calibri" w:hAnsi="Times New Roman" w:cs="Times New Roman"/>
          <w:sz w:val="24"/>
          <w:szCs w:val="24"/>
          <w:lang w:val="en-ZW"/>
        </w:rPr>
        <w:t>second respondent</w:t>
      </w:r>
      <w:r w:rsidRPr="000636CF">
        <w:rPr>
          <w:rFonts w:ascii="Times New Roman" w:eastAsia="Calibri" w:hAnsi="Times New Roman" w:cs="Times New Roman"/>
          <w:sz w:val="24"/>
          <w:szCs w:val="24"/>
          <w:lang w:val="en-ZW"/>
        </w:rPr>
        <w:t>’s rights, if any, were sub</w:t>
      </w:r>
      <w:r w:rsidR="000636CF">
        <w:rPr>
          <w:rFonts w:ascii="Times New Roman" w:eastAsia="Calibri" w:hAnsi="Times New Roman" w:cs="Times New Roman"/>
          <w:sz w:val="24"/>
          <w:szCs w:val="24"/>
          <w:lang w:val="en-ZW"/>
        </w:rPr>
        <w:t xml:space="preserve">ject to judicial determination. </w:t>
      </w:r>
      <w:r w:rsidRPr="000636CF">
        <w:rPr>
          <w:rFonts w:ascii="Times New Roman" w:eastAsia="Calibri" w:hAnsi="Times New Roman" w:cs="Times New Roman"/>
          <w:sz w:val="24"/>
          <w:szCs w:val="24"/>
          <w:lang w:val="en-ZW"/>
        </w:rPr>
        <w:t>As stated previously, the Supreme Court had remitted the matrimonial property matter to the High Court, and no order had been iss</w:t>
      </w:r>
      <w:r w:rsidR="000636CF">
        <w:rPr>
          <w:rFonts w:ascii="Times New Roman" w:eastAsia="Calibri" w:hAnsi="Times New Roman" w:cs="Times New Roman"/>
          <w:sz w:val="24"/>
          <w:szCs w:val="24"/>
          <w:lang w:val="en-ZW"/>
        </w:rPr>
        <w:t xml:space="preserve">ued allocating the farm to her.  </w:t>
      </w:r>
      <w:r w:rsidRPr="000636CF">
        <w:rPr>
          <w:rFonts w:ascii="Times New Roman" w:eastAsia="Calibri" w:hAnsi="Times New Roman" w:cs="Times New Roman"/>
          <w:sz w:val="24"/>
          <w:szCs w:val="24"/>
          <w:lang w:val="en-ZW"/>
        </w:rPr>
        <w:t>The Minister’s decision to “downsize” the land and issue a new offer letter in favour of the ex-wife was not only legally premature but procedurally improper.</w:t>
      </w:r>
    </w:p>
    <w:p w14:paraId="3F81CD2E" w14:textId="77777777" w:rsidR="003F4DFB" w:rsidRPr="000636CF" w:rsidRDefault="003F4DFB" w:rsidP="003F4DFB">
      <w:pPr>
        <w:pStyle w:val="ListParagraph"/>
        <w:spacing w:after="0" w:line="240" w:lineRule="auto"/>
        <w:ind w:left="567"/>
        <w:jc w:val="both"/>
        <w:rPr>
          <w:rFonts w:ascii="Times New Roman" w:eastAsia="Calibri" w:hAnsi="Times New Roman" w:cs="Times New Roman"/>
          <w:sz w:val="24"/>
          <w:szCs w:val="24"/>
          <w:lang w:val="en-ZW"/>
        </w:rPr>
      </w:pPr>
    </w:p>
    <w:p w14:paraId="0D6E837A" w14:textId="75867B98" w:rsidR="00B01B7B" w:rsidRPr="000636CF" w:rsidRDefault="00B01B7B" w:rsidP="00ED7B32">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0636CF">
        <w:rPr>
          <w:rFonts w:ascii="Times New Roman" w:eastAsia="Calibri" w:hAnsi="Times New Roman" w:cs="Times New Roman"/>
          <w:sz w:val="24"/>
          <w:szCs w:val="24"/>
          <w:lang w:val="en-ZW"/>
        </w:rPr>
        <w:t>This Ministerial conduct amounts to executive interference in pending litigation and an attempt t</w:t>
      </w:r>
      <w:r w:rsidR="006D1103" w:rsidRPr="000636CF">
        <w:rPr>
          <w:rFonts w:ascii="Times New Roman" w:eastAsia="Calibri" w:hAnsi="Times New Roman" w:cs="Times New Roman"/>
          <w:sz w:val="24"/>
          <w:szCs w:val="24"/>
          <w:lang w:val="en-ZW"/>
        </w:rPr>
        <w:t>o predetermine a court outcome</w:t>
      </w:r>
      <w:r w:rsidR="00867327">
        <w:rPr>
          <w:rFonts w:ascii="Times New Roman" w:eastAsia="Calibri" w:hAnsi="Times New Roman" w:cs="Times New Roman"/>
          <w:sz w:val="24"/>
          <w:szCs w:val="24"/>
          <w:lang w:val="en-ZW"/>
        </w:rPr>
        <w:t>;</w:t>
      </w:r>
      <w:r w:rsidRPr="000636CF">
        <w:rPr>
          <w:rFonts w:ascii="Times New Roman" w:eastAsia="Calibri" w:hAnsi="Times New Roman" w:cs="Times New Roman"/>
          <w:sz w:val="24"/>
          <w:szCs w:val="24"/>
          <w:lang w:val="en-ZW"/>
        </w:rPr>
        <w:t xml:space="preserve"> an affront to the principle of separation of powers. It also further undermines any claim that clause 20 </w:t>
      </w:r>
      <w:r w:rsidR="006D1103" w:rsidRPr="000636CF">
        <w:rPr>
          <w:rFonts w:ascii="Times New Roman" w:eastAsia="Calibri" w:hAnsi="Times New Roman" w:cs="Times New Roman"/>
          <w:sz w:val="24"/>
          <w:szCs w:val="24"/>
          <w:lang w:val="en-ZW"/>
        </w:rPr>
        <w:t>could be</w:t>
      </w:r>
      <w:r w:rsidR="000636CF">
        <w:rPr>
          <w:rFonts w:ascii="Times New Roman" w:eastAsia="Calibri" w:hAnsi="Times New Roman" w:cs="Times New Roman"/>
          <w:sz w:val="24"/>
          <w:szCs w:val="24"/>
          <w:lang w:val="en-ZW"/>
        </w:rPr>
        <w:t xml:space="preserve"> invoked in good faith.  </w:t>
      </w:r>
      <w:r w:rsidRPr="000636CF">
        <w:rPr>
          <w:rFonts w:ascii="Times New Roman" w:eastAsia="Calibri" w:hAnsi="Times New Roman" w:cs="Times New Roman"/>
          <w:sz w:val="24"/>
          <w:szCs w:val="24"/>
          <w:lang w:val="en-ZW"/>
        </w:rPr>
        <w:t>Moreover, the cancellation of the lease in these circumstances</w:t>
      </w:r>
      <w:r w:rsidR="000636CF">
        <w:rPr>
          <w:rFonts w:ascii="Times New Roman" w:eastAsia="Calibri" w:hAnsi="Times New Roman" w:cs="Times New Roman"/>
          <w:sz w:val="24"/>
          <w:szCs w:val="24"/>
          <w:lang w:val="en-ZW"/>
        </w:rPr>
        <w:t xml:space="preserve"> violates the purpose of s</w:t>
      </w:r>
      <w:r w:rsidRPr="000636CF">
        <w:rPr>
          <w:rFonts w:ascii="Times New Roman" w:eastAsia="Calibri" w:hAnsi="Times New Roman" w:cs="Times New Roman"/>
          <w:sz w:val="24"/>
          <w:szCs w:val="24"/>
          <w:lang w:val="en-ZW"/>
        </w:rPr>
        <w:t xml:space="preserve"> 17 of the Land Commission Act, which compels the State to guarantee land</w:t>
      </w:r>
      <w:r w:rsidR="000636CF">
        <w:rPr>
          <w:rFonts w:ascii="Times New Roman" w:eastAsia="Calibri" w:hAnsi="Times New Roman" w:cs="Times New Roman"/>
          <w:sz w:val="24"/>
          <w:szCs w:val="24"/>
          <w:lang w:val="en-ZW"/>
        </w:rPr>
        <w:t xml:space="preserve"> tenure and promote investment.  </w:t>
      </w:r>
      <w:r w:rsidRPr="000636CF">
        <w:rPr>
          <w:rFonts w:ascii="Times New Roman" w:eastAsia="Calibri" w:hAnsi="Times New Roman" w:cs="Times New Roman"/>
          <w:sz w:val="24"/>
          <w:szCs w:val="24"/>
          <w:lang w:val="en-ZW"/>
        </w:rPr>
        <w:t>B</w:t>
      </w:r>
      <w:r w:rsidR="002B3066" w:rsidRPr="000636CF">
        <w:rPr>
          <w:rFonts w:ascii="Times New Roman" w:eastAsia="Calibri" w:hAnsi="Times New Roman" w:cs="Times New Roman"/>
          <w:sz w:val="24"/>
          <w:szCs w:val="24"/>
          <w:lang w:val="en-ZW"/>
        </w:rPr>
        <w:t xml:space="preserve">y cancelling a 99-year lease </w:t>
      </w:r>
      <w:r w:rsidRPr="000636CF">
        <w:rPr>
          <w:rFonts w:ascii="Times New Roman" w:eastAsia="Calibri" w:hAnsi="Times New Roman" w:cs="Times New Roman"/>
          <w:sz w:val="24"/>
          <w:szCs w:val="24"/>
          <w:lang w:val="en-ZW"/>
        </w:rPr>
        <w:t>which had formed the b</w:t>
      </w:r>
      <w:r w:rsidR="00486A47">
        <w:rPr>
          <w:rFonts w:ascii="Times New Roman" w:eastAsia="Calibri" w:hAnsi="Times New Roman" w:cs="Times New Roman"/>
          <w:sz w:val="24"/>
          <w:szCs w:val="24"/>
          <w:lang w:val="en-ZW"/>
        </w:rPr>
        <w:t>edrock</w:t>
      </w:r>
      <w:r w:rsidRPr="000636CF">
        <w:rPr>
          <w:rFonts w:ascii="Times New Roman" w:eastAsia="Calibri" w:hAnsi="Times New Roman" w:cs="Times New Roman"/>
          <w:sz w:val="24"/>
          <w:szCs w:val="24"/>
          <w:lang w:val="en-ZW"/>
        </w:rPr>
        <w:t xml:space="preserve"> </w:t>
      </w:r>
      <w:r w:rsidR="002B3066" w:rsidRPr="000636CF">
        <w:rPr>
          <w:rFonts w:ascii="Times New Roman" w:eastAsia="Calibri" w:hAnsi="Times New Roman" w:cs="Times New Roman"/>
          <w:sz w:val="24"/>
          <w:szCs w:val="24"/>
          <w:lang w:val="en-ZW"/>
        </w:rPr>
        <w:t>for a 20-year development plan</w:t>
      </w:r>
      <w:r w:rsidRPr="000636CF">
        <w:rPr>
          <w:rFonts w:ascii="Times New Roman" w:eastAsia="Calibri" w:hAnsi="Times New Roman" w:cs="Times New Roman"/>
          <w:sz w:val="24"/>
          <w:szCs w:val="24"/>
          <w:lang w:val="en-ZW"/>
        </w:rPr>
        <w:t xml:space="preserve"> without </w:t>
      </w:r>
      <w:r w:rsidR="002B3066" w:rsidRPr="000636CF">
        <w:rPr>
          <w:rFonts w:ascii="Times New Roman" w:eastAsia="Calibri" w:hAnsi="Times New Roman" w:cs="Times New Roman"/>
          <w:sz w:val="24"/>
          <w:szCs w:val="24"/>
          <w:lang w:val="en-ZW"/>
        </w:rPr>
        <w:t>lawful cause or process, the first</w:t>
      </w:r>
      <w:r w:rsidRPr="000636CF">
        <w:rPr>
          <w:rFonts w:ascii="Times New Roman" w:eastAsia="Calibri" w:hAnsi="Times New Roman" w:cs="Times New Roman"/>
          <w:sz w:val="24"/>
          <w:szCs w:val="24"/>
          <w:lang w:val="en-ZW"/>
        </w:rPr>
        <w:t xml:space="preserve"> respondent violated both the letter and intent of the statute.</w:t>
      </w:r>
      <w:r w:rsidR="000636CF">
        <w:rPr>
          <w:rFonts w:ascii="Times New Roman" w:eastAsia="Calibri" w:hAnsi="Times New Roman" w:cs="Times New Roman"/>
          <w:sz w:val="24"/>
          <w:szCs w:val="24"/>
          <w:lang w:val="en-ZW"/>
        </w:rPr>
        <w:t xml:space="preserve">  </w:t>
      </w:r>
      <w:r w:rsidRPr="000636CF">
        <w:rPr>
          <w:rFonts w:ascii="Times New Roman" w:eastAsia="Calibri" w:hAnsi="Times New Roman" w:cs="Times New Roman"/>
          <w:sz w:val="24"/>
          <w:szCs w:val="24"/>
          <w:lang w:val="en-ZW"/>
        </w:rPr>
        <w:t>The irrationality of the cancellation is further compounded by the absence of any public interest purpose as contemplated under clau</w:t>
      </w:r>
      <w:r w:rsidR="002B3066" w:rsidRPr="000636CF">
        <w:rPr>
          <w:rFonts w:ascii="Times New Roman" w:eastAsia="Calibri" w:hAnsi="Times New Roman" w:cs="Times New Roman"/>
          <w:sz w:val="24"/>
          <w:szCs w:val="24"/>
          <w:lang w:val="en-ZW"/>
        </w:rPr>
        <w:t>se 20.</w:t>
      </w:r>
      <w:r w:rsidR="003F4DFB">
        <w:rPr>
          <w:rFonts w:ascii="Times New Roman" w:eastAsia="Calibri" w:hAnsi="Times New Roman" w:cs="Times New Roman"/>
          <w:sz w:val="24"/>
          <w:szCs w:val="24"/>
          <w:lang w:val="en-ZW"/>
        </w:rPr>
        <w:t xml:space="preserve">  </w:t>
      </w:r>
      <w:r w:rsidR="002B3066" w:rsidRPr="000636CF">
        <w:rPr>
          <w:rFonts w:ascii="Times New Roman" w:eastAsia="Calibri" w:hAnsi="Times New Roman" w:cs="Times New Roman"/>
          <w:sz w:val="24"/>
          <w:szCs w:val="24"/>
          <w:lang w:val="en-ZW"/>
        </w:rPr>
        <w:t xml:space="preserve">The purported objective </w:t>
      </w:r>
      <w:r w:rsidR="008342AB">
        <w:rPr>
          <w:rFonts w:ascii="Times New Roman" w:eastAsia="Calibri" w:hAnsi="Times New Roman" w:cs="Times New Roman"/>
          <w:sz w:val="24"/>
          <w:szCs w:val="24"/>
          <w:lang w:val="en-ZW"/>
        </w:rPr>
        <w:t xml:space="preserve">of </w:t>
      </w:r>
      <w:r w:rsidRPr="000636CF">
        <w:rPr>
          <w:rFonts w:ascii="Times New Roman" w:eastAsia="Calibri" w:hAnsi="Times New Roman" w:cs="Times New Roman"/>
          <w:sz w:val="24"/>
          <w:szCs w:val="24"/>
          <w:lang w:val="en-ZW"/>
        </w:rPr>
        <w:t>re</w:t>
      </w:r>
      <w:r w:rsidR="002B3066" w:rsidRPr="000636CF">
        <w:rPr>
          <w:rFonts w:ascii="Times New Roman" w:eastAsia="Calibri" w:hAnsi="Times New Roman" w:cs="Times New Roman"/>
          <w:sz w:val="24"/>
          <w:szCs w:val="24"/>
          <w:lang w:val="en-ZW"/>
        </w:rPr>
        <w:t>allocating land to the</w:t>
      </w:r>
      <w:r w:rsidR="00B06251">
        <w:rPr>
          <w:rFonts w:ascii="Times New Roman" w:eastAsia="Calibri" w:hAnsi="Times New Roman" w:cs="Times New Roman"/>
          <w:sz w:val="24"/>
          <w:szCs w:val="24"/>
          <w:lang w:val="en-ZW"/>
        </w:rPr>
        <w:t xml:space="preserve"> second </w:t>
      </w:r>
      <w:r w:rsidR="002531DC">
        <w:rPr>
          <w:rFonts w:ascii="Times New Roman" w:eastAsia="Calibri" w:hAnsi="Times New Roman" w:cs="Times New Roman"/>
          <w:sz w:val="24"/>
          <w:szCs w:val="24"/>
          <w:lang w:val="en-ZW"/>
        </w:rPr>
        <w:t xml:space="preserve">respondent </w:t>
      </w:r>
      <w:r w:rsidR="002531DC" w:rsidRPr="000636CF">
        <w:rPr>
          <w:rFonts w:ascii="Times New Roman" w:eastAsia="Calibri" w:hAnsi="Times New Roman" w:cs="Times New Roman"/>
          <w:sz w:val="24"/>
          <w:szCs w:val="24"/>
          <w:lang w:val="en-ZW"/>
        </w:rPr>
        <w:t>is</w:t>
      </w:r>
      <w:r w:rsidRPr="000636CF">
        <w:rPr>
          <w:rFonts w:ascii="Times New Roman" w:eastAsia="Calibri" w:hAnsi="Times New Roman" w:cs="Times New Roman"/>
          <w:sz w:val="24"/>
          <w:szCs w:val="24"/>
          <w:lang w:val="en-ZW"/>
        </w:rPr>
        <w:t xml:space="preserve"> not a “public” interest; it is a private dispute between former spouses, subject to the resolution of matrimonial property rights by t</w:t>
      </w:r>
      <w:r w:rsidR="000636CF">
        <w:rPr>
          <w:rFonts w:ascii="Times New Roman" w:eastAsia="Calibri" w:hAnsi="Times New Roman" w:cs="Times New Roman"/>
          <w:sz w:val="24"/>
          <w:szCs w:val="24"/>
          <w:lang w:val="en-ZW"/>
        </w:rPr>
        <w:t xml:space="preserve">he courts.  </w:t>
      </w:r>
      <w:r w:rsidRPr="000636CF">
        <w:rPr>
          <w:rFonts w:ascii="Times New Roman" w:eastAsia="Calibri" w:hAnsi="Times New Roman" w:cs="Times New Roman"/>
          <w:sz w:val="24"/>
          <w:szCs w:val="24"/>
          <w:lang w:val="en-ZW"/>
        </w:rPr>
        <w:t xml:space="preserve">The Minister’s interference was not only premature but </w:t>
      </w:r>
      <w:r w:rsidRPr="000636CF">
        <w:rPr>
          <w:rFonts w:ascii="Times New Roman" w:eastAsia="Calibri" w:hAnsi="Times New Roman" w:cs="Times New Roman"/>
          <w:sz w:val="24"/>
          <w:szCs w:val="24"/>
          <w:lang w:val="en-ZW"/>
        </w:rPr>
        <w:lastRenderedPageBreak/>
        <w:t>unlawful.</w:t>
      </w:r>
      <w:r w:rsidR="002B3066" w:rsidRPr="000636CF">
        <w:rPr>
          <w:rFonts w:ascii="Times New Roman" w:eastAsia="Calibri" w:hAnsi="Times New Roman" w:cs="Times New Roman"/>
          <w:sz w:val="24"/>
          <w:szCs w:val="24"/>
          <w:lang w:val="en-ZW"/>
        </w:rPr>
        <w:t xml:space="preserve"> </w:t>
      </w:r>
      <w:r w:rsidR="000636CF">
        <w:rPr>
          <w:rFonts w:ascii="Times New Roman" w:eastAsia="Calibri" w:hAnsi="Times New Roman" w:cs="Times New Roman"/>
          <w:sz w:val="24"/>
          <w:szCs w:val="24"/>
          <w:lang w:val="en-ZW"/>
        </w:rPr>
        <w:t xml:space="preserve"> </w:t>
      </w:r>
      <w:r w:rsidR="002B3066" w:rsidRPr="000636CF">
        <w:rPr>
          <w:rFonts w:ascii="Times New Roman" w:eastAsia="Calibri" w:hAnsi="Times New Roman" w:cs="Times New Roman"/>
          <w:sz w:val="24"/>
          <w:szCs w:val="24"/>
          <w:lang w:val="en-ZW"/>
        </w:rPr>
        <w:t>As the High Court emphasized, the Government is strictly bound by the terms of a 99-year lease and may only cancel it in accordance with the express provisions of</w:t>
      </w:r>
      <w:r w:rsidR="000636CF">
        <w:rPr>
          <w:rFonts w:ascii="Times New Roman" w:eastAsia="Calibri" w:hAnsi="Times New Roman" w:cs="Times New Roman"/>
          <w:sz w:val="24"/>
          <w:szCs w:val="24"/>
          <w:lang w:val="en-ZW"/>
        </w:rPr>
        <w:t xml:space="preserve"> the agreement.  </w:t>
      </w:r>
      <w:r w:rsidR="002B3066" w:rsidRPr="000636CF">
        <w:rPr>
          <w:rFonts w:ascii="Times New Roman" w:eastAsia="Calibri" w:hAnsi="Times New Roman" w:cs="Times New Roman"/>
          <w:sz w:val="24"/>
          <w:szCs w:val="24"/>
          <w:lang w:val="en-ZW"/>
        </w:rPr>
        <w:t>Clause 22.1 of the lease agreement specifically provides for the circumstances under which the Government</w:t>
      </w:r>
      <w:r w:rsidR="000636CF">
        <w:rPr>
          <w:rFonts w:ascii="Times New Roman" w:eastAsia="Calibri" w:hAnsi="Times New Roman" w:cs="Times New Roman"/>
          <w:sz w:val="24"/>
          <w:szCs w:val="24"/>
          <w:lang w:val="en-ZW"/>
        </w:rPr>
        <w:t xml:space="preserve"> may lawfully cancel the lease.  </w:t>
      </w:r>
      <w:r w:rsidR="002B3066" w:rsidRPr="000636CF">
        <w:rPr>
          <w:rFonts w:ascii="Times New Roman" w:eastAsia="Calibri" w:hAnsi="Times New Roman" w:cs="Times New Roman"/>
          <w:sz w:val="24"/>
          <w:szCs w:val="24"/>
          <w:lang w:val="en-ZW"/>
        </w:rPr>
        <w:t xml:space="preserve">Any purported cancellation outside </w:t>
      </w:r>
      <w:r w:rsidR="000636CF">
        <w:rPr>
          <w:rFonts w:ascii="Times New Roman" w:eastAsia="Calibri" w:hAnsi="Times New Roman" w:cs="Times New Roman"/>
          <w:sz w:val="24"/>
          <w:szCs w:val="24"/>
          <w:lang w:val="en-ZW"/>
        </w:rPr>
        <w:t xml:space="preserve">those circumstances is invalid.  </w:t>
      </w:r>
      <w:r w:rsidR="002B3066" w:rsidRPr="000636CF">
        <w:rPr>
          <w:rFonts w:ascii="Times New Roman" w:eastAsia="Calibri" w:hAnsi="Times New Roman" w:cs="Times New Roman"/>
          <w:sz w:val="24"/>
          <w:szCs w:val="24"/>
          <w:lang w:val="en-ZW"/>
        </w:rPr>
        <w:t>The attempt by the second respondent to cancel the applicant’s lease therefore falls foul of this clause and is null and void.</w:t>
      </w:r>
    </w:p>
    <w:p w14:paraId="41F9BB9C" w14:textId="77777777" w:rsidR="000636CF" w:rsidRDefault="000636CF" w:rsidP="000636CF">
      <w:pPr>
        <w:pStyle w:val="ListParagraph"/>
        <w:spacing w:after="0" w:line="240" w:lineRule="auto"/>
        <w:jc w:val="both"/>
        <w:rPr>
          <w:rFonts w:ascii="Times New Roman" w:eastAsia="Calibri" w:hAnsi="Times New Roman" w:cs="Times New Roman"/>
          <w:sz w:val="24"/>
          <w:szCs w:val="24"/>
          <w:lang w:val="en-ZW"/>
        </w:rPr>
      </w:pPr>
    </w:p>
    <w:p w14:paraId="07B032B5" w14:textId="2989912B" w:rsidR="00B01B7B" w:rsidRDefault="00B01B7B" w:rsidP="00ED7B32">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0636CF">
        <w:rPr>
          <w:rFonts w:ascii="Times New Roman" w:eastAsia="Calibri" w:hAnsi="Times New Roman" w:cs="Times New Roman"/>
          <w:sz w:val="24"/>
          <w:szCs w:val="24"/>
          <w:lang w:val="en-ZW"/>
        </w:rPr>
        <w:t xml:space="preserve">The court </w:t>
      </w:r>
      <w:r w:rsidR="00D62C70" w:rsidRPr="000636CF">
        <w:rPr>
          <w:rFonts w:ascii="Times New Roman" w:eastAsia="Calibri" w:hAnsi="Times New Roman" w:cs="Times New Roman"/>
          <w:i/>
          <w:sz w:val="24"/>
          <w:szCs w:val="24"/>
          <w:lang w:val="en-ZW"/>
        </w:rPr>
        <w:t>a quo</w:t>
      </w:r>
      <w:r w:rsidRPr="000636CF">
        <w:rPr>
          <w:rFonts w:ascii="Times New Roman" w:eastAsia="Calibri" w:hAnsi="Times New Roman" w:cs="Times New Roman"/>
          <w:sz w:val="24"/>
          <w:szCs w:val="24"/>
          <w:lang w:val="en-ZW"/>
        </w:rPr>
        <w:t xml:space="preserve">’s endorsement of the clause 20 justification was therefore not </w:t>
      </w:r>
      <w:r w:rsidR="000636CF">
        <w:rPr>
          <w:rFonts w:ascii="Times New Roman" w:eastAsia="Calibri" w:hAnsi="Times New Roman" w:cs="Times New Roman"/>
          <w:sz w:val="24"/>
          <w:szCs w:val="24"/>
          <w:lang w:val="en-ZW"/>
        </w:rPr>
        <w:t xml:space="preserve">just erroneous, but irrational.  </w:t>
      </w:r>
      <w:r w:rsidRPr="000636CF">
        <w:rPr>
          <w:rFonts w:ascii="Times New Roman" w:eastAsia="Calibri" w:hAnsi="Times New Roman" w:cs="Times New Roman"/>
          <w:sz w:val="24"/>
          <w:szCs w:val="24"/>
          <w:lang w:val="en-ZW"/>
        </w:rPr>
        <w:t>There is no logical or lawful interpretation of clause 20 that permits outright cancellation, especially in pursuit of a private and unsettled divorce-related c</w:t>
      </w:r>
      <w:r w:rsidR="000636CF">
        <w:rPr>
          <w:rFonts w:ascii="Times New Roman" w:eastAsia="Calibri" w:hAnsi="Times New Roman" w:cs="Times New Roman"/>
          <w:sz w:val="24"/>
          <w:szCs w:val="24"/>
          <w:lang w:val="en-ZW"/>
        </w:rPr>
        <w:t xml:space="preserve">laim.  </w:t>
      </w:r>
      <w:r w:rsidRPr="000636CF">
        <w:rPr>
          <w:rFonts w:ascii="Times New Roman" w:eastAsia="Calibri" w:hAnsi="Times New Roman" w:cs="Times New Roman"/>
          <w:sz w:val="24"/>
          <w:szCs w:val="24"/>
          <w:lang w:val="en-ZW"/>
        </w:rPr>
        <w:t xml:space="preserve">The finding of the court </w:t>
      </w:r>
      <w:r w:rsidR="00D62C70" w:rsidRPr="000636CF">
        <w:rPr>
          <w:rFonts w:ascii="Times New Roman" w:eastAsia="Calibri" w:hAnsi="Times New Roman" w:cs="Times New Roman"/>
          <w:i/>
          <w:sz w:val="24"/>
          <w:szCs w:val="24"/>
          <w:lang w:val="en-ZW"/>
        </w:rPr>
        <w:t>a quo</w:t>
      </w:r>
      <w:r w:rsidRPr="000636CF">
        <w:rPr>
          <w:rFonts w:ascii="Times New Roman" w:eastAsia="Calibri" w:hAnsi="Times New Roman" w:cs="Times New Roman"/>
          <w:sz w:val="24"/>
          <w:szCs w:val="24"/>
          <w:lang w:val="en-ZW"/>
        </w:rPr>
        <w:t xml:space="preserve"> that clause 20 served as a lawful basis for the cancellation was an error of law and fact.</w:t>
      </w:r>
    </w:p>
    <w:p w14:paraId="43405E85" w14:textId="77777777" w:rsidR="003F4DFB" w:rsidRPr="003F4DFB" w:rsidRDefault="003F4DFB" w:rsidP="003F4DFB">
      <w:pPr>
        <w:spacing w:after="0" w:line="240" w:lineRule="auto"/>
        <w:jc w:val="both"/>
        <w:rPr>
          <w:rFonts w:ascii="Times New Roman" w:eastAsia="Calibri" w:hAnsi="Times New Roman" w:cs="Times New Roman"/>
          <w:sz w:val="24"/>
          <w:szCs w:val="24"/>
          <w:lang w:val="en-ZW"/>
        </w:rPr>
      </w:pPr>
    </w:p>
    <w:p w14:paraId="4BB0610D" w14:textId="7664B611" w:rsidR="00B01B7B" w:rsidRPr="000636CF" w:rsidRDefault="002B3066" w:rsidP="00ED7B32">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0636CF">
        <w:rPr>
          <w:rFonts w:ascii="Times New Roman" w:eastAsia="Calibri" w:hAnsi="Times New Roman" w:cs="Times New Roman"/>
          <w:sz w:val="24"/>
          <w:szCs w:val="24"/>
          <w:lang w:val="en-ZW"/>
        </w:rPr>
        <w:t>Therefore, t</w:t>
      </w:r>
      <w:r w:rsidR="00B01B7B" w:rsidRPr="000636CF">
        <w:rPr>
          <w:rFonts w:ascii="Times New Roman" w:eastAsia="Calibri" w:hAnsi="Times New Roman" w:cs="Times New Roman"/>
          <w:sz w:val="24"/>
          <w:szCs w:val="24"/>
          <w:lang w:val="en-ZW"/>
        </w:rPr>
        <w:t xml:space="preserve">he court </w:t>
      </w:r>
      <w:r w:rsidR="00D62C70" w:rsidRPr="000636CF">
        <w:rPr>
          <w:rFonts w:ascii="Times New Roman" w:eastAsia="Calibri" w:hAnsi="Times New Roman" w:cs="Times New Roman"/>
          <w:i/>
          <w:sz w:val="24"/>
          <w:szCs w:val="24"/>
          <w:lang w:val="en-ZW"/>
        </w:rPr>
        <w:t>a quo</w:t>
      </w:r>
      <w:r w:rsidR="00B01B7B" w:rsidRPr="000636CF">
        <w:rPr>
          <w:rFonts w:ascii="Times New Roman" w:eastAsia="Calibri" w:hAnsi="Times New Roman" w:cs="Times New Roman"/>
          <w:sz w:val="24"/>
          <w:szCs w:val="24"/>
          <w:lang w:val="en-ZW"/>
        </w:rPr>
        <w:t xml:space="preserve"> erred in law by upholding a cancellation based on clause 20, which does not empower lease termination, but only limited repossession</w:t>
      </w:r>
      <w:r w:rsidR="000636CF">
        <w:rPr>
          <w:rFonts w:ascii="Times New Roman" w:eastAsia="Calibri" w:hAnsi="Times New Roman" w:cs="Times New Roman"/>
          <w:sz w:val="24"/>
          <w:szCs w:val="24"/>
          <w:lang w:val="en-ZW"/>
        </w:rPr>
        <w:t xml:space="preserve"> for specified public purposes.  </w:t>
      </w:r>
      <w:r w:rsidR="00B01B7B" w:rsidRPr="000636CF">
        <w:rPr>
          <w:rFonts w:ascii="Times New Roman" w:eastAsia="Calibri" w:hAnsi="Times New Roman" w:cs="Times New Roman"/>
          <w:sz w:val="24"/>
          <w:szCs w:val="24"/>
          <w:lang w:val="en-ZW"/>
        </w:rPr>
        <w:t>The reliance on clause 20 in the absence of lawful cause, due process, or any breach by the appellant was irrational and in defiance of both the lease agreement and governing legal principles.</w:t>
      </w:r>
    </w:p>
    <w:p w14:paraId="10A9A284" w14:textId="77777777" w:rsidR="000636CF" w:rsidRDefault="000636CF" w:rsidP="000636CF">
      <w:pPr>
        <w:pStyle w:val="ListParagraph"/>
        <w:spacing w:after="0" w:line="240" w:lineRule="auto"/>
        <w:jc w:val="both"/>
        <w:rPr>
          <w:rFonts w:ascii="Times New Roman" w:eastAsia="Calibri" w:hAnsi="Times New Roman" w:cs="Times New Roman"/>
          <w:b/>
          <w:sz w:val="24"/>
          <w:szCs w:val="24"/>
          <w:lang w:val="en-ZW"/>
        </w:rPr>
      </w:pPr>
    </w:p>
    <w:p w14:paraId="04B21A94" w14:textId="20841B73" w:rsidR="00B01B7B" w:rsidRPr="00B01B7B" w:rsidRDefault="00B01B7B" w:rsidP="003F4DFB">
      <w:pPr>
        <w:pStyle w:val="ListParagraph"/>
        <w:numPr>
          <w:ilvl w:val="0"/>
          <w:numId w:val="10"/>
        </w:numPr>
        <w:spacing w:after="0" w:line="480" w:lineRule="auto"/>
        <w:ind w:left="284" w:hanging="284"/>
        <w:jc w:val="both"/>
        <w:rPr>
          <w:rFonts w:ascii="Times New Roman" w:eastAsia="Calibri" w:hAnsi="Times New Roman" w:cs="Times New Roman"/>
          <w:b/>
          <w:sz w:val="24"/>
          <w:szCs w:val="24"/>
          <w:lang w:val="en-ZW"/>
        </w:rPr>
      </w:pPr>
      <w:r w:rsidRPr="00B01B7B">
        <w:rPr>
          <w:rFonts w:ascii="Times New Roman" w:eastAsia="Calibri" w:hAnsi="Times New Roman" w:cs="Times New Roman"/>
          <w:b/>
          <w:sz w:val="24"/>
          <w:szCs w:val="24"/>
          <w:lang w:val="en-ZW"/>
        </w:rPr>
        <w:t xml:space="preserve">Whether or not the court </w:t>
      </w:r>
      <w:r w:rsidR="00D62C70" w:rsidRPr="00D62C70">
        <w:rPr>
          <w:rFonts w:ascii="Times New Roman" w:eastAsia="Calibri" w:hAnsi="Times New Roman" w:cs="Times New Roman"/>
          <w:b/>
          <w:i/>
          <w:sz w:val="24"/>
          <w:szCs w:val="24"/>
          <w:lang w:val="en-ZW"/>
        </w:rPr>
        <w:t>a quo</w:t>
      </w:r>
      <w:r w:rsidRPr="00B01B7B">
        <w:rPr>
          <w:rFonts w:ascii="Times New Roman" w:eastAsia="Calibri" w:hAnsi="Times New Roman" w:cs="Times New Roman"/>
          <w:b/>
          <w:sz w:val="24"/>
          <w:szCs w:val="24"/>
          <w:lang w:val="en-ZW"/>
        </w:rPr>
        <w:t xml:space="preserve"> erred in failing to find that, by virtue of clauses 5.1 and 6.1 of the tripar</w:t>
      </w:r>
      <w:r w:rsidR="000636CF">
        <w:rPr>
          <w:rFonts w:ascii="Times New Roman" w:eastAsia="Calibri" w:hAnsi="Times New Roman" w:cs="Times New Roman"/>
          <w:b/>
          <w:sz w:val="24"/>
          <w:szCs w:val="24"/>
          <w:lang w:val="en-ZW"/>
        </w:rPr>
        <w:t>tite agreement read with s</w:t>
      </w:r>
      <w:r w:rsidRPr="00B01B7B">
        <w:rPr>
          <w:rFonts w:ascii="Times New Roman" w:eastAsia="Calibri" w:hAnsi="Times New Roman" w:cs="Times New Roman"/>
          <w:b/>
          <w:sz w:val="24"/>
          <w:szCs w:val="24"/>
          <w:lang w:val="en-ZW"/>
        </w:rPr>
        <w:t xml:space="preserve"> 17 of the Land Commission Act</w:t>
      </w:r>
      <w:r w:rsidR="002936AF">
        <w:rPr>
          <w:rFonts w:ascii="Times New Roman" w:eastAsia="Calibri" w:hAnsi="Times New Roman" w:cs="Times New Roman"/>
          <w:b/>
          <w:sz w:val="24"/>
          <w:szCs w:val="24"/>
          <w:lang w:val="en-ZW"/>
        </w:rPr>
        <w:t xml:space="preserve"> </w:t>
      </w:r>
      <w:r w:rsidRPr="00B01B7B">
        <w:rPr>
          <w:rFonts w:ascii="Times New Roman" w:eastAsia="Calibri" w:hAnsi="Times New Roman" w:cs="Times New Roman"/>
          <w:b/>
          <w:sz w:val="24"/>
          <w:szCs w:val="24"/>
          <w:lang w:val="en-ZW"/>
        </w:rPr>
        <w:t>the Government of Zimbabwe irrevocably waived any right it might have had to cancel the 99-year lease for a period of 20 years from 14 March 2018.</w:t>
      </w:r>
    </w:p>
    <w:p w14:paraId="3FB25F01" w14:textId="4E36AE6E" w:rsidR="00B01B7B" w:rsidRPr="000636CF" w:rsidRDefault="00B01B7B" w:rsidP="00ED7B32">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0636CF">
        <w:rPr>
          <w:rFonts w:ascii="Times New Roman" w:eastAsia="Calibri" w:hAnsi="Times New Roman" w:cs="Times New Roman"/>
          <w:sz w:val="24"/>
          <w:szCs w:val="24"/>
          <w:lang w:val="en-ZW"/>
        </w:rPr>
        <w:t xml:space="preserve">The appellant contends that, having entered into a tripartite agreement involving the </w:t>
      </w:r>
      <w:r w:rsidR="009C0D1A" w:rsidRPr="000636CF">
        <w:rPr>
          <w:rFonts w:ascii="Times New Roman" w:eastAsia="Calibri" w:hAnsi="Times New Roman" w:cs="Times New Roman"/>
          <w:sz w:val="24"/>
          <w:szCs w:val="24"/>
          <w:lang w:val="en-ZW"/>
        </w:rPr>
        <w:t>first</w:t>
      </w:r>
      <w:r w:rsidRPr="000636CF">
        <w:rPr>
          <w:rFonts w:ascii="Times New Roman" w:eastAsia="Calibri" w:hAnsi="Times New Roman" w:cs="Times New Roman"/>
          <w:sz w:val="24"/>
          <w:szCs w:val="24"/>
          <w:lang w:val="en-ZW"/>
        </w:rPr>
        <w:t xml:space="preserve"> respondent, himself, and a private investor (</w:t>
      </w:r>
      <w:r w:rsidRPr="00ED7B32">
        <w:rPr>
          <w:rFonts w:ascii="Times New Roman" w:eastAsia="Calibri" w:hAnsi="Times New Roman" w:cs="Times New Roman"/>
          <w:i/>
          <w:sz w:val="24"/>
          <w:szCs w:val="24"/>
          <w:lang w:val="en-ZW"/>
        </w:rPr>
        <w:t>Pepary Investments (Pvt) Ltd</w:t>
      </w:r>
      <w:r w:rsidRPr="000636CF">
        <w:rPr>
          <w:rFonts w:ascii="Times New Roman" w:eastAsia="Calibri" w:hAnsi="Times New Roman" w:cs="Times New Roman"/>
          <w:sz w:val="24"/>
          <w:szCs w:val="24"/>
          <w:lang w:val="en-ZW"/>
        </w:rPr>
        <w:t xml:space="preserve">), the government </w:t>
      </w:r>
      <w:r w:rsidRPr="000636CF">
        <w:rPr>
          <w:rFonts w:ascii="Times New Roman" w:eastAsia="Calibri" w:hAnsi="Times New Roman" w:cs="Times New Roman"/>
          <w:sz w:val="24"/>
          <w:szCs w:val="24"/>
          <w:lang w:val="en-ZW"/>
        </w:rPr>
        <w:lastRenderedPageBreak/>
        <w:t>bound itself to a commitment that we</w:t>
      </w:r>
      <w:r w:rsidR="000636CF">
        <w:rPr>
          <w:rFonts w:ascii="Times New Roman" w:eastAsia="Calibri" w:hAnsi="Times New Roman" w:cs="Times New Roman"/>
          <w:sz w:val="24"/>
          <w:szCs w:val="24"/>
          <w:lang w:val="en-ZW"/>
        </w:rPr>
        <w:t xml:space="preserve">nt beyond ordinary lease terms.  The structure of the agreement, </w:t>
      </w:r>
      <w:r w:rsidRPr="000636CF">
        <w:rPr>
          <w:rFonts w:ascii="Times New Roman" w:eastAsia="Calibri" w:hAnsi="Times New Roman" w:cs="Times New Roman"/>
          <w:sz w:val="24"/>
          <w:szCs w:val="24"/>
          <w:lang w:val="en-ZW"/>
        </w:rPr>
        <w:t xml:space="preserve">particularly clauses 5.1 and 6.1, was intended to give effect to a 20-year investment </w:t>
      </w:r>
      <w:r w:rsidR="002122AC">
        <w:rPr>
          <w:rFonts w:ascii="Times New Roman" w:eastAsia="Calibri" w:hAnsi="Times New Roman" w:cs="Times New Roman"/>
          <w:sz w:val="24"/>
          <w:szCs w:val="24"/>
          <w:lang w:val="en-ZW"/>
        </w:rPr>
        <w:t>tenure</w:t>
      </w:r>
      <w:r w:rsidRPr="000636CF">
        <w:rPr>
          <w:rFonts w:ascii="Times New Roman" w:eastAsia="Calibri" w:hAnsi="Times New Roman" w:cs="Times New Roman"/>
          <w:sz w:val="24"/>
          <w:szCs w:val="24"/>
          <w:lang w:val="en-ZW"/>
        </w:rPr>
        <w:t xml:space="preserve"> with a 10-year break-even point, thereby inducing confidence in tenure stability and protection of commercial interests.</w:t>
      </w:r>
    </w:p>
    <w:p w14:paraId="0AC1A147" w14:textId="77777777" w:rsidR="008D14E0" w:rsidRDefault="008D14E0" w:rsidP="008D14E0">
      <w:pPr>
        <w:spacing w:after="0" w:line="240" w:lineRule="auto"/>
        <w:jc w:val="both"/>
        <w:rPr>
          <w:rFonts w:ascii="Times New Roman" w:eastAsia="Calibri" w:hAnsi="Times New Roman" w:cs="Times New Roman"/>
          <w:sz w:val="24"/>
          <w:szCs w:val="24"/>
          <w:lang w:val="en-ZW"/>
        </w:rPr>
      </w:pPr>
    </w:p>
    <w:p w14:paraId="6F987BA5" w14:textId="0F527011" w:rsidR="00B01B7B" w:rsidRDefault="00B01B7B" w:rsidP="00ED7B32">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8D14E0">
        <w:rPr>
          <w:rFonts w:ascii="Times New Roman" w:eastAsia="Calibri" w:hAnsi="Times New Roman" w:cs="Times New Roman"/>
          <w:sz w:val="24"/>
          <w:szCs w:val="24"/>
          <w:lang w:val="en-ZW"/>
        </w:rPr>
        <w:t xml:space="preserve">Clause 5.1 required the appellant and Pepary to develop the farm over an extended period, while clause 6.1 imposed obligations on the government to ensure peaceful and undisturbed occupation </w:t>
      </w:r>
      <w:r w:rsidR="008D14E0">
        <w:rPr>
          <w:rFonts w:ascii="Times New Roman" w:eastAsia="Calibri" w:hAnsi="Times New Roman" w:cs="Times New Roman"/>
          <w:sz w:val="24"/>
          <w:szCs w:val="24"/>
          <w:lang w:val="en-ZW"/>
        </w:rPr>
        <w:t xml:space="preserve">and usage of the land.  </w:t>
      </w:r>
      <w:r w:rsidRPr="008D14E0">
        <w:rPr>
          <w:rFonts w:ascii="Times New Roman" w:eastAsia="Calibri" w:hAnsi="Times New Roman" w:cs="Times New Roman"/>
          <w:sz w:val="24"/>
          <w:szCs w:val="24"/>
          <w:lang w:val="en-ZW"/>
        </w:rPr>
        <w:t xml:space="preserve">These obligations clearly contemplated continued occupation by the appellant for a minimum of 20 years. </w:t>
      </w:r>
      <w:r w:rsidR="008D14E0">
        <w:rPr>
          <w:rFonts w:ascii="Times New Roman" w:eastAsia="Calibri" w:hAnsi="Times New Roman" w:cs="Times New Roman"/>
          <w:sz w:val="24"/>
          <w:szCs w:val="24"/>
          <w:lang w:val="en-ZW"/>
        </w:rPr>
        <w:t xml:space="preserve"> </w:t>
      </w:r>
      <w:r w:rsidRPr="008D14E0">
        <w:rPr>
          <w:rFonts w:ascii="Times New Roman" w:eastAsia="Calibri" w:hAnsi="Times New Roman" w:cs="Times New Roman"/>
          <w:sz w:val="24"/>
          <w:szCs w:val="24"/>
          <w:lang w:val="en-ZW"/>
        </w:rPr>
        <w:t>The underlying rationale was that any abrupt disturbance or cancellation would frustrate not only the lease but also the investment venture, a result fundamentally at odds with the spirit of both the tripartite agreement and the lease framework.</w:t>
      </w:r>
    </w:p>
    <w:p w14:paraId="2FB6CA18" w14:textId="77777777" w:rsidR="003F4DFB" w:rsidRPr="003F4DFB" w:rsidRDefault="003F4DFB" w:rsidP="003F4DFB">
      <w:pPr>
        <w:spacing w:after="0" w:line="240" w:lineRule="auto"/>
        <w:jc w:val="both"/>
        <w:rPr>
          <w:rFonts w:ascii="Times New Roman" w:eastAsia="Calibri" w:hAnsi="Times New Roman" w:cs="Times New Roman"/>
          <w:sz w:val="24"/>
          <w:szCs w:val="24"/>
          <w:lang w:val="en-ZW"/>
        </w:rPr>
      </w:pPr>
    </w:p>
    <w:p w14:paraId="63ECBD7F" w14:textId="6B944D40" w:rsidR="00822E2A" w:rsidRPr="00C278D8" w:rsidRDefault="00B01B7B" w:rsidP="003F4DFB">
      <w:pPr>
        <w:pStyle w:val="ListParagraph"/>
        <w:numPr>
          <w:ilvl w:val="0"/>
          <w:numId w:val="1"/>
        </w:numPr>
        <w:spacing w:after="0" w:line="480" w:lineRule="auto"/>
        <w:ind w:left="567" w:hanging="567"/>
        <w:jc w:val="both"/>
        <w:rPr>
          <w:rFonts w:ascii="Times New Roman" w:eastAsia="Calibri" w:hAnsi="Times New Roman" w:cs="Times New Roman"/>
          <w:bCs/>
          <w:i/>
          <w:iCs/>
          <w:sz w:val="24"/>
          <w:szCs w:val="24"/>
          <w:lang w:val="en-ZW"/>
        </w:rPr>
      </w:pPr>
      <w:r w:rsidRPr="00C278D8">
        <w:rPr>
          <w:rFonts w:ascii="Times New Roman" w:eastAsia="Calibri" w:hAnsi="Times New Roman" w:cs="Times New Roman"/>
          <w:sz w:val="24"/>
          <w:szCs w:val="24"/>
          <w:lang w:val="en-ZW"/>
        </w:rPr>
        <w:t>In such a context, the cancellation of the lease without reference to the obligations</w:t>
      </w:r>
      <w:r w:rsidR="00D70900" w:rsidRPr="00C278D8">
        <w:rPr>
          <w:rFonts w:ascii="Times New Roman" w:eastAsia="Calibri" w:hAnsi="Times New Roman" w:cs="Times New Roman"/>
          <w:sz w:val="24"/>
          <w:szCs w:val="24"/>
          <w:lang w:val="en-ZW"/>
        </w:rPr>
        <w:t xml:space="preserve"> outlined in the tripartite agreement</w:t>
      </w:r>
      <w:r w:rsidRPr="00C278D8">
        <w:rPr>
          <w:rFonts w:ascii="Times New Roman" w:eastAsia="Calibri" w:hAnsi="Times New Roman" w:cs="Times New Roman"/>
          <w:sz w:val="24"/>
          <w:szCs w:val="24"/>
          <w:lang w:val="en-ZW"/>
        </w:rPr>
        <w:t xml:space="preserve"> amounted to a breach of the principle of </w:t>
      </w:r>
      <w:r w:rsidRPr="00C278D8">
        <w:rPr>
          <w:rFonts w:ascii="Times New Roman" w:eastAsia="Calibri" w:hAnsi="Times New Roman" w:cs="Times New Roman"/>
          <w:i/>
          <w:sz w:val="24"/>
          <w:szCs w:val="24"/>
          <w:lang w:val="en-ZW"/>
        </w:rPr>
        <w:t>pacta sunt servanda</w:t>
      </w:r>
      <w:r w:rsidRPr="00C278D8">
        <w:rPr>
          <w:rFonts w:ascii="Times New Roman" w:eastAsia="Calibri" w:hAnsi="Times New Roman" w:cs="Times New Roman"/>
          <w:sz w:val="24"/>
          <w:szCs w:val="24"/>
          <w:lang w:val="en-ZW"/>
        </w:rPr>
        <w:t xml:space="preserve">, and more specifically, a violation of the </w:t>
      </w:r>
      <w:r w:rsidR="00822E2A" w:rsidRPr="00C278D8">
        <w:rPr>
          <w:rFonts w:ascii="Times New Roman" w:eastAsia="Calibri" w:hAnsi="Times New Roman" w:cs="Times New Roman"/>
          <w:sz w:val="24"/>
          <w:szCs w:val="24"/>
          <w:lang w:val="en-ZW"/>
        </w:rPr>
        <w:t xml:space="preserve">doctrine of waiver or </w:t>
      </w:r>
      <w:r w:rsidR="00822E2A" w:rsidRPr="00C278D8">
        <w:rPr>
          <w:rFonts w:ascii="Times New Roman" w:eastAsia="Calibri" w:hAnsi="Times New Roman" w:cs="Times New Roman"/>
          <w:i/>
          <w:sz w:val="24"/>
          <w:szCs w:val="24"/>
          <w:lang w:val="en-ZW"/>
        </w:rPr>
        <w:t>estoppel</w:t>
      </w:r>
      <w:r w:rsidR="00822E2A" w:rsidRPr="00C278D8">
        <w:rPr>
          <w:rFonts w:ascii="Times New Roman" w:eastAsia="Calibri" w:hAnsi="Times New Roman" w:cs="Times New Roman"/>
          <w:sz w:val="24"/>
          <w:szCs w:val="24"/>
          <w:lang w:val="en-ZW"/>
        </w:rPr>
        <w:t>.</w:t>
      </w:r>
      <w:r w:rsidR="008D14E0" w:rsidRPr="00C278D8">
        <w:rPr>
          <w:rFonts w:ascii="Times New Roman" w:eastAsia="Calibri" w:hAnsi="Times New Roman" w:cs="Times New Roman"/>
          <w:bCs/>
          <w:sz w:val="24"/>
          <w:szCs w:val="24"/>
          <w:lang w:val="en-ZW"/>
        </w:rPr>
        <w:t xml:space="preserve">  </w:t>
      </w:r>
      <w:r w:rsidR="00822E2A" w:rsidRPr="00C278D8">
        <w:rPr>
          <w:rFonts w:ascii="Times New Roman" w:eastAsia="Calibri" w:hAnsi="Times New Roman" w:cs="Times New Roman"/>
          <w:bCs/>
          <w:sz w:val="24"/>
          <w:szCs w:val="24"/>
          <w:lang w:val="en-ZW"/>
        </w:rPr>
        <w:t xml:space="preserve">See, </w:t>
      </w:r>
      <w:r w:rsidR="00822E2A" w:rsidRPr="00C278D8">
        <w:rPr>
          <w:rFonts w:ascii="Times New Roman" w:eastAsia="Calibri" w:hAnsi="Times New Roman" w:cs="Times New Roman"/>
          <w:bCs/>
          <w:i/>
          <w:iCs/>
          <w:sz w:val="24"/>
          <w:szCs w:val="24"/>
          <w:lang w:val="en-ZW"/>
        </w:rPr>
        <w:t xml:space="preserve">Book </w:t>
      </w:r>
      <w:r w:rsidR="00822E2A" w:rsidRPr="00C278D8">
        <w:rPr>
          <w:rFonts w:ascii="Times New Roman" w:eastAsia="Calibri" w:hAnsi="Times New Roman" w:cs="Times New Roman"/>
          <w:bCs/>
          <w:iCs/>
          <w:sz w:val="24"/>
          <w:szCs w:val="24"/>
          <w:lang w:val="en-ZW"/>
        </w:rPr>
        <w:t>v</w:t>
      </w:r>
      <w:r w:rsidR="00822E2A" w:rsidRPr="00C278D8">
        <w:rPr>
          <w:rFonts w:ascii="Times New Roman" w:eastAsia="Calibri" w:hAnsi="Times New Roman" w:cs="Times New Roman"/>
          <w:bCs/>
          <w:i/>
          <w:iCs/>
          <w:sz w:val="24"/>
          <w:szCs w:val="24"/>
          <w:lang w:val="en-ZW"/>
        </w:rPr>
        <w:t xml:space="preserve"> Davison </w:t>
      </w:r>
      <w:r w:rsidR="00822E2A" w:rsidRPr="00C278D8">
        <w:rPr>
          <w:rFonts w:ascii="Times New Roman" w:eastAsia="Calibri" w:hAnsi="Times New Roman" w:cs="Times New Roman"/>
          <w:bCs/>
          <w:iCs/>
          <w:sz w:val="24"/>
          <w:szCs w:val="24"/>
          <w:lang w:val="en-ZW"/>
        </w:rPr>
        <w:t xml:space="preserve">1988 (1) ZLR 365 (S). </w:t>
      </w:r>
      <w:r w:rsidR="00822E2A" w:rsidRPr="00C278D8">
        <w:rPr>
          <w:rFonts w:ascii="Times New Roman" w:eastAsia="Calibri" w:hAnsi="Times New Roman" w:cs="Times New Roman"/>
          <w:bCs/>
          <w:smallCaps/>
          <w:sz w:val="24"/>
          <w:szCs w:val="24"/>
          <w:lang w:val="en-ZW"/>
        </w:rPr>
        <w:t>Patel</w:t>
      </w:r>
      <w:r w:rsidR="00822E2A" w:rsidRPr="00C278D8">
        <w:rPr>
          <w:rFonts w:ascii="Times New Roman" w:eastAsia="Calibri" w:hAnsi="Times New Roman" w:cs="Times New Roman"/>
          <w:bCs/>
          <w:sz w:val="24"/>
          <w:szCs w:val="24"/>
          <w:lang w:val="en-ZW"/>
        </w:rPr>
        <w:t xml:space="preserve"> JA (as he then was</w:t>
      </w:r>
      <w:r w:rsidR="001C1DF6" w:rsidRPr="00C278D8">
        <w:rPr>
          <w:rFonts w:ascii="Times New Roman" w:eastAsia="Calibri" w:hAnsi="Times New Roman" w:cs="Times New Roman"/>
          <w:bCs/>
          <w:sz w:val="24"/>
          <w:szCs w:val="24"/>
          <w:lang w:val="en-ZW"/>
        </w:rPr>
        <w:t xml:space="preserve">) </w:t>
      </w:r>
      <w:r w:rsidR="00822E2A" w:rsidRPr="00C278D8">
        <w:rPr>
          <w:rFonts w:ascii="Times New Roman" w:eastAsia="Calibri" w:hAnsi="Times New Roman" w:cs="Times New Roman"/>
          <w:bCs/>
          <w:sz w:val="24"/>
          <w:szCs w:val="24"/>
          <w:lang w:val="en-ZW"/>
        </w:rPr>
        <w:t xml:space="preserve">in the case of </w:t>
      </w:r>
      <w:r w:rsidR="00822E2A" w:rsidRPr="00C278D8">
        <w:rPr>
          <w:rFonts w:ascii="Times New Roman" w:eastAsia="Calibri" w:hAnsi="Times New Roman" w:cs="Times New Roman"/>
          <w:bCs/>
          <w:i/>
          <w:iCs/>
          <w:sz w:val="24"/>
          <w:szCs w:val="24"/>
          <w:lang w:val="en-ZW"/>
        </w:rPr>
        <w:t xml:space="preserve">Magodora &amp; Ors </w:t>
      </w:r>
      <w:r w:rsidR="00822E2A" w:rsidRPr="00C278D8">
        <w:rPr>
          <w:rFonts w:ascii="Times New Roman" w:eastAsia="Calibri" w:hAnsi="Times New Roman" w:cs="Times New Roman"/>
          <w:bCs/>
          <w:iCs/>
          <w:sz w:val="24"/>
          <w:szCs w:val="24"/>
          <w:lang w:val="en-ZW"/>
        </w:rPr>
        <w:t>v</w:t>
      </w:r>
      <w:r w:rsidR="00822E2A" w:rsidRPr="00C278D8">
        <w:rPr>
          <w:rFonts w:ascii="Times New Roman" w:eastAsia="Calibri" w:hAnsi="Times New Roman" w:cs="Times New Roman"/>
          <w:bCs/>
          <w:i/>
          <w:iCs/>
          <w:sz w:val="24"/>
          <w:szCs w:val="24"/>
          <w:lang w:val="en-ZW"/>
        </w:rPr>
        <w:t xml:space="preserve"> Care International Zimbabwe </w:t>
      </w:r>
      <w:r w:rsidR="00822E2A" w:rsidRPr="00C278D8">
        <w:rPr>
          <w:rFonts w:ascii="Times New Roman" w:eastAsia="Calibri" w:hAnsi="Times New Roman" w:cs="Times New Roman"/>
          <w:bCs/>
          <w:iCs/>
          <w:sz w:val="24"/>
          <w:szCs w:val="24"/>
          <w:lang w:val="en-ZW"/>
        </w:rPr>
        <w:t>2014 (1) ZLR 397 (S) at 403 C-D</w:t>
      </w:r>
      <w:r w:rsidR="001C1DF6" w:rsidRPr="00C278D8">
        <w:rPr>
          <w:rFonts w:ascii="Times New Roman" w:eastAsia="Calibri" w:hAnsi="Times New Roman" w:cs="Times New Roman"/>
          <w:bCs/>
          <w:iCs/>
          <w:sz w:val="24"/>
          <w:szCs w:val="24"/>
          <w:lang w:val="en-ZW"/>
        </w:rPr>
        <w:t xml:space="preserve"> held that</w:t>
      </w:r>
      <w:r w:rsidR="008D14E0" w:rsidRPr="00C278D8">
        <w:rPr>
          <w:rFonts w:ascii="Times New Roman" w:eastAsia="Calibri" w:hAnsi="Times New Roman" w:cs="Times New Roman"/>
          <w:bCs/>
          <w:iCs/>
          <w:sz w:val="24"/>
          <w:szCs w:val="24"/>
          <w:lang w:val="en-ZW"/>
        </w:rPr>
        <w:t>:</w:t>
      </w:r>
    </w:p>
    <w:p w14:paraId="0C2E9B9D" w14:textId="654791E4" w:rsidR="00822E2A" w:rsidRPr="008D14E0" w:rsidRDefault="00822E2A" w:rsidP="003F4DFB">
      <w:pPr>
        <w:spacing w:after="0" w:line="240" w:lineRule="auto"/>
        <w:ind w:left="1134"/>
        <w:contextualSpacing/>
        <w:jc w:val="both"/>
        <w:rPr>
          <w:rFonts w:ascii="Times New Roman" w:eastAsia="Calibri" w:hAnsi="Times New Roman" w:cs="Times New Roman"/>
          <w:bCs/>
          <w:sz w:val="24"/>
          <w:szCs w:val="24"/>
          <w:lang w:val="en-ZW"/>
        </w:rPr>
      </w:pPr>
      <w:r w:rsidRPr="008D14E0">
        <w:rPr>
          <w:rFonts w:ascii="Times New Roman" w:eastAsia="Calibri" w:hAnsi="Times New Roman" w:cs="Times New Roman"/>
          <w:bCs/>
          <w:sz w:val="24"/>
          <w:szCs w:val="24"/>
          <w:lang w:val="en-ZW"/>
        </w:rPr>
        <w:t>“In principle, it is not open to the courts to rewrite a contract entered into between the parties or to excuse any of them from the consequences of the contract that they have freely and voluntarily accepted, even if they are shown to be onerous or oppressive. This is so as a matter of p</w:t>
      </w:r>
      <w:r w:rsidR="00C61920">
        <w:rPr>
          <w:rFonts w:ascii="Times New Roman" w:eastAsia="Calibri" w:hAnsi="Times New Roman" w:cs="Times New Roman"/>
          <w:bCs/>
          <w:sz w:val="24"/>
          <w:szCs w:val="24"/>
          <w:lang w:val="en-ZW"/>
        </w:rPr>
        <w:t>ublic policy</w:t>
      </w:r>
      <w:r w:rsidRPr="008D14E0">
        <w:rPr>
          <w:rFonts w:ascii="Times New Roman" w:eastAsia="Calibri" w:hAnsi="Times New Roman" w:cs="Times New Roman"/>
          <w:bCs/>
          <w:sz w:val="24"/>
          <w:szCs w:val="24"/>
          <w:lang w:val="en-ZW"/>
        </w:rPr>
        <w:t>.”</w:t>
      </w:r>
    </w:p>
    <w:p w14:paraId="73148DC7" w14:textId="77777777" w:rsidR="00822E2A" w:rsidRPr="00553669" w:rsidRDefault="00822E2A" w:rsidP="00553669">
      <w:pPr>
        <w:spacing w:after="200" w:line="240" w:lineRule="auto"/>
        <w:contextualSpacing/>
        <w:jc w:val="both"/>
        <w:rPr>
          <w:rFonts w:ascii="Times New Roman" w:eastAsia="Calibri" w:hAnsi="Times New Roman" w:cs="Times New Roman"/>
          <w:bCs/>
          <w:lang w:val="en-ZW"/>
        </w:rPr>
      </w:pPr>
    </w:p>
    <w:p w14:paraId="769010E3" w14:textId="797DD6F1" w:rsidR="00822E2A" w:rsidRPr="00553669" w:rsidRDefault="00822E2A" w:rsidP="008D14E0">
      <w:pPr>
        <w:pStyle w:val="ListParagraph"/>
        <w:numPr>
          <w:ilvl w:val="0"/>
          <w:numId w:val="1"/>
        </w:numPr>
        <w:spacing w:after="0" w:line="360" w:lineRule="auto"/>
        <w:ind w:left="567" w:hanging="567"/>
        <w:jc w:val="both"/>
        <w:rPr>
          <w:rFonts w:ascii="Times New Roman" w:eastAsia="Calibri" w:hAnsi="Times New Roman" w:cs="Times New Roman"/>
          <w:bCs/>
          <w:sz w:val="24"/>
          <w:szCs w:val="24"/>
          <w:lang w:val="en-ZW"/>
        </w:rPr>
      </w:pPr>
      <w:r w:rsidRPr="00553669">
        <w:rPr>
          <w:rFonts w:ascii="Times New Roman" w:eastAsia="Calibri" w:hAnsi="Times New Roman" w:cs="Times New Roman"/>
          <w:bCs/>
          <w:iCs/>
          <w:sz w:val="24"/>
          <w:szCs w:val="24"/>
          <w:lang w:val="en-ZW"/>
        </w:rPr>
        <w:t xml:space="preserve">Further </w:t>
      </w:r>
      <w:r w:rsidRPr="00553669">
        <w:rPr>
          <w:rFonts w:ascii="Times New Roman" w:eastAsia="Calibri" w:hAnsi="Times New Roman" w:cs="Times New Roman"/>
          <w:bCs/>
          <w:sz w:val="24"/>
          <w:szCs w:val="24"/>
          <w:lang w:val="en-ZW"/>
        </w:rPr>
        <w:t xml:space="preserve">in </w:t>
      </w:r>
      <w:r w:rsidRPr="00553669">
        <w:rPr>
          <w:rFonts w:ascii="Times New Roman" w:eastAsia="Calibri" w:hAnsi="Times New Roman" w:cs="Times New Roman"/>
          <w:bCs/>
          <w:i/>
          <w:iCs/>
          <w:sz w:val="24"/>
          <w:szCs w:val="24"/>
          <w:lang w:val="en-ZW"/>
        </w:rPr>
        <w:t xml:space="preserve">Roffey </w:t>
      </w:r>
      <w:r w:rsidRPr="00553669">
        <w:rPr>
          <w:rFonts w:ascii="Times New Roman" w:eastAsia="Calibri" w:hAnsi="Times New Roman" w:cs="Times New Roman"/>
          <w:bCs/>
          <w:iCs/>
          <w:sz w:val="24"/>
          <w:szCs w:val="24"/>
          <w:lang w:val="en-ZW"/>
        </w:rPr>
        <w:t>v</w:t>
      </w:r>
      <w:r w:rsidRPr="00553669">
        <w:rPr>
          <w:rFonts w:ascii="Times New Roman" w:eastAsia="Calibri" w:hAnsi="Times New Roman" w:cs="Times New Roman"/>
          <w:bCs/>
          <w:i/>
          <w:iCs/>
          <w:sz w:val="24"/>
          <w:szCs w:val="24"/>
          <w:lang w:val="en-ZW"/>
        </w:rPr>
        <w:t xml:space="preserve"> Catherall, Edwards </w:t>
      </w:r>
      <w:r w:rsidR="00F60089" w:rsidRPr="00553669">
        <w:rPr>
          <w:rFonts w:ascii="Times New Roman" w:eastAsia="Calibri" w:hAnsi="Times New Roman" w:cs="Times New Roman"/>
          <w:bCs/>
          <w:i/>
          <w:iCs/>
          <w:sz w:val="24"/>
          <w:szCs w:val="24"/>
          <w:lang w:val="en-ZW"/>
        </w:rPr>
        <w:t>&amp;</w:t>
      </w:r>
      <w:r w:rsidRPr="00553669">
        <w:rPr>
          <w:rFonts w:ascii="Times New Roman" w:eastAsia="Calibri" w:hAnsi="Times New Roman" w:cs="Times New Roman"/>
          <w:bCs/>
          <w:i/>
          <w:iCs/>
          <w:sz w:val="24"/>
          <w:szCs w:val="24"/>
          <w:lang w:val="en-ZW"/>
        </w:rPr>
        <w:t xml:space="preserve"> Goudre (Pty) Ltd </w:t>
      </w:r>
      <w:r w:rsidRPr="00553669">
        <w:rPr>
          <w:rFonts w:ascii="Times New Roman" w:eastAsia="Calibri" w:hAnsi="Times New Roman" w:cs="Times New Roman"/>
          <w:bCs/>
          <w:iCs/>
          <w:sz w:val="24"/>
          <w:szCs w:val="24"/>
          <w:lang w:val="en-ZW"/>
        </w:rPr>
        <w:t xml:space="preserve">1977 (4) SA 494 (N) at 504-505 </w:t>
      </w:r>
      <w:r w:rsidR="00AC1B0A" w:rsidRPr="00553669">
        <w:rPr>
          <w:rFonts w:ascii="Times New Roman" w:eastAsia="Calibri" w:hAnsi="Times New Roman" w:cs="Times New Roman"/>
          <w:bCs/>
          <w:iCs/>
          <w:sz w:val="24"/>
          <w:szCs w:val="24"/>
          <w:lang w:val="en-ZW"/>
        </w:rPr>
        <w:t>G-H</w:t>
      </w:r>
      <w:r w:rsidRPr="00553669">
        <w:rPr>
          <w:rFonts w:ascii="Times New Roman" w:eastAsia="Calibri" w:hAnsi="Times New Roman" w:cs="Times New Roman"/>
          <w:bCs/>
          <w:iCs/>
          <w:sz w:val="24"/>
          <w:szCs w:val="24"/>
          <w:lang w:val="en-ZW"/>
        </w:rPr>
        <w:t>,</w:t>
      </w:r>
      <w:r w:rsidRPr="00553669">
        <w:rPr>
          <w:rFonts w:ascii="Times New Roman" w:eastAsia="Calibri" w:hAnsi="Times New Roman" w:cs="Times New Roman"/>
          <w:bCs/>
          <w:sz w:val="24"/>
          <w:szCs w:val="24"/>
          <w:lang w:val="en-ZW"/>
        </w:rPr>
        <w:t xml:space="preserve"> it was </w:t>
      </w:r>
      <w:r w:rsidR="00F2480F" w:rsidRPr="00553669">
        <w:rPr>
          <w:rFonts w:ascii="Times New Roman" w:eastAsia="Calibri" w:hAnsi="Times New Roman" w:cs="Times New Roman"/>
          <w:bCs/>
          <w:sz w:val="24"/>
          <w:szCs w:val="24"/>
          <w:lang w:val="en-ZW"/>
        </w:rPr>
        <w:t>h</w:t>
      </w:r>
      <w:r w:rsidRPr="00553669">
        <w:rPr>
          <w:rFonts w:ascii="Times New Roman" w:eastAsia="Calibri" w:hAnsi="Times New Roman" w:cs="Times New Roman"/>
          <w:bCs/>
          <w:sz w:val="24"/>
          <w:szCs w:val="24"/>
          <w:lang w:val="en-ZW"/>
        </w:rPr>
        <w:t>e</w:t>
      </w:r>
      <w:r w:rsidR="00F2480F" w:rsidRPr="00553669">
        <w:rPr>
          <w:rFonts w:ascii="Times New Roman" w:eastAsia="Calibri" w:hAnsi="Times New Roman" w:cs="Times New Roman"/>
          <w:bCs/>
          <w:sz w:val="24"/>
          <w:szCs w:val="24"/>
          <w:lang w:val="en-ZW"/>
        </w:rPr>
        <w:t>l</w:t>
      </w:r>
      <w:r w:rsidRPr="00553669">
        <w:rPr>
          <w:rFonts w:ascii="Times New Roman" w:eastAsia="Calibri" w:hAnsi="Times New Roman" w:cs="Times New Roman"/>
          <w:bCs/>
          <w:sz w:val="24"/>
          <w:szCs w:val="24"/>
          <w:lang w:val="en-ZW"/>
        </w:rPr>
        <w:t>d that;</w:t>
      </w:r>
    </w:p>
    <w:p w14:paraId="0FE4CF93" w14:textId="37056438" w:rsidR="00822E2A" w:rsidRPr="008D14E0" w:rsidRDefault="00822E2A" w:rsidP="00ED7B32">
      <w:pPr>
        <w:spacing w:after="0" w:line="240" w:lineRule="auto"/>
        <w:ind w:left="1134"/>
        <w:jc w:val="both"/>
        <w:rPr>
          <w:rFonts w:ascii="Times New Roman" w:eastAsia="Calibri" w:hAnsi="Times New Roman" w:cs="Times New Roman"/>
          <w:bCs/>
          <w:sz w:val="24"/>
          <w:szCs w:val="24"/>
          <w:lang w:val="en-ZW"/>
        </w:rPr>
      </w:pPr>
      <w:r w:rsidRPr="00553669">
        <w:rPr>
          <w:rFonts w:ascii="Times New Roman" w:eastAsia="Calibri" w:hAnsi="Times New Roman" w:cs="Times New Roman"/>
          <w:bCs/>
          <w:sz w:val="24"/>
          <w:szCs w:val="24"/>
          <w:lang w:val="en-ZW"/>
        </w:rPr>
        <w:t>“If there is one thing which more than another public policy requires, it is that men of full age and competent understanding shall have the utmost liberty of contracting and that their contracts when</w:t>
      </w:r>
      <w:r w:rsidRPr="008D14E0">
        <w:rPr>
          <w:rFonts w:ascii="Times New Roman" w:eastAsia="Calibri" w:hAnsi="Times New Roman" w:cs="Times New Roman"/>
          <w:bCs/>
          <w:sz w:val="24"/>
          <w:szCs w:val="24"/>
          <w:lang w:val="en-ZW"/>
        </w:rPr>
        <w:t xml:space="preserve"> entered into freely and voluntarily shall be held sacred and </w:t>
      </w:r>
      <w:r w:rsidRPr="008D14E0">
        <w:rPr>
          <w:rFonts w:ascii="Times New Roman" w:eastAsia="Calibri" w:hAnsi="Times New Roman" w:cs="Times New Roman"/>
          <w:bCs/>
          <w:sz w:val="24"/>
          <w:szCs w:val="24"/>
          <w:lang w:val="en-ZW"/>
        </w:rPr>
        <w:lastRenderedPageBreak/>
        <w:t xml:space="preserve">shall be enforced by courts of justice. </w:t>
      </w:r>
      <w:r w:rsidR="008D14E0">
        <w:rPr>
          <w:rFonts w:ascii="Times New Roman" w:eastAsia="Calibri" w:hAnsi="Times New Roman" w:cs="Times New Roman"/>
          <w:bCs/>
          <w:sz w:val="24"/>
          <w:szCs w:val="24"/>
          <w:lang w:val="en-ZW"/>
        </w:rPr>
        <w:t xml:space="preserve"> </w:t>
      </w:r>
      <w:r w:rsidRPr="008D14E0">
        <w:rPr>
          <w:rFonts w:ascii="Times New Roman" w:eastAsia="Calibri" w:hAnsi="Times New Roman" w:cs="Times New Roman"/>
          <w:bCs/>
          <w:sz w:val="24"/>
          <w:szCs w:val="24"/>
          <w:lang w:val="en-ZW"/>
        </w:rPr>
        <w:t>Therefore, you have this paramount public policy to consider that you are not lightly to interfere with this freedom of contract.”</w:t>
      </w:r>
    </w:p>
    <w:p w14:paraId="64E28884" w14:textId="77777777" w:rsidR="008D14E0" w:rsidRDefault="008D14E0" w:rsidP="008D14E0">
      <w:pPr>
        <w:spacing w:after="0" w:line="240" w:lineRule="auto"/>
        <w:jc w:val="both"/>
        <w:rPr>
          <w:rFonts w:ascii="Times New Roman" w:eastAsia="Calibri" w:hAnsi="Times New Roman" w:cs="Times New Roman"/>
          <w:sz w:val="24"/>
          <w:szCs w:val="24"/>
          <w:lang w:val="en-ZW"/>
        </w:rPr>
      </w:pPr>
    </w:p>
    <w:p w14:paraId="3A3D15E7" w14:textId="77777777" w:rsidR="008D14E0" w:rsidRDefault="00B01B7B" w:rsidP="008D14E0">
      <w:pPr>
        <w:pStyle w:val="ListParagraph"/>
        <w:numPr>
          <w:ilvl w:val="0"/>
          <w:numId w:val="1"/>
        </w:numPr>
        <w:spacing w:after="200" w:line="480" w:lineRule="auto"/>
        <w:ind w:left="567" w:hanging="567"/>
        <w:jc w:val="both"/>
        <w:rPr>
          <w:rFonts w:ascii="Times New Roman" w:eastAsia="Calibri" w:hAnsi="Times New Roman" w:cs="Times New Roman"/>
          <w:sz w:val="24"/>
          <w:szCs w:val="24"/>
          <w:lang w:val="en-ZW"/>
        </w:rPr>
      </w:pPr>
      <w:r w:rsidRPr="008D14E0">
        <w:rPr>
          <w:rFonts w:ascii="Times New Roman" w:eastAsia="Calibri" w:hAnsi="Times New Roman" w:cs="Times New Roman"/>
          <w:sz w:val="24"/>
          <w:szCs w:val="24"/>
          <w:lang w:val="en-ZW"/>
        </w:rPr>
        <w:t xml:space="preserve">Where a party to a contract undertakes not to exercise a right, either expressly or impliedly, for a defined period, that party is estopped from acting inconsistently with that undertaking to the detriment of others who have relied upon it. </w:t>
      </w:r>
      <w:r w:rsidR="008D14E0">
        <w:rPr>
          <w:rFonts w:ascii="Times New Roman" w:eastAsia="Calibri" w:hAnsi="Times New Roman" w:cs="Times New Roman"/>
          <w:sz w:val="24"/>
          <w:szCs w:val="24"/>
          <w:lang w:val="en-ZW"/>
        </w:rPr>
        <w:t xml:space="preserve"> </w:t>
      </w:r>
      <w:r w:rsidRPr="008D14E0">
        <w:rPr>
          <w:rFonts w:ascii="Times New Roman" w:eastAsia="Calibri" w:hAnsi="Times New Roman" w:cs="Times New Roman"/>
          <w:sz w:val="24"/>
          <w:szCs w:val="24"/>
          <w:lang w:val="en-ZW"/>
        </w:rPr>
        <w:t xml:space="preserve">The doctrine of estoppel exists to prevent injustice where one party, having made a representation which induces reliance, then seeks to act inconsistently to the detriment of the other. </w:t>
      </w:r>
      <w:r w:rsidR="008D14E0">
        <w:rPr>
          <w:rFonts w:ascii="Times New Roman" w:eastAsia="Calibri" w:hAnsi="Times New Roman" w:cs="Times New Roman"/>
          <w:sz w:val="24"/>
          <w:szCs w:val="24"/>
          <w:lang w:val="en-ZW"/>
        </w:rPr>
        <w:t xml:space="preserve"> </w:t>
      </w:r>
      <w:r w:rsidR="00822E2A" w:rsidRPr="008D14E0">
        <w:rPr>
          <w:rFonts w:ascii="Times New Roman" w:eastAsia="Calibri" w:hAnsi="Times New Roman" w:cs="Times New Roman"/>
          <w:sz w:val="24"/>
          <w:szCs w:val="24"/>
          <w:lang w:val="en-ZW"/>
        </w:rPr>
        <w:t xml:space="preserve">The essence of the doctrine of </w:t>
      </w:r>
      <w:r w:rsidR="00822E2A" w:rsidRPr="00553669">
        <w:rPr>
          <w:rFonts w:ascii="Times New Roman" w:eastAsia="Calibri" w:hAnsi="Times New Roman" w:cs="Times New Roman"/>
          <w:i/>
          <w:sz w:val="24"/>
          <w:szCs w:val="24"/>
          <w:lang w:val="en-ZW"/>
        </w:rPr>
        <w:t>estoppel</w:t>
      </w:r>
      <w:r w:rsidR="00822E2A" w:rsidRPr="008D14E0">
        <w:rPr>
          <w:rFonts w:ascii="Times New Roman" w:eastAsia="Calibri" w:hAnsi="Times New Roman" w:cs="Times New Roman"/>
          <w:sz w:val="24"/>
          <w:szCs w:val="24"/>
          <w:lang w:val="en-ZW"/>
        </w:rPr>
        <w:t xml:space="preserve"> by representation is that a person is precluded, i.e. estopped, from denying the truth of a representation previously made</w:t>
      </w:r>
      <w:r w:rsidR="008D14E0">
        <w:rPr>
          <w:rFonts w:ascii="Times New Roman" w:eastAsia="Calibri" w:hAnsi="Times New Roman" w:cs="Times New Roman"/>
          <w:sz w:val="24"/>
          <w:szCs w:val="24"/>
          <w:lang w:val="en-ZW"/>
        </w:rPr>
        <w:t xml:space="preserve">.  </w:t>
      </w:r>
      <w:r w:rsidRPr="008D14E0">
        <w:rPr>
          <w:rFonts w:ascii="Times New Roman" w:eastAsia="Calibri" w:hAnsi="Times New Roman" w:cs="Times New Roman"/>
          <w:sz w:val="24"/>
          <w:szCs w:val="24"/>
          <w:lang w:val="en-ZW"/>
        </w:rPr>
        <w:t xml:space="preserve">In this case, the appellant and the investor structured and commenced a long-term agricultural project in reliance on the State’s express commitment to uninterrupted tenure. </w:t>
      </w:r>
      <w:r w:rsidR="008D14E0">
        <w:rPr>
          <w:rFonts w:ascii="Times New Roman" w:eastAsia="Calibri" w:hAnsi="Times New Roman" w:cs="Times New Roman"/>
          <w:sz w:val="24"/>
          <w:szCs w:val="24"/>
          <w:lang w:val="en-ZW"/>
        </w:rPr>
        <w:t xml:space="preserve"> </w:t>
      </w:r>
      <w:r w:rsidRPr="008D14E0">
        <w:rPr>
          <w:rFonts w:ascii="Times New Roman" w:eastAsia="Calibri" w:hAnsi="Times New Roman" w:cs="Times New Roman"/>
          <w:sz w:val="24"/>
          <w:szCs w:val="24"/>
          <w:lang w:val="en-ZW"/>
        </w:rPr>
        <w:t xml:space="preserve">The State, being a party to the tripartite contract, undertook through implication and operation of law that it would not invoke cancellation rights if </w:t>
      </w:r>
      <w:r w:rsidR="00E44A0E" w:rsidRPr="008D14E0">
        <w:rPr>
          <w:rFonts w:ascii="Times New Roman" w:eastAsia="Calibri" w:hAnsi="Times New Roman" w:cs="Times New Roman"/>
          <w:sz w:val="24"/>
          <w:szCs w:val="24"/>
          <w:lang w:val="en-ZW"/>
        </w:rPr>
        <w:t>any before</w:t>
      </w:r>
      <w:r w:rsidRPr="008D14E0">
        <w:rPr>
          <w:rFonts w:ascii="Times New Roman" w:eastAsia="Calibri" w:hAnsi="Times New Roman" w:cs="Times New Roman"/>
          <w:sz w:val="24"/>
          <w:szCs w:val="24"/>
          <w:lang w:val="en-ZW"/>
        </w:rPr>
        <w:t xml:space="preserve"> the lapse of the investment horizon. </w:t>
      </w:r>
      <w:r w:rsidR="008D14E0">
        <w:rPr>
          <w:rFonts w:ascii="Times New Roman" w:eastAsia="Calibri" w:hAnsi="Times New Roman" w:cs="Times New Roman"/>
          <w:sz w:val="24"/>
          <w:szCs w:val="24"/>
          <w:lang w:val="en-ZW"/>
        </w:rPr>
        <w:t xml:space="preserve"> </w:t>
      </w:r>
      <w:r w:rsidRPr="008D14E0">
        <w:rPr>
          <w:rFonts w:ascii="Times New Roman" w:eastAsia="Calibri" w:hAnsi="Times New Roman" w:cs="Times New Roman"/>
          <w:sz w:val="24"/>
          <w:szCs w:val="24"/>
          <w:lang w:val="en-ZW"/>
        </w:rPr>
        <w:t>Even if clause 22.1 technically survived the agreement, the conduct of the State represented an unequivocal waiver of the immediate right to cancel.</w:t>
      </w:r>
    </w:p>
    <w:p w14:paraId="5A99B643" w14:textId="77777777" w:rsidR="00553669" w:rsidRDefault="00553669" w:rsidP="00553669">
      <w:pPr>
        <w:pStyle w:val="ListParagraph"/>
        <w:spacing w:after="200" w:line="240" w:lineRule="auto"/>
        <w:ind w:left="567"/>
        <w:jc w:val="both"/>
        <w:rPr>
          <w:rFonts w:ascii="Times New Roman" w:eastAsia="Calibri" w:hAnsi="Times New Roman" w:cs="Times New Roman"/>
          <w:sz w:val="24"/>
          <w:szCs w:val="24"/>
          <w:lang w:val="en-ZW"/>
        </w:rPr>
      </w:pPr>
    </w:p>
    <w:p w14:paraId="76117E3C" w14:textId="23B7DCC3" w:rsidR="00CE051F" w:rsidRPr="008D14E0" w:rsidRDefault="00822E2A" w:rsidP="008D14E0">
      <w:pPr>
        <w:pStyle w:val="ListParagraph"/>
        <w:numPr>
          <w:ilvl w:val="0"/>
          <w:numId w:val="1"/>
        </w:numPr>
        <w:spacing w:after="0" w:line="480" w:lineRule="auto"/>
        <w:ind w:left="567" w:hanging="567"/>
        <w:jc w:val="both"/>
        <w:rPr>
          <w:rFonts w:ascii="Times New Roman" w:eastAsia="Calibri" w:hAnsi="Times New Roman" w:cs="Times New Roman"/>
          <w:sz w:val="24"/>
          <w:szCs w:val="24"/>
          <w:lang w:val="en-ZW"/>
        </w:rPr>
      </w:pPr>
      <w:r w:rsidRPr="008D14E0">
        <w:rPr>
          <w:rFonts w:ascii="Times New Roman" w:eastAsia="Calibri" w:hAnsi="Times New Roman" w:cs="Times New Roman"/>
          <w:sz w:val="24"/>
          <w:szCs w:val="24"/>
          <w:lang w:val="en-ZW"/>
        </w:rPr>
        <w:t xml:space="preserve">In </w:t>
      </w:r>
      <w:r w:rsidRPr="008D14E0">
        <w:rPr>
          <w:rFonts w:ascii="Times New Roman" w:eastAsia="Calibri" w:hAnsi="Times New Roman" w:cs="Times New Roman"/>
          <w:i/>
          <w:sz w:val="24"/>
          <w:szCs w:val="24"/>
          <w:lang w:val="en-ZW"/>
        </w:rPr>
        <w:t xml:space="preserve">Agro Chem Dealers (Pvt) Ltd </w:t>
      </w:r>
      <w:r w:rsidRPr="008D14E0">
        <w:rPr>
          <w:rFonts w:ascii="Times New Roman" w:eastAsia="Calibri" w:hAnsi="Times New Roman" w:cs="Times New Roman"/>
          <w:sz w:val="24"/>
          <w:szCs w:val="24"/>
          <w:lang w:val="en-ZW"/>
        </w:rPr>
        <w:t>v</w:t>
      </w:r>
      <w:r w:rsidRPr="008D14E0">
        <w:rPr>
          <w:rFonts w:ascii="Times New Roman" w:eastAsia="Calibri" w:hAnsi="Times New Roman" w:cs="Times New Roman"/>
          <w:i/>
          <w:sz w:val="24"/>
          <w:szCs w:val="24"/>
          <w:lang w:val="en-ZW"/>
        </w:rPr>
        <w:t xml:space="preserve"> Stanley Gomo &amp; City of Harare </w:t>
      </w:r>
      <w:r w:rsidR="00DA0388">
        <w:rPr>
          <w:rFonts w:ascii="Times New Roman" w:eastAsia="Calibri" w:hAnsi="Times New Roman" w:cs="Times New Roman"/>
          <w:sz w:val="24"/>
          <w:szCs w:val="24"/>
          <w:lang w:val="en-ZW"/>
        </w:rPr>
        <w:t>20</w:t>
      </w:r>
      <w:r w:rsidRPr="008D14E0">
        <w:rPr>
          <w:rFonts w:ascii="Times New Roman" w:eastAsia="Calibri" w:hAnsi="Times New Roman" w:cs="Times New Roman"/>
          <w:sz w:val="24"/>
          <w:szCs w:val="24"/>
          <w:lang w:val="en-ZW"/>
        </w:rPr>
        <w:t>09</w:t>
      </w:r>
      <w:r w:rsidR="00DA0388">
        <w:rPr>
          <w:rFonts w:ascii="Times New Roman" w:eastAsia="Calibri" w:hAnsi="Times New Roman" w:cs="Times New Roman"/>
          <w:sz w:val="24"/>
          <w:szCs w:val="24"/>
          <w:lang w:val="en-ZW"/>
        </w:rPr>
        <w:t xml:space="preserve"> (1) ZLR 255 (H) and at 265</w:t>
      </w:r>
      <w:r w:rsidR="00B05C3F">
        <w:rPr>
          <w:rFonts w:ascii="Times New Roman" w:eastAsia="Calibri" w:hAnsi="Times New Roman" w:cs="Times New Roman"/>
          <w:sz w:val="24"/>
          <w:szCs w:val="24"/>
          <w:lang w:val="en-ZW"/>
        </w:rPr>
        <w:t xml:space="preserve"> </w:t>
      </w:r>
      <w:r w:rsidR="00DA0388">
        <w:rPr>
          <w:rFonts w:ascii="Times New Roman" w:eastAsia="Calibri" w:hAnsi="Times New Roman" w:cs="Times New Roman"/>
          <w:sz w:val="24"/>
          <w:szCs w:val="24"/>
          <w:lang w:val="en-ZW"/>
        </w:rPr>
        <w:t>A</w:t>
      </w:r>
      <w:r w:rsidRPr="008D14E0">
        <w:rPr>
          <w:rFonts w:ascii="Times New Roman" w:eastAsia="Calibri" w:hAnsi="Times New Roman" w:cs="Times New Roman"/>
          <w:sz w:val="24"/>
          <w:szCs w:val="24"/>
          <w:lang w:val="en-ZW"/>
        </w:rPr>
        <w:t>, the court cautioned that</w:t>
      </w:r>
      <w:r w:rsidR="00CE051F" w:rsidRPr="008D14E0">
        <w:rPr>
          <w:rFonts w:ascii="Times New Roman" w:eastAsia="Calibri" w:hAnsi="Times New Roman" w:cs="Times New Roman"/>
          <w:sz w:val="24"/>
          <w:szCs w:val="24"/>
          <w:lang w:val="en-ZW"/>
        </w:rPr>
        <w:t>:</w:t>
      </w:r>
    </w:p>
    <w:p w14:paraId="56ED1565" w14:textId="2BC360BB" w:rsidR="00CE051F" w:rsidRDefault="00822E2A" w:rsidP="00D9311F">
      <w:pPr>
        <w:spacing w:after="0" w:line="240" w:lineRule="auto"/>
        <w:ind w:left="1134"/>
        <w:jc w:val="both"/>
        <w:rPr>
          <w:rFonts w:ascii="Times New Roman" w:eastAsia="Calibri" w:hAnsi="Times New Roman" w:cs="Times New Roman"/>
          <w:sz w:val="24"/>
          <w:szCs w:val="24"/>
          <w:lang w:val="en-ZW"/>
        </w:rPr>
      </w:pPr>
      <w:r w:rsidRPr="00822E2A">
        <w:rPr>
          <w:rFonts w:ascii="Times New Roman" w:eastAsia="Calibri" w:hAnsi="Times New Roman" w:cs="Times New Roman"/>
          <w:sz w:val="24"/>
          <w:szCs w:val="24"/>
          <w:lang w:val="en-ZW"/>
        </w:rPr>
        <w:t>“</w:t>
      </w:r>
      <w:r w:rsidR="00CE051F" w:rsidRPr="00CE051F">
        <w:rPr>
          <w:rFonts w:ascii="Times New Roman" w:eastAsia="Times New Roman" w:hAnsi="Times New Roman" w:cs="Times New Roman"/>
          <w:sz w:val="24"/>
          <w:szCs w:val="24"/>
        </w:rPr>
        <w:t xml:space="preserve">According to </w:t>
      </w:r>
      <w:r w:rsidR="00CE051F" w:rsidRPr="008D14E0">
        <w:rPr>
          <w:rFonts w:ascii="Times New Roman" w:eastAsia="Times New Roman" w:hAnsi="Times New Roman" w:cs="Times New Roman"/>
          <w:i/>
          <w:sz w:val="24"/>
          <w:szCs w:val="24"/>
        </w:rPr>
        <w:t>Christie-The Law of Contract</w:t>
      </w:r>
      <w:r w:rsidR="00CE051F" w:rsidRPr="00CE051F">
        <w:rPr>
          <w:rFonts w:ascii="Times New Roman" w:eastAsia="Times New Roman" w:hAnsi="Times New Roman" w:cs="Times New Roman"/>
          <w:sz w:val="24"/>
          <w:szCs w:val="24"/>
        </w:rPr>
        <w:t xml:space="preserve"> 3</w:t>
      </w:r>
      <w:r w:rsidR="008D14E0">
        <w:rPr>
          <w:rFonts w:ascii="Times New Roman" w:eastAsia="Times New Roman" w:hAnsi="Times New Roman" w:cs="Times New Roman"/>
          <w:sz w:val="24"/>
          <w:szCs w:val="24"/>
        </w:rPr>
        <w:t xml:space="preserve"> </w:t>
      </w:r>
      <w:r w:rsidR="00CE051F" w:rsidRPr="00CE051F">
        <w:rPr>
          <w:rFonts w:ascii="Times New Roman" w:eastAsia="Times New Roman" w:hAnsi="Times New Roman" w:cs="Times New Roman"/>
          <w:sz w:val="24"/>
          <w:szCs w:val="24"/>
        </w:rPr>
        <w:t>ed p 488 there is a presumption against waiver of contractual rights even in some cases</w:t>
      </w:r>
      <w:r w:rsidR="008D14E0">
        <w:rPr>
          <w:rFonts w:ascii="Times New Roman" w:eastAsia="Times New Roman" w:hAnsi="Times New Roman" w:cs="Times New Roman"/>
          <w:sz w:val="24"/>
          <w:szCs w:val="24"/>
        </w:rPr>
        <w:t xml:space="preserve"> strongly suggesting the same.  </w:t>
      </w:r>
      <w:r w:rsidR="00B07E1A" w:rsidRPr="00CE051F">
        <w:rPr>
          <w:rFonts w:ascii="Times New Roman" w:eastAsia="Times New Roman" w:hAnsi="Times New Roman" w:cs="Times New Roman"/>
          <w:sz w:val="24"/>
          <w:szCs w:val="24"/>
        </w:rPr>
        <w:t>Thus,</w:t>
      </w:r>
      <w:r w:rsidR="00CE051F" w:rsidRPr="00CE051F">
        <w:rPr>
          <w:rFonts w:ascii="Times New Roman" w:eastAsia="Times New Roman" w:hAnsi="Times New Roman" w:cs="Times New Roman"/>
          <w:sz w:val="24"/>
          <w:szCs w:val="24"/>
        </w:rPr>
        <w:t xml:space="preserve"> there is a heavy evidentiary burden on the party alleging waiver to establish the same on a balance of probabilities.</w:t>
      </w:r>
      <w:r w:rsidR="00B35D59">
        <w:rPr>
          <w:rFonts w:ascii="Times New Roman" w:eastAsia="Times New Roman" w:hAnsi="Times New Roman" w:cs="Times New Roman"/>
          <w:sz w:val="24"/>
          <w:szCs w:val="24"/>
        </w:rPr>
        <w:t>”</w:t>
      </w:r>
    </w:p>
    <w:p w14:paraId="787354C1" w14:textId="77777777" w:rsidR="008D14E0" w:rsidRPr="008D14E0" w:rsidRDefault="008D14E0" w:rsidP="008D14E0">
      <w:pPr>
        <w:pStyle w:val="ListParagraph"/>
        <w:spacing w:after="0" w:line="240" w:lineRule="auto"/>
        <w:ind w:left="567"/>
        <w:jc w:val="both"/>
        <w:rPr>
          <w:rFonts w:ascii="Times New Roman" w:eastAsia="Calibri" w:hAnsi="Times New Roman" w:cs="Times New Roman"/>
          <w:sz w:val="24"/>
          <w:szCs w:val="24"/>
        </w:rPr>
      </w:pPr>
    </w:p>
    <w:p w14:paraId="4DBD3BB2" w14:textId="190C1E48" w:rsidR="00CE051F" w:rsidRPr="008D14E0" w:rsidRDefault="00822E2A" w:rsidP="00C26EC6">
      <w:pPr>
        <w:pStyle w:val="ListParagraph"/>
        <w:numPr>
          <w:ilvl w:val="0"/>
          <w:numId w:val="1"/>
        </w:numPr>
        <w:spacing w:after="0" w:line="480" w:lineRule="auto"/>
        <w:ind w:left="567" w:hanging="567"/>
        <w:jc w:val="both"/>
        <w:rPr>
          <w:rFonts w:ascii="Times New Roman" w:eastAsia="Calibri" w:hAnsi="Times New Roman" w:cs="Times New Roman"/>
          <w:sz w:val="24"/>
          <w:szCs w:val="24"/>
        </w:rPr>
      </w:pPr>
      <w:r w:rsidRPr="008D14E0">
        <w:rPr>
          <w:rFonts w:ascii="Times New Roman" w:eastAsia="Calibri" w:hAnsi="Times New Roman" w:cs="Times New Roman"/>
          <w:sz w:val="24"/>
          <w:szCs w:val="24"/>
          <w:lang w:val="en-ZW"/>
        </w:rPr>
        <w:t>That evidentiary burden is met in this case by the clear terms of clauses 5.1 and 6.1, the long-term performance of the venture, and the statutory r</w:t>
      </w:r>
      <w:r w:rsidR="008D14E0">
        <w:rPr>
          <w:rFonts w:ascii="Times New Roman" w:eastAsia="Calibri" w:hAnsi="Times New Roman" w:cs="Times New Roman"/>
          <w:sz w:val="24"/>
          <w:szCs w:val="24"/>
          <w:lang w:val="en-ZW"/>
        </w:rPr>
        <w:t>einforcement provided by s</w:t>
      </w:r>
      <w:r w:rsidRPr="008D14E0">
        <w:rPr>
          <w:rFonts w:ascii="Times New Roman" w:eastAsia="Calibri" w:hAnsi="Times New Roman" w:cs="Times New Roman"/>
          <w:sz w:val="24"/>
          <w:szCs w:val="24"/>
          <w:lang w:val="en-ZW"/>
        </w:rPr>
        <w:t xml:space="preserve"> 17</w:t>
      </w:r>
      <w:r w:rsidR="00531BF7">
        <w:rPr>
          <w:rFonts w:ascii="Times New Roman" w:eastAsia="Calibri" w:hAnsi="Times New Roman" w:cs="Times New Roman"/>
          <w:sz w:val="24"/>
          <w:szCs w:val="24"/>
          <w:lang w:val="en-ZW"/>
        </w:rPr>
        <w:t xml:space="preserve"> of the Land Commission Act</w:t>
      </w:r>
      <w:r w:rsidRPr="008D14E0">
        <w:rPr>
          <w:rFonts w:ascii="Times New Roman" w:eastAsia="Calibri" w:hAnsi="Times New Roman" w:cs="Times New Roman"/>
          <w:sz w:val="24"/>
          <w:szCs w:val="24"/>
          <w:lang w:val="en-ZW"/>
        </w:rPr>
        <w:t>.</w:t>
      </w:r>
      <w:r w:rsidR="008D14E0">
        <w:rPr>
          <w:rFonts w:ascii="Times New Roman" w:eastAsia="Calibri" w:hAnsi="Times New Roman" w:cs="Times New Roman"/>
          <w:sz w:val="24"/>
          <w:szCs w:val="24"/>
          <w:lang w:val="en-ZW"/>
        </w:rPr>
        <w:t xml:space="preserve">  </w:t>
      </w:r>
      <w:r w:rsidR="004E615F">
        <w:rPr>
          <w:rFonts w:ascii="Times New Roman" w:eastAsia="Calibri" w:hAnsi="Times New Roman" w:cs="Times New Roman"/>
          <w:sz w:val="24"/>
          <w:szCs w:val="24"/>
          <w:lang w:val="en-ZW"/>
        </w:rPr>
        <w:t>S</w:t>
      </w:r>
      <w:r w:rsidR="002B3066" w:rsidRPr="008D14E0">
        <w:rPr>
          <w:rFonts w:ascii="Times New Roman" w:eastAsia="Calibri" w:hAnsi="Times New Roman" w:cs="Times New Roman"/>
          <w:sz w:val="24"/>
          <w:szCs w:val="24"/>
          <w:lang w:val="en-ZW"/>
        </w:rPr>
        <w:t xml:space="preserve"> 17 of the Land Commission Act </w:t>
      </w:r>
      <w:r w:rsidR="00B01B7B" w:rsidRPr="008D14E0">
        <w:rPr>
          <w:rFonts w:ascii="Times New Roman" w:eastAsia="Calibri" w:hAnsi="Times New Roman" w:cs="Times New Roman"/>
          <w:sz w:val="24"/>
          <w:szCs w:val="24"/>
          <w:lang w:val="en-ZW"/>
        </w:rPr>
        <w:t>obliges the government, in the administration of agricultural land to</w:t>
      </w:r>
      <w:r w:rsidR="00937E0D">
        <w:rPr>
          <w:rFonts w:ascii="Times New Roman" w:eastAsia="Calibri" w:hAnsi="Times New Roman" w:cs="Times New Roman"/>
          <w:sz w:val="24"/>
          <w:szCs w:val="24"/>
          <w:lang w:val="en-ZW"/>
        </w:rPr>
        <w:t xml:space="preserve"> e</w:t>
      </w:r>
      <w:r w:rsidR="00B01B7B" w:rsidRPr="008D14E0">
        <w:rPr>
          <w:rFonts w:ascii="Times New Roman" w:eastAsia="Calibri" w:hAnsi="Times New Roman" w:cs="Times New Roman"/>
          <w:sz w:val="24"/>
          <w:szCs w:val="24"/>
          <w:lang w:val="en-ZW"/>
        </w:rPr>
        <w:t xml:space="preserve">nsure that the land tenure system promotes investment and long-term planning. </w:t>
      </w:r>
      <w:r w:rsidR="008D14E0">
        <w:rPr>
          <w:rFonts w:ascii="Times New Roman" w:eastAsia="Calibri" w:hAnsi="Times New Roman" w:cs="Times New Roman"/>
          <w:sz w:val="24"/>
          <w:szCs w:val="24"/>
          <w:lang w:val="en-ZW"/>
        </w:rPr>
        <w:t xml:space="preserve"> </w:t>
      </w:r>
      <w:r w:rsidR="00B01B7B" w:rsidRPr="008D14E0">
        <w:rPr>
          <w:rFonts w:ascii="Times New Roman" w:eastAsia="Calibri" w:hAnsi="Times New Roman" w:cs="Times New Roman"/>
          <w:sz w:val="24"/>
          <w:szCs w:val="24"/>
          <w:lang w:val="en-ZW"/>
        </w:rPr>
        <w:t xml:space="preserve">A 99-year lease is, in itself, a legislative and contractual device </w:t>
      </w:r>
      <w:r w:rsidR="00B01B7B" w:rsidRPr="008D14E0">
        <w:rPr>
          <w:rFonts w:ascii="Times New Roman" w:eastAsia="Calibri" w:hAnsi="Times New Roman" w:cs="Times New Roman"/>
          <w:sz w:val="24"/>
          <w:szCs w:val="24"/>
          <w:lang w:val="en-ZW"/>
        </w:rPr>
        <w:lastRenderedPageBreak/>
        <w:t>designed to promote land-bas</w:t>
      </w:r>
      <w:r w:rsidR="008D14E0">
        <w:rPr>
          <w:rFonts w:ascii="Times New Roman" w:eastAsia="Calibri" w:hAnsi="Times New Roman" w:cs="Times New Roman"/>
          <w:sz w:val="24"/>
          <w:szCs w:val="24"/>
          <w:lang w:val="en-ZW"/>
        </w:rPr>
        <w:t xml:space="preserve">ed investment security.  </w:t>
      </w:r>
      <w:r w:rsidR="00B01B7B" w:rsidRPr="008D14E0">
        <w:rPr>
          <w:rFonts w:ascii="Times New Roman" w:eastAsia="Calibri" w:hAnsi="Times New Roman" w:cs="Times New Roman"/>
          <w:sz w:val="24"/>
          <w:szCs w:val="24"/>
          <w:lang w:val="en-ZW"/>
        </w:rPr>
        <w:t>Where the government enters into a tripartite investment-specific arrangement that further entrenches this objective, any premature disruption of tenure not only breaches contract, but undermines the very purp</w:t>
      </w:r>
      <w:r w:rsidR="00C26EC6">
        <w:rPr>
          <w:rFonts w:ascii="Times New Roman" w:eastAsia="Calibri" w:hAnsi="Times New Roman" w:cs="Times New Roman"/>
          <w:sz w:val="24"/>
          <w:szCs w:val="24"/>
          <w:lang w:val="en-ZW"/>
        </w:rPr>
        <w:t xml:space="preserve">ose of the land tenure reforms.  </w:t>
      </w:r>
      <w:r w:rsidRPr="008D14E0">
        <w:rPr>
          <w:rFonts w:ascii="Times New Roman" w:eastAsia="Calibri" w:hAnsi="Times New Roman" w:cs="Times New Roman"/>
          <w:sz w:val="24"/>
          <w:szCs w:val="24"/>
        </w:rPr>
        <w:t>Comparative jurisprudence is instructive: waiver</w:t>
      </w:r>
      <w:r w:rsidR="00CE051F" w:rsidRPr="008D14E0">
        <w:rPr>
          <w:rFonts w:ascii="Times New Roman" w:eastAsia="Calibri" w:hAnsi="Times New Roman" w:cs="Times New Roman"/>
          <w:sz w:val="24"/>
          <w:szCs w:val="24"/>
        </w:rPr>
        <w:t xml:space="preserve"> is described</w:t>
      </w:r>
      <w:r w:rsidRPr="008D14E0">
        <w:rPr>
          <w:rFonts w:ascii="Times New Roman" w:eastAsia="Calibri" w:hAnsi="Times New Roman" w:cs="Times New Roman"/>
          <w:sz w:val="24"/>
          <w:szCs w:val="24"/>
        </w:rPr>
        <w:t xml:space="preserve"> as “the intentional abandonment of a known right, relying on conduct from which </w:t>
      </w:r>
      <w:r w:rsidR="00CE051F" w:rsidRPr="008D14E0">
        <w:rPr>
          <w:rFonts w:ascii="Times New Roman" w:eastAsia="Calibri" w:hAnsi="Times New Roman" w:cs="Times New Roman"/>
          <w:sz w:val="24"/>
          <w:szCs w:val="24"/>
        </w:rPr>
        <w:t xml:space="preserve">such intention can be inferred. </w:t>
      </w:r>
      <w:r w:rsidR="00C26EC6">
        <w:rPr>
          <w:rFonts w:ascii="Times New Roman" w:eastAsia="Calibri" w:hAnsi="Times New Roman" w:cs="Times New Roman"/>
          <w:sz w:val="24"/>
          <w:szCs w:val="24"/>
        </w:rPr>
        <w:t xml:space="preserve"> </w:t>
      </w:r>
      <w:r w:rsidR="00CE051F" w:rsidRPr="008D14E0">
        <w:rPr>
          <w:rFonts w:ascii="Times New Roman" w:eastAsia="Calibri" w:hAnsi="Times New Roman" w:cs="Times New Roman"/>
          <w:sz w:val="24"/>
          <w:szCs w:val="24"/>
        </w:rPr>
        <w:t xml:space="preserve">In </w:t>
      </w:r>
      <w:r w:rsidR="00CE051F" w:rsidRPr="008D14E0">
        <w:rPr>
          <w:rFonts w:ascii="Times New Roman" w:eastAsia="Calibri" w:hAnsi="Times New Roman" w:cs="Times New Roman"/>
          <w:i/>
          <w:iCs/>
          <w:sz w:val="24"/>
          <w:szCs w:val="24"/>
        </w:rPr>
        <w:t xml:space="preserve">Aris Enterprises (Finance) (Pty) Ltd </w:t>
      </w:r>
      <w:r w:rsidR="00CE051F" w:rsidRPr="00C26EC6">
        <w:rPr>
          <w:rFonts w:ascii="Times New Roman" w:eastAsia="Calibri" w:hAnsi="Times New Roman" w:cs="Times New Roman"/>
          <w:iCs/>
          <w:sz w:val="24"/>
          <w:szCs w:val="24"/>
        </w:rPr>
        <w:t>v</w:t>
      </w:r>
      <w:r w:rsidR="00CE051F" w:rsidRPr="008D14E0">
        <w:rPr>
          <w:rFonts w:ascii="Times New Roman" w:eastAsia="Calibri" w:hAnsi="Times New Roman" w:cs="Times New Roman"/>
          <w:i/>
          <w:iCs/>
          <w:sz w:val="24"/>
          <w:szCs w:val="24"/>
        </w:rPr>
        <w:t xml:space="preserve"> Protea Assurance Co Ltd </w:t>
      </w:r>
      <w:r w:rsidR="00CE051F" w:rsidRPr="00C26EC6">
        <w:rPr>
          <w:rFonts w:ascii="Times New Roman" w:eastAsia="Calibri" w:hAnsi="Times New Roman" w:cs="Times New Roman"/>
          <w:iCs/>
          <w:sz w:val="24"/>
          <w:szCs w:val="24"/>
        </w:rPr>
        <w:t>1981 (3) SA 274 (A)</w:t>
      </w:r>
      <w:r w:rsidR="00CE051F" w:rsidRPr="008D14E0">
        <w:rPr>
          <w:rFonts w:ascii="Times New Roman" w:eastAsia="Calibri" w:hAnsi="Times New Roman" w:cs="Times New Roman"/>
          <w:sz w:val="24"/>
          <w:szCs w:val="24"/>
        </w:rPr>
        <w:t xml:space="preserve"> at 291</w:t>
      </w:r>
      <w:r w:rsidR="00C26EC6">
        <w:rPr>
          <w:rFonts w:ascii="Times New Roman" w:eastAsia="Calibri" w:hAnsi="Times New Roman" w:cs="Times New Roman"/>
          <w:sz w:val="24"/>
          <w:szCs w:val="24"/>
        </w:rPr>
        <w:t xml:space="preserve"> </w:t>
      </w:r>
      <w:r w:rsidR="00553669">
        <w:rPr>
          <w:rFonts w:ascii="Times New Roman" w:eastAsia="Calibri" w:hAnsi="Times New Roman" w:cs="Times New Roman"/>
          <w:sz w:val="24"/>
          <w:szCs w:val="24"/>
        </w:rPr>
        <w:t>E-</w:t>
      </w:r>
      <w:r w:rsidR="00CE051F" w:rsidRPr="008D14E0">
        <w:rPr>
          <w:rFonts w:ascii="Times New Roman" w:eastAsia="Calibri" w:hAnsi="Times New Roman" w:cs="Times New Roman"/>
          <w:sz w:val="24"/>
          <w:szCs w:val="24"/>
        </w:rPr>
        <w:t>F,</w:t>
      </w:r>
      <w:r w:rsidR="00C26EC6">
        <w:rPr>
          <w:rFonts w:ascii="Times New Roman" w:eastAsia="Calibri" w:hAnsi="Times New Roman" w:cs="Times New Roman"/>
          <w:sz w:val="24"/>
          <w:szCs w:val="24"/>
        </w:rPr>
        <w:t xml:space="preserve"> </w:t>
      </w:r>
      <w:r w:rsidR="00304165">
        <w:rPr>
          <w:rFonts w:ascii="Times New Roman" w:eastAsia="Calibri" w:hAnsi="Times New Roman" w:cs="Times New Roman"/>
          <w:sz w:val="24"/>
          <w:szCs w:val="24"/>
        </w:rPr>
        <w:t>the c</w:t>
      </w:r>
      <w:r w:rsidR="00CE051F" w:rsidRPr="008D14E0">
        <w:rPr>
          <w:rFonts w:ascii="Times New Roman" w:eastAsia="Calibri" w:hAnsi="Times New Roman" w:cs="Times New Roman"/>
          <w:sz w:val="24"/>
          <w:szCs w:val="24"/>
        </w:rPr>
        <w:t>ourt held that:</w:t>
      </w:r>
    </w:p>
    <w:p w14:paraId="2E47C2E4" w14:textId="24BFBA68" w:rsidR="004E392C" w:rsidRDefault="00CE051F" w:rsidP="00C26EC6">
      <w:pPr>
        <w:spacing w:after="200" w:line="240" w:lineRule="auto"/>
        <w:ind w:left="1134"/>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CE051F">
        <w:rPr>
          <w:rFonts w:ascii="Times New Roman" w:eastAsia="Calibri" w:hAnsi="Times New Roman" w:cs="Times New Roman"/>
          <w:sz w:val="24"/>
          <w:szCs w:val="24"/>
        </w:rPr>
        <w:t xml:space="preserve">The essence of the doctrine of estoppel by representation is </w:t>
      </w:r>
      <w:r>
        <w:rPr>
          <w:rFonts w:ascii="Times New Roman" w:eastAsia="Calibri" w:hAnsi="Times New Roman" w:cs="Times New Roman"/>
          <w:sz w:val="24"/>
          <w:szCs w:val="24"/>
        </w:rPr>
        <w:t xml:space="preserve">that a person is precluded, </w:t>
      </w:r>
      <w:r w:rsidR="00E5379A">
        <w:rPr>
          <w:rFonts w:ascii="Times New Roman" w:eastAsia="Calibri" w:hAnsi="Times New Roman" w:cs="Times New Roman"/>
          <w:sz w:val="24"/>
          <w:szCs w:val="24"/>
        </w:rPr>
        <w:t>i.e.</w:t>
      </w:r>
      <w:r>
        <w:rPr>
          <w:rFonts w:ascii="Times New Roman" w:eastAsia="Calibri" w:hAnsi="Times New Roman" w:cs="Times New Roman"/>
          <w:sz w:val="24"/>
          <w:szCs w:val="24"/>
        </w:rPr>
        <w:t xml:space="preserve"> </w:t>
      </w:r>
      <w:r w:rsidRPr="00CE051F">
        <w:rPr>
          <w:rFonts w:ascii="Times New Roman" w:eastAsia="Calibri" w:hAnsi="Times New Roman" w:cs="Times New Roman"/>
          <w:sz w:val="24"/>
          <w:szCs w:val="24"/>
        </w:rPr>
        <w:t>estopped, from denying the truth of a representation pr</w:t>
      </w:r>
      <w:r>
        <w:rPr>
          <w:rFonts w:ascii="Times New Roman" w:eastAsia="Calibri" w:hAnsi="Times New Roman" w:cs="Times New Roman"/>
          <w:sz w:val="24"/>
          <w:szCs w:val="24"/>
        </w:rPr>
        <w:t xml:space="preserve">eviously made by him to another </w:t>
      </w:r>
      <w:r w:rsidRPr="00CE051F">
        <w:rPr>
          <w:rFonts w:ascii="Times New Roman" w:eastAsia="Calibri" w:hAnsi="Times New Roman" w:cs="Times New Roman"/>
          <w:sz w:val="24"/>
          <w:szCs w:val="24"/>
        </w:rPr>
        <w:t>person if the latter, believing in the truth of the representation, a</w:t>
      </w:r>
      <w:r>
        <w:rPr>
          <w:rFonts w:ascii="Times New Roman" w:eastAsia="Calibri" w:hAnsi="Times New Roman" w:cs="Times New Roman"/>
          <w:sz w:val="24"/>
          <w:szCs w:val="24"/>
        </w:rPr>
        <w:t xml:space="preserve">cted thereon to his prejudice </w:t>
      </w:r>
      <w:r w:rsidRPr="00CE051F">
        <w:rPr>
          <w:rFonts w:ascii="Times New Roman" w:eastAsia="Calibri" w:hAnsi="Times New Roman" w:cs="Times New Roman"/>
          <w:sz w:val="24"/>
          <w:szCs w:val="24"/>
        </w:rPr>
        <w:t xml:space="preserve">(see </w:t>
      </w:r>
      <w:r w:rsidRPr="00C26EC6">
        <w:rPr>
          <w:rFonts w:ascii="Times New Roman" w:eastAsia="Calibri" w:hAnsi="Times New Roman" w:cs="Times New Roman"/>
          <w:i/>
          <w:sz w:val="24"/>
          <w:szCs w:val="24"/>
        </w:rPr>
        <w:t>Joubert The Law of South Africa</w:t>
      </w:r>
      <w:r w:rsidRPr="00CE051F">
        <w:rPr>
          <w:rFonts w:ascii="Times New Roman" w:eastAsia="Calibri" w:hAnsi="Times New Roman" w:cs="Times New Roman"/>
          <w:sz w:val="24"/>
          <w:szCs w:val="24"/>
        </w:rPr>
        <w:t xml:space="preserve"> vol 9 para 367 and th</w:t>
      </w:r>
      <w:r>
        <w:rPr>
          <w:rFonts w:ascii="Times New Roman" w:eastAsia="Calibri" w:hAnsi="Times New Roman" w:cs="Times New Roman"/>
          <w:sz w:val="24"/>
          <w:szCs w:val="24"/>
        </w:rPr>
        <w:t xml:space="preserve">e authorities there cited). </w:t>
      </w:r>
      <w:r w:rsidR="00C26EC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w:t>
      </w:r>
      <w:r w:rsidRPr="00CE051F">
        <w:rPr>
          <w:rFonts w:ascii="Times New Roman" w:eastAsia="Calibri" w:hAnsi="Times New Roman" w:cs="Times New Roman"/>
          <w:sz w:val="24"/>
          <w:szCs w:val="24"/>
        </w:rPr>
        <w:t>representation may be made in words, i.e expressly, or it ma</w:t>
      </w:r>
      <w:r>
        <w:rPr>
          <w:rFonts w:ascii="Times New Roman" w:eastAsia="Calibri" w:hAnsi="Times New Roman" w:cs="Times New Roman"/>
          <w:sz w:val="24"/>
          <w:szCs w:val="24"/>
        </w:rPr>
        <w:t xml:space="preserve">y be made by conduct, including </w:t>
      </w:r>
      <w:r w:rsidRPr="00CE051F">
        <w:rPr>
          <w:rFonts w:ascii="Times New Roman" w:eastAsia="Calibri" w:hAnsi="Times New Roman" w:cs="Times New Roman"/>
          <w:sz w:val="24"/>
          <w:szCs w:val="24"/>
        </w:rPr>
        <w:t xml:space="preserve">silence or inaction, i.e tacitly (Ibid para 371); and in general it </w:t>
      </w:r>
      <w:r>
        <w:rPr>
          <w:rFonts w:ascii="Times New Roman" w:eastAsia="Calibri" w:hAnsi="Times New Roman" w:cs="Times New Roman"/>
          <w:sz w:val="24"/>
          <w:szCs w:val="24"/>
        </w:rPr>
        <w:t>must relate to an existing fact (Ibid para 372).”</w:t>
      </w:r>
      <w:r w:rsidR="00C26EC6">
        <w:rPr>
          <w:rFonts w:ascii="Times New Roman" w:eastAsia="Calibri" w:hAnsi="Times New Roman" w:cs="Times New Roman"/>
          <w:sz w:val="24"/>
          <w:szCs w:val="24"/>
        </w:rPr>
        <w:t xml:space="preserve">  </w:t>
      </w:r>
    </w:p>
    <w:p w14:paraId="2F42761D" w14:textId="6565AD35" w:rsidR="00C26EC6" w:rsidRPr="00553669" w:rsidRDefault="00CE051F" w:rsidP="00553669">
      <w:pPr>
        <w:spacing w:after="200" w:line="480" w:lineRule="auto"/>
        <w:ind w:left="567"/>
        <w:jc w:val="both"/>
        <w:rPr>
          <w:rFonts w:ascii="Times New Roman" w:eastAsia="Calibri" w:hAnsi="Times New Roman" w:cs="Times New Roman"/>
          <w:i/>
          <w:sz w:val="24"/>
          <w:szCs w:val="24"/>
        </w:rPr>
      </w:pPr>
      <w:r w:rsidRPr="00CE051F">
        <w:rPr>
          <w:rFonts w:ascii="Times New Roman" w:eastAsia="Calibri" w:hAnsi="Times New Roman" w:cs="Times New Roman"/>
          <w:sz w:val="24"/>
          <w:szCs w:val="24"/>
        </w:rPr>
        <w:t xml:space="preserve">See also </w:t>
      </w:r>
      <w:r w:rsidRPr="00C26EC6">
        <w:rPr>
          <w:rFonts w:ascii="Times New Roman" w:eastAsia="Calibri" w:hAnsi="Times New Roman" w:cs="Times New Roman"/>
          <w:i/>
          <w:sz w:val="24"/>
          <w:szCs w:val="24"/>
        </w:rPr>
        <w:t xml:space="preserve">Grosvenor Motors (Potchefstroom) Ltd </w:t>
      </w:r>
      <w:r w:rsidRPr="00C26EC6">
        <w:rPr>
          <w:rFonts w:ascii="Times New Roman" w:eastAsia="Calibri" w:hAnsi="Times New Roman" w:cs="Times New Roman"/>
          <w:sz w:val="24"/>
          <w:szCs w:val="24"/>
        </w:rPr>
        <w:t>v</w:t>
      </w:r>
      <w:r w:rsidRPr="00C26EC6">
        <w:rPr>
          <w:rFonts w:ascii="Times New Roman" w:eastAsia="Calibri" w:hAnsi="Times New Roman" w:cs="Times New Roman"/>
          <w:i/>
          <w:sz w:val="24"/>
          <w:szCs w:val="24"/>
        </w:rPr>
        <w:t xml:space="preserve"> Douglas</w:t>
      </w:r>
      <w:r>
        <w:rPr>
          <w:rFonts w:ascii="Times New Roman" w:eastAsia="Calibri" w:hAnsi="Times New Roman" w:cs="Times New Roman"/>
          <w:sz w:val="24"/>
          <w:szCs w:val="24"/>
        </w:rPr>
        <w:t xml:space="preserve"> 1956 (3) SA 420 (A) at </w:t>
      </w:r>
      <w:r w:rsidRPr="00CE051F">
        <w:rPr>
          <w:rFonts w:ascii="Times New Roman" w:eastAsia="Calibri" w:hAnsi="Times New Roman" w:cs="Times New Roman"/>
          <w:sz w:val="24"/>
          <w:szCs w:val="24"/>
        </w:rPr>
        <w:t xml:space="preserve">427G; </w:t>
      </w:r>
      <w:r w:rsidR="004E392C">
        <w:rPr>
          <w:rFonts w:ascii="Times New Roman" w:eastAsia="Calibri" w:hAnsi="Times New Roman" w:cs="Times New Roman"/>
          <w:sz w:val="24"/>
          <w:szCs w:val="24"/>
        </w:rPr>
        <w:t xml:space="preserve">  </w:t>
      </w:r>
      <w:r w:rsidR="00553669">
        <w:rPr>
          <w:rFonts w:ascii="Times New Roman" w:eastAsia="Calibri" w:hAnsi="Times New Roman" w:cs="Times New Roman"/>
          <w:sz w:val="24"/>
          <w:szCs w:val="24"/>
        </w:rPr>
        <w:t xml:space="preserve"> </w:t>
      </w:r>
      <w:r w:rsidRPr="00C26EC6">
        <w:rPr>
          <w:rFonts w:ascii="Times New Roman" w:eastAsia="Calibri" w:hAnsi="Times New Roman" w:cs="Times New Roman"/>
          <w:i/>
          <w:sz w:val="24"/>
          <w:szCs w:val="24"/>
        </w:rPr>
        <w:t xml:space="preserve">Johaadien </w:t>
      </w:r>
      <w:r w:rsidRPr="00C26EC6">
        <w:rPr>
          <w:rFonts w:ascii="Times New Roman" w:eastAsia="Calibri" w:hAnsi="Times New Roman" w:cs="Times New Roman"/>
          <w:sz w:val="24"/>
          <w:szCs w:val="24"/>
        </w:rPr>
        <w:t>v</w:t>
      </w:r>
      <w:r w:rsidRPr="00C26EC6">
        <w:rPr>
          <w:rFonts w:ascii="Times New Roman" w:eastAsia="Calibri" w:hAnsi="Times New Roman" w:cs="Times New Roman"/>
          <w:i/>
          <w:sz w:val="24"/>
          <w:szCs w:val="24"/>
        </w:rPr>
        <w:t xml:space="preserve"> Stanley Porter (Paarl) (Pty) Ltd </w:t>
      </w:r>
      <w:r w:rsidRPr="00C26EC6">
        <w:rPr>
          <w:rFonts w:ascii="Times New Roman" w:eastAsia="Calibri" w:hAnsi="Times New Roman" w:cs="Times New Roman"/>
          <w:sz w:val="24"/>
          <w:szCs w:val="24"/>
        </w:rPr>
        <w:t>1970 (1) SA 394 (A)</w:t>
      </w:r>
      <w:r w:rsidR="004E392C">
        <w:rPr>
          <w:rFonts w:ascii="Times New Roman" w:eastAsia="Calibri" w:hAnsi="Times New Roman" w:cs="Times New Roman"/>
          <w:sz w:val="24"/>
          <w:szCs w:val="24"/>
        </w:rPr>
        <w:t>.</w:t>
      </w:r>
      <w:r w:rsidRPr="00C26EC6">
        <w:rPr>
          <w:rFonts w:ascii="Times New Roman" w:eastAsia="Calibri" w:hAnsi="Times New Roman" w:cs="Times New Roman"/>
          <w:i/>
          <w:sz w:val="24"/>
          <w:szCs w:val="24"/>
        </w:rPr>
        <w:t xml:space="preserve"> </w:t>
      </w:r>
    </w:p>
    <w:p w14:paraId="0E99581E" w14:textId="1AA7C413" w:rsidR="00AC4701" w:rsidRPr="00C26EC6" w:rsidRDefault="00B01B7B" w:rsidP="00C26EC6">
      <w:pPr>
        <w:pStyle w:val="ListParagraph"/>
        <w:numPr>
          <w:ilvl w:val="0"/>
          <w:numId w:val="1"/>
        </w:numPr>
        <w:spacing w:after="0" w:line="480" w:lineRule="auto"/>
        <w:ind w:left="567" w:hanging="567"/>
        <w:jc w:val="both"/>
        <w:rPr>
          <w:rFonts w:ascii="Times New Roman" w:eastAsia="Calibri" w:hAnsi="Times New Roman" w:cs="Times New Roman"/>
          <w:sz w:val="24"/>
          <w:szCs w:val="24"/>
        </w:rPr>
      </w:pPr>
      <w:r w:rsidRPr="00C26EC6">
        <w:rPr>
          <w:rFonts w:ascii="Times New Roman" w:eastAsia="Calibri" w:hAnsi="Times New Roman" w:cs="Times New Roman"/>
          <w:sz w:val="24"/>
          <w:szCs w:val="24"/>
          <w:lang w:val="en-ZW"/>
        </w:rPr>
        <w:t>Contracts forming part of the same transaction must be read together in order to determine the rights and obligations of the parties in</w:t>
      </w:r>
      <w:r w:rsidR="00C26EC6">
        <w:rPr>
          <w:rFonts w:ascii="Times New Roman" w:eastAsia="Calibri" w:hAnsi="Times New Roman" w:cs="Times New Roman"/>
          <w:sz w:val="24"/>
          <w:szCs w:val="24"/>
          <w:lang w:val="en-ZW"/>
        </w:rPr>
        <w:t xml:space="preserve"> their full commercial context.  </w:t>
      </w:r>
      <w:r w:rsidR="00AC4701" w:rsidRPr="00C26EC6">
        <w:rPr>
          <w:rFonts w:ascii="Times New Roman" w:eastAsia="Calibri" w:hAnsi="Times New Roman" w:cs="Times New Roman"/>
          <w:sz w:val="24"/>
          <w:szCs w:val="24"/>
        </w:rPr>
        <w:t xml:space="preserve">The South African Supreme Court of Appeal in </w:t>
      </w:r>
      <w:r w:rsidR="00AC4701" w:rsidRPr="00C26EC6">
        <w:rPr>
          <w:rFonts w:ascii="Times New Roman" w:eastAsia="Calibri" w:hAnsi="Times New Roman" w:cs="Times New Roman"/>
          <w:i/>
          <w:iCs/>
          <w:sz w:val="24"/>
          <w:szCs w:val="24"/>
        </w:rPr>
        <w:t xml:space="preserve">KPMG Chartered Accountants (SA) </w:t>
      </w:r>
      <w:r w:rsidR="00AC4701" w:rsidRPr="00C26EC6">
        <w:rPr>
          <w:rFonts w:ascii="Times New Roman" w:eastAsia="Calibri" w:hAnsi="Times New Roman" w:cs="Times New Roman"/>
          <w:iCs/>
          <w:sz w:val="24"/>
          <w:szCs w:val="24"/>
        </w:rPr>
        <w:t>v</w:t>
      </w:r>
      <w:r w:rsidR="00AC4701" w:rsidRPr="00C26EC6">
        <w:rPr>
          <w:rFonts w:ascii="Times New Roman" w:eastAsia="Calibri" w:hAnsi="Times New Roman" w:cs="Times New Roman"/>
          <w:i/>
          <w:iCs/>
          <w:sz w:val="24"/>
          <w:szCs w:val="24"/>
        </w:rPr>
        <w:t xml:space="preserve"> Securefin Ltd </w:t>
      </w:r>
      <w:r w:rsidR="00AC4701" w:rsidRPr="00C26EC6">
        <w:rPr>
          <w:rFonts w:ascii="Times New Roman" w:eastAsia="Calibri" w:hAnsi="Times New Roman" w:cs="Times New Roman"/>
          <w:iCs/>
          <w:sz w:val="24"/>
          <w:szCs w:val="24"/>
        </w:rPr>
        <w:t>2009 (4)</w:t>
      </w:r>
      <w:r w:rsidR="00AC4701" w:rsidRPr="00C26EC6">
        <w:rPr>
          <w:rFonts w:ascii="Times New Roman" w:eastAsia="Calibri" w:hAnsi="Times New Roman" w:cs="Times New Roman"/>
          <w:i/>
          <w:iCs/>
          <w:sz w:val="24"/>
          <w:szCs w:val="24"/>
        </w:rPr>
        <w:t xml:space="preserve"> </w:t>
      </w:r>
      <w:r w:rsidR="00AC4701" w:rsidRPr="00C26EC6">
        <w:rPr>
          <w:rFonts w:ascii="Times New Roman" w:eastAsia="Calibri" w:hAnsi="Times New Roman" w:cs="Times New Roman"/>
          <w:iCs/>
          <w:sz w:val="24"/>
          <w:szCs w:val="24"/>
        </w:rPr>
        <w:t>SA 399 (SCA)</w:t>
      </w:r>
      <w:r w:rsidR="00AC4701" w:rsidRPr="00C26EC6">
        <w:rPr>
          <w:rFonts w:ascii="Times New Roman" w:eastAsia="Calibri" w:hAnsi="Times New Roman" w:cs="Times New Roman"/>
          <w:sz w:val="24"/>
          <w:szCs w:val="24"/>
        </w:rPr>
        <w:t xml:space="preserve"> at para 39 confirmed this approach, holding that ‘context is everything’ and that contracts must be interpreted in light of their factual matrix, not in isolation.</w:t>
      </w:r>
      <w:r w:rsidR="00C26EC6">
        <w:rPr>
          <w:rFonts w:ascii="Times New Roman" w:eastAsia="Calibri" w:hAnsi="Times New Roman" w:cs="Times New Roman"/>
          <w:sz w:val="24"/>
          <w:szCs w:val="24"/>
        </w:rPr>
        <w:t xml:space="preserve">  </w:t>
      </w:r>
      <w:r w:rsidR="00AC4701" w:rsidRPr="00C26EC6">
        <w:rPr>
          <w:rFonts w:ascii="Times New Roman" w:eastAsia="Calibri" w:hAnsi="Times New Roman" w:cs="Times New Roman"/>
          <w:sz w:val="24"/>
          <w:szCs w:val="24"/>
        </w:rPr>
        <w:t>The court held that :</w:t>
      </w:r>
    </w:p>
    <w:p w14:paraId="55D64E9F" w14:textId="6B6FA806" w:rsidR="00AC4701" w:rsidRDefault="00AC4701" w:rsidP="00E5379A">
      <w:pPr>
        <w:spacing w:after="0" w:line="240" w:lineRule="auto"/>
        <w:ind w:left="1134"/>
        <w:jc w:val="both"/>
        <w:rPr>
          <w:rFonts w:ascii="Times New Roman" w:eastAsia="Calibri" w:hAnsi="Times New Roman" w:cs="Times New Roman"/>
          <w:sz w:val="24"/>
          <w:szCs w:val="24"/>
          <w:lang w:val="en-ZW"/>
        </w:rPr>
      </w:pPr>
      <w:r w:rsidRPr="00AC4701">
        <w:rPr>
          <w:rFonts w:ascii="Times New Roman" w:eastAsia="Calibri" w:hAnsi="Times New Roman" w:cs="Times New Roman"/>
          <w:sz w:val="24"/>
          <w:szCs w:val="24"/>
        </w:rPr>
        <w:t xml:space="preserve">“First, the integration (or parol evidence) rule remains part of our law… interpretation is a matter of law and not of fact and, accordingly, interpretation is a matter for the court and not for witnesses… To the extent that evidence may be admissible to </w:t>
      </w:r>
      <w:r w:rsidR="00F06BF7" w:rsidRPr="00AC4701">
        <w:rPr>
          <w:rFonts w:ascii="Times New Roman" w:eastAsia="Calibri" w:hAnsi="Times New Roman" w:cs="Times New Roman"/>
          <w:sz w:val="24"/>
          <w:szCs w:val="24"/>
        </w:rPr>
        <w:t>contextualize</w:t>
      </w:r>
      <w:r w:rsidRPr="00AC4701">
        <w:rPr>
          <w:rFonts w:ascii="Times New Roman" w:eastAsia="Calibri" w:hAnsi="Times New Roman" w:cs="Times New Roman"/>
          <w:sz w:val="24"/>
          <w:szCs w:val="24"/>
        </w:rPr>
        <w:t xml:space="preserve"> the document (since ‘context is everything’) to establish its factual matrix or purpose or for purposes of identification, ‘one must use it as conservatively as possible’… The terms ‘context’ or ‘factual matrix’ ought to suffice.”</w:t>
      </w:r>
    </w:p>
    <w:p w14:paraId="27D4D7A1" w14:textId="77777777" w:rsidR="00C26EC6" w:rsidRDefault="00C26EC6" w:rsidP="00C26EC6">
      <w:pPr>
        <w:pStyle w:val="ListParagraph"/>
        <w:spacing w:after="0" w:line="240" w:lineRule="auto"/>
        <w:ind w:left="567"/>
        <w:jc w:val="both"/>
        <w:rPr>
          <w:rFonts w:ascii="Times New Roman" w:eastAsia="Calibri" w:hAnsi="Times New Roman" w:cs="Times New Roman"/>
          <w:sz w:val="24"/>
          <w:szCs w:val="24"/>
          <w:lang w:val="en-ZW"/>
        </w:rPr>
      </w:pPr>
    </w:p>
    <w:p w14:paraId="05C2DA93" w14:textId="746131E7" w:rsidR="00B01B7B" w:rsidRDefault="00B01B7B" w:rsidP="00C26EC6">
      <w:pPr>
        <w:pStyle w:val="ListParagraph"/>
        <w:numPr>
          <w:ilvl w:val="0"/>
          <w:numId w:val="1"/>
        </w:numPr>
        <w:spacing w:after="200" w:line="480" w:lineRule="auto"/>
        <w:ind w:left="567" w:hanging="567"/>
        <w:jc w:val="both"/>
        <w:rPr>
          <w:rFonts w:ascii="Times New Roman" w:eastAsia="Calibri" w:hAnsi="Times New Roman" w:cs="Times New Roman"/>
          <w:sz w:val="24"/>
          <w:szCs w:val="24"/>
          <w:lang w:val="en-ZW"/>
        </w:rPr>
      </w:pPr>
      <w:r w:rsidRPr="00C26EC6">
        <w:rPr>
          <w:rFonts w:ascii="Times New Roman" w:eastAsia="Calibri" w:hAnsi="Times New Roman" w:cs="Times New Roman"/>
          <w:sz w:val="24"/>
          <w:szCs w:val="24"/>
          <w:lang w:val="en-ZW"/>
        </w:rPr>
        <w:lastRenderedPageBreak/>
        <w:t xml:space="preserve">The court </w:t>
      </w:r>
      <w:r w:rsidR="00D62C70" w:rsidRPr="00C26EC6">
        <w:rPr>
          <w:rFonts w:ascii="Times New Roman" w:eastAsia="Calibri" w:hAnsi="Times New Roman" w:cs="Times New Roman"/>
          <w:i/>
          <w:sz w:val="24"/>
          <w:szCs w:val="24"/>
          <w:lang w:val="en-ZW"/>
        </w:rPr>
        <w:t>a quo</w:t>
      </w:r>
      <w:r w:rsidRPr="00C26EC6">
        <w:rPr>
          <w:rFonts w:ascii="Times New Roman" w:eastAsia="Calibri" w:hAnsi="Times New Roman" w:cs="Times New Roman"/>
          <w:sz w:val="24"/>
          <w:szCs w:val="24"/>
          <w:lang w:val="en-ZW"/>
        </w:rPr>
        <w:t xml:space="preserve"> not only failed to read the tripartite agreement in tandem with the lease, but also neglected to consider how the State’s own conduct had created legitimate expectation. This expectation that the lease would not be disrupted during the lifespan of the venture was not an abstract presumption; it was rooted in a binding agreement and sanctioned by statutory obligati</w:t>
      </w:r>
      <w:r w:rsidR="00C26EC6">
        <w:rPr>
          <w:rFonts w:ascii="Times New Roman" w:eastAsia="Calibri" w:hAnsi="Times New Roman" w:cs="Times New Roman"/>
          <w:sz w:val="24"/>
          <w:szCs w:val="24"/>
          <w:lang w:val="en-ZW"/>
        </w:rPr>
        <w:t xml:space="preserve">ons.  </w:t>
      </w:r>
      <w:r w:rsidRPr="00C26EC6">
        <w:rPr>
          <w:rFonts w:ascii="Times New Roman" w:eastAsia="Calibri" w:hAnsi="Times New Roman" w:cs="Times New Roman"/>
          <w:sz w:val="24"/>
          <w:szCs w:val="24"/>
          <w:lang w:val="en-ZW"/>
        </w:rPr>
        <w:t>Furthermore, no breach of the lease or the tripartite agreement was alleged o</w:t>
      </w:r>
      <w:r w:rsidR="00C26EC6">
        <w:rPr>
          <w:rFonts w:ascii="Times New Roman" w:eastAsia="Calibri" w:hAnsi="Times New Roman" w:cs="Times New Roman"/>
          <w:sz w:val="24"/>
          <w:szCs w:val="24"/>
          <w:lang w:val="en-ZW"/>
        </w:rPr>
        <w:t xml:space="preserve">r proven against the appellant.  </w:t>
      </w:r>
      <w:r w:rsidRPr="00C26EC6">
        <w:rPr>
          <w:rFonts w:ascii="Times New Roman" w:eastAsia="Calibri" w:hAnsi="Times New Roman" w:cs="Times New Roman"/>
          <w:sz w:val="24"/>
          <w:szCs w:val="24"/>
          <w:lang w:val="en-ZW"/>
        </w:rPr>
        <w:t>The investor, Pepary, was not cited as a party to the proceedings, nor was it alleged that the v</w:t>
      </w:r>
      <w:r w:rsidR="00C26EC6">
        <w:rPr>
          <w:rFonts w:ascii="Times New Roman" w:eastAsia="Calibri" w:hAnsi="Times New Roman" w:cs="Times New Roman"/>
          <w:sz w:val="24"/>
          <w:szCs w:val="24"/>
          <w:lang w:val="en-ZW"/>
        </w:rPr>
        <w:t xml:space="preserve">enture had failed or defaulted.  </w:t>
      </w:r>
      <w:r w:rsidRPr="00C26EC6">
        <w:rPr>
          <w:rFonts w:ascii="Times New Roman" w:eastAsia="Calibri" w:hAnsi="Times New Roman" w:cs="Times New Roman"/>
          <w:sz w:val="24"/>
          <w:szCs w:val="24"/>
          <w:lang w:val="en-ZW"/>
        </w:rPr>
        <w:t>On the contrary, the reco</w:t>
      </w:r>
      <w:r w:rsidR="00C26EC6">
        <w:rPr>
          <w:rFonts w:ascii="Times New Roman" w:eastAsia="Calibri" w:hAnsi="Times New Roman" w:cs="Times New Roman"/>
          <w:sz w:val="24"/>
          <w:szCs w:val="24"/>
          <w:lang w:val="en-ZW"/>
        </w:rPr>
        <w:t xml:space="preserve">rd shows continued performance.  </w:t>
      </w:r>
      <w:r w:rsidRPr="00C26EC6">
        <w:rPr>
          <w:rFonts w:ascii="Times New Roman" w:eastAsia="Calibri" w:hAnsi="Times New Roman" w:cs="Times New Roman"/>
          <w:sz w:val="24"/>
          <w:szCs w:val="24"/>
          <w:lang w:val="en-ZW"/>
        </w:rPr>
        <w:t>The cancellation was therefore not based on any contractual violation but on the Minister's misapplication of clause 20 which, as shown in the previous issue, could no</w:t>
      </w:r>
      <w:r w:rsidR="00C26EC6">
        <w:rPr>
          <w:rFonts w:ascii="Times New Roman" w:eastAsia="Calibri" w:hAnsi="Times New Roman" w:cs="Times New Roman"/>
          <w:sz w:val="24"/>
          <w:szCs w:val="24"/>
          <w:lang w:val="en-ZW"/>
        </w:rPr>
        <w:t xml:space="preserve">t lawfully ground cancellation.  </w:t>
      </w:r>
      <w:r w:rsidRPr="00C26EC6">
        <w:rPr>
          <w:rFonts w:ascii="Times New Roman" w:eastAsia="Calibri" w:hAnsi="Times New Roman" w:cs="Times New Roman"/>
          <w:sz w:val="24"/>
          <w:szCs w:val="24"/>
          <w:lang w:val="en-ZW"/>
        </w:rPr>
        <w:t xml:space="preserve">It follows that the government’s conduct was not only unlawful </w:t>
      </w:r>
      <w:r w:rsidRPr="00C26EC6">
        <w:rPr>
          <w:rFonts w:ascii="Times New Roman" w:eastAsia="Calibri" w:hAnsi="Times New Roman" w:cs="Times New Roman"/>
          <w:i/>
          <w:sz w:val="24"/>
          <w:szCs w:val="24"/>
          <w:lang w:val="en-ZW"/>
        </w:rPr>
        <w:t>vis-à-vis</w:t>
      </w:r>
      <w:r w:rsidRPr="00C26EC6">
        <w:rPr>
          <w:rFonts w:ascii="Times New Roman" w:eastAsia="Calibri" w:hAnsi="Times New Roman" w:cs="Times New Roman"/>
          <w:sz w:val="24"/>
          <w:szCs w:val="24"/>
          <w:lang w:val="en-ZW"/>
        </w:rPr>
        <w:t xml:space="preserve"> the lease, but also contrary to its express and implied obligations </w:t>
      </w:r>
      <w:r w:rsidR="00C26EC6">
        <w:rPr>
          <w:rFonts w:ascii="Times New Roman" w:eastAsia="Calibri" w:hAnsi="Times New Roman" w:cs="Times New Roman"/>
          <w:sz w:val="24"/>
          <w:szCs w:val="24"/>
          <w:lang w:val="en-ZW"/>
        </w:rPr>
        <w:t xml:space="preserve">under the tripartite agreement.  </w:t>
      </w:r>
      <w:r w:rsidRPr="00C26EC6">
        <w:rPr>
          <w:rFonts w:ascii="Times New Roman" w:eastAsia="Calibri" w:hAnsi="Times New Roman" w:cs="Times New Roman"/>
          <w:sz w:val="24"/>
          <w:szCs w:val="24"/>
          <w:lang w:val="en-ZW"/>
        </w:rPr>
        <w:t xml:space="preserve">This renders the cancellation irrational and </w:t>
      </w:r>
      <w:r w:rsidRPr="00950BE8">
        <w:rPr>
          <w:rFonts w:ascii="Times New Roman" w:eastAsia="Calibri" w:hAnsi="Times New Roman" w:cs="Times New Roman"/>
          <w:i/>
          <w:iCs/>
          <w:sz w:val="24"/>
          <w:szCs w:val="24"/>
          <w:lang w:val="en-ZW"/>
        </w:rPr>
        <w:t xml:space="preserve">ultra vires </w:t>
      </w:r>
      <w:r w:rsidRPr="00C26EC6">
        <w:rPr>
          <w:rFonts w:ascii="Times New Roman" w:eastAsia="Calibri" w:hAnsi="Times New Roman" w:cs="Times New Roman"/>
          <w:sz w:val="24"/>
          <w:szCs w:val="24"/>
          <w:lang w:val="en-ZW"/>
        </w:rPr>
        <w:t>the spirit of the investment policy arti</w:t>
      </w:r>
      <w:r w:rsidR="00C26EC6">
        <w:rPr>
          <w:rFonts w:ascii="Times New Roman" w:eastAsia="Calibri" w:hAnsi="Times New Roman" w:cs="Times New Roman"/>
          <w:sz w:val="24"/>
          <w:szCs w:val="24"/>
          <w:lang w:val="en-ZW"/>
        </w:rPr>
        <w:t>culated in s</w:t>
      </w:r>
      <w:r w:rsidRPr="00C26EC6">
        <w:rPr>
          <w:rFonts w:ascii="Times New Roman" w:eastAsia="Calibri" w:hAnsi="Times New Roman" w:cs="Times New Roman"/>
          <w:sz w:val="24"/>
          <w:szCs w:val="24"/>
          <w:lang w:val="en-ZW"/>
        </w:rPr>
        <w:t xml:space="preserve"> 17.</w:t>
      </w:r>
    </w:p>
    <w:p w14:paraId="598CB567" w14:textId="77777777" w:rsidR="00460862" w:rsidRDefault="00460862" w:rsidP="00460862">
      <w:pPr>
        <w:pStyle w:val="ListParagraph"/>
        <w:spacing w:after="0" w:line="480" w:lineRule="auto"/>
        <w:ind w:left="567"/>
        <w:jc w:val="both"/>
        <w:rPr>
          <w:rFonts w:ascii="Times New Roman" w:eastAsia="Calibri" w:hAnsi="Times New Roman" w:cs="Times New Roman"/>
          <w:sz w:val="24"/>
          <w:szCs w:val="24"/>
          <w:lang w:val="en-ZW"/>
        </w:rPr>
      </w:pPr>
    </w:p>
    <w:p w14:paraId="16E8CD43" w14:textId="570F836C" w:rsidR="00C26EC6" w:rsidRPr="008441F3" w:rsidRDefault="004852C5" w:rsidP="008441F3">
      <w:pPr>
        <w:pStyle w:val="ListParagraph"/>
        <w:spacing w:after="200" w:line="480" w:lineRule="auto"/>
        <w:ind w:left="567" w:hanging="567"/>
        <w:jc w:val="both"/>
        <w:rPr>
          <w:rFonts w:ascii="Times New Roman" w:eastAsia="Calibri" w:hAnsi="Times New Roman" w:cs="Times New Roman"/>
          <w:b/>
          <w:bCs/>
          <w:sz w:val="24"/>
          <w:szCs w:val="24"/>
          <w:u w:val="single"/>
          <w:lang w:val="en-ZW"/>
        </w:rPr>
      </w:pPr>
      <w:r w:rsidRPr="004852C5">
        <w:rPr>
          <w:rFonts w:ascii="Times New Roman" w:eastAsia="Calibri" w:hAnsi="Times New Roman" w:cs="Times New Roman"/>
          <w:b/>
          <w:bCs/>
          <w:sz w:val="24"/>
          <w:szCs w:val="24"/>
          <w:u w:val="single"/>
          <w:lang w:val="en-ZW"/>
        </w:rPr>
        <w:t>DISPOSITION</w:t>
      </w:r>
    </w:p>
    <w:p w14:paraId="7C93D349" w14:textId="68099F4D" w:rsidR="006655D5" w:rsidRDefault="00B01B7B" w:rsidP="00D34245">
      <w:pPr>
        <w:pStyle w:val="ListParagraph"/>
        <w:numPr>
          <w:ilvl w:val="0"/>
          <w:numId w:val="1"/>
        </w:numPr>
        <w:spacing w:after="200" w:line="480" w:lineRule="auto"/>
        <w:ind w:left="567" w:hanging="567"/>
        <w:jc w:val="both"/>
        <w:rPr>
          <w:rFonts w:ascii="Times New Roman" w:eastAsia="Calibri" w:hAnsi="Times New Roman" w:cs="Times New Roman"/>
          <w:sz w:val="24"/>
          <w:szCs w:val="24"/>
          <w:lang w:val="en-ZW"/>
        </w:rPr>
      </w:pPr>
      <w:r w:rsidRPr="00C26EC6">
        <w:rPr>
          <w:rFonts w:ascii="Times New Roman" w:eastAsia="Calibri" w:hAnsi="Times New Roman" w:cs="Times New Roman"/>
          <w:sz w:val="24"/>
          <w:szCs w:val="24"/>
          <w:lang w:val="en-ZW"/>
        </w:rPr>
        <w:t xml:space="preserve">The court </w:t>
      </w:r>
      <w:r w:rsidR="00D62C70" w:rsidRPr="00C26EC6">
        <w:rPr>
          <w:rFonts w:ascii="Times New Roman" w:eastAsia="Calibri" w:hAnsi="Times New Roman" w:cs="Times New Roman"/>
          <w:i/>
          <w:sz w:val="24"/>
          <w:szCs w:val="24"/>
          <w:lang w:val="en-ZW"/>
        </w:rPr>
        <w:t>a quo</w:t>
      </w:r>
      <w:r w:rsidRPr="00C26EC6">
        <w:rPr>
          <w:rFonts w:ascii="Times New Roman" w:eastAsia="Calibri" w:hAnsi="Times New Roman" w:cs="Times New Roman"/>
          <w:sz w:val="24"/>
          <w:szCs w:val="24"/>
          <w:lang w:val="en-ZW"/>
        </w:rPr>
        <w:t xml:space="preserve"> erred by failing to consider the legal effect of the </w:t>
      </w:r>
      <w:r w:rsidR="00392DC0">
        <w:rPr>
          <w:rFonts w:ascii="Times New Roman" w:eastAsia="Calibri" w:hAnsi="Times New Roman" w:cs="Times New Roman"/>
          <w:sz w:val="24"/>
          <w:szCs w:val="24"/>
          <w:lang w:val="en-ZW"/>
        </w:rPr>
        <w:t xml:space="preserve">tripartite agreement and             s 17 of the Land Commission Act.  </w:t>
      </w:r>
      <w:r w:rsidRPr="00C26EC6">
        <w:rPr>
          <w:rFonts w:ascii="Times New Roman" w:eastAsia="Calibri" w:hAnsi="Times New Roman" w:cs="Times New Roman"/>
          <w:sz w:val="24"/>
          <w:szCs w:val="24"/>
          <w:lang w:val="en-ZW"/>
        </w:rPr>
        <w:t xml:space="preserve">The State, by entering into a 20-year commercial arrangement with the appellant and a private investor, waived any immediate or arbitrary right to cancel the lease, and undertook to ensure security of tenure. </w:t>
      </w:r>
      <w:r w:rsidR="00392DC0">
        <w:rPr>
          <w:rFonts w:ascii="Times New Roman" w:eastAsia="Calibri" w:hAnsi="Times New Roman" w:cs="Times New Roman"/>
          <w:sz w:val="24"/>
          <w:szCs w:val="24"/>
          <w:lang w:val="en-ZW"/>
        </w:rPr>
        <w:t xml:space="preserve"> </w:t>
      </w:r>
      <w:r w:rsidRPr="00C26EC6">
        <w:rPr>
          <w:rFonts w:ascii="Times New Roman" w:eastAsia="Calibri" w:hAnsi="Times New Roman" w:cs="Times New Roman"/>
          <w:sz w:val="24"/>
          <w:szCs w:val="24"/>
          <w:lang w:val="en-ZW"/>
        </w:rPr>
        <w:t xml:space="preserve">That undertaking created both contractual and statutory obligations binding on the </w:t>
      </w:r>
      <w:r w:rsidR="009C0D1A" w:rsidRPr="00C26EC6">
        <w:rPr>
          <w:rFonts w:ascii="Times New Roman" w:eastAsia="Calibri" w:hAnsi="Times New Roman" w:cs="Times New Roman"/>
          <w:sz w:val="24"/>
          <w:szCs w:val="24"/>
          <w:lang w:val="en-ZW"/>
        </w:rPr>
        <w:t>first</w:t>
      </w:r>
      <w:r w:rsidRPr="00C26EC6">
        <w:rPr>
          <w:rFonts w:ascii="Times New Roman" w:eastAsia="Calibri" w:hAnsi="Times New Roman" w:cs="Times New Roman"/>
          <w:sz w:val="24"/>
          <w:szCs w:val="24"/>
          <w:lang w:val="en-ZW"/>
        </w:rPr>
        <w:t xml:space="preserve"> respondent. </w:t>
      </w:r>
      <w:r w:rsidR="00392DC0">
        <w:rPr>
          <w:rFonts w:ascii="Times New Roman" w:eastAsia="Calibri" w:hAnsi="Times New Roman" w:cs="Times New Roman"/>
          <w:sz w:val="24"/>
          <w:szCs w:val="24"/>
          <w:lang w:val="en-ZW"/>
        </w:rPr>
        <w:t xml:space="preserve"> </w:t>
      </w:r>
      <w:r w:rsidRPr="00C26EC6">
        <w:rPr>
          <w:rFonts w:ascii="Times New Roman" w:eastAsia="Calibri" w:hAnsi="Times New Roman" w:cs="Times New Roman"/>
          <w:sz w:val="24"/>
          <w:szCs w:val="24"/>
          <w:lang w:val="en-ZW"/>
        </w:rPr>
        <w:t xml:space="preserve">The court’s failure to analyse these instruments in an integrated manner or to consider their implications on the validity of the lease </w:t>
      </w:r>
      <w:r w:rsidR="004F6929" w:rsidRPr="00C26EC6">
        <w:rPr>
          <w:rFonts w:ascii="Times New Roman" w:eastAsia="Calibri" w:hAnsi="Times New Roman" w:cs="Times New Roman"/>
          <w:sz w:val="24"/>
          <w:szCs w:val="24"/>
          <w:lang w:val="en-ZW"/>
        </w:rPr>
        <w:t>cancellation resulted</w:t>
      </w:r>
      <w:r w:rsidRPr="00C26EC6">
        <w:rPr>
          <w:rFonts w:ascii="Times New Roman" w:eastAsia="Calibri" w:hAnsi="Times New Roman" w:cs="Times New Roman"/>
          <w:sz w:val="24"/>
          <w:szCs w:val="24"/>
          <w:lang w:val="en-ZW"/>
        </w:rPr>
        <w:t xml:space="preserve"> in </w:t>
      </w:r>
      <w:r w:rsidR="00392DC0">
        <w:rPr>
          <w:rFonts w:ascii="Times New Roman" w:eastAsia="Calibri" w:hAnsi="Times New Roman" w:cs="Times New Roman"/>
          <w:sz w:val="24"/>
          <w:szCs w:val="24"/>
          <w:lang w:val="en-ZW"/>
        </w:rPr>
        <w:t xml:space="preserve">a grave miscarriage of justice.  </w:t>
      </w:r>
      <w:r w:rsidRPr="00C26EC6">
        <w:rPr>
          <w:rFonts w:ascii="Times New Roman" w:eastAsia="Calibri" w:hAnsi="Times New Roman" w:cs="Times New Roman"/>
          <w:sz w:val="24"/>
          <w:szCs w:val="24"/>
          <w:lang w:val="en-ZW"/>
        </w:rPr>
        <w:t>The lease was unlawfully and prematurely cancelled, in breac</w:t>
      </w:r>
      <w:r w:rsidR="008441F3">
        <w:rPr>
          <w:rFonts w:ascii="Times New Roman" w:eastAsia="Calibri" w:hAnsi="Times New Roman" w:cs="Times New Roman"/>
          <w:sz w:val="24"/>
          <w:szCs w:val="24"/>
          <w:lang w:val="en-ZW"/>
        </w:rPr>
        <w:t xml:space="preserve">h of both contract and statute.  </w:t>
      </w:r>
      <w:r w:rsidRPr="00C26EC6">
        <w:rPr>
          <w:rFonts w:ascii="Times New Roman" w:eastAsia="Calibri" w:hAnsi="Times New Roman" w:cs="Times New Roman"/>
          <w:sz w:val="24"/>
          <w:szCs w:val="24"/>
          <w:lang w:val="en-ZW"/>
        </w:rPr>
        <w:t xml:space="preserve">The </w:t>
      </w:r>
      <w:r w:rsidRPr="00C26EC6">
        <w:rPr>
          <w:rFonts w:ascii="Times New Roman" w:eastAsia="Calibri" w:hAnsi="Times New Roman" w:cs="Times New Roman"/>
          <w:sz w:val="24"/>
          <w:szCs w:val="24"/>
          <w:lang w:val="en-ZW"/>
        </w:rPr>
        <w:lastRenderedPageBreak/>
        <w:t>declaratory relief sought ought to have been granted.</w:t>
      </w:r>
      <w:r w:rsidR="004852C5">
        <w:rPr>
          <w:rFonts w:ascii="Times New Roman" w:eastAsia="Calibri" w:hAnsi="Times New Roman" w:cs="Times New Roman"/>
          <w:sz w:val="24"/>
          <w:szCs w:val="24"/>
          <w:lang w:val="en-ZW"/>
        </w:rPr>
        <w:t xml:space="preserve"> It follows that the appeal has merit and must be allowed. Costs will follow the cause.</w:t>
      </w:r>
    </w:p>
    <w:p w14:paraId="366C549E" w14:textId="29E39E11" w:rsidR="004852C5" w:rsidRPr="00392DC0" w:rsidRDefault="004852C5" w:rsidP="00D34245">
      <w:pPr>
        <w:pStyle w:val="ListParagraph"/>
        <w:numPr>
          <w:ilvl w:val="0"/>
          <w:numId w:val="1"/>
        </w:numPr>
        <w:spacing w:after="200" w:line="480" w:lineRule="auto"/>
        <w:ind w:left="567" w:hanging="567"/>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 xml:space="preserve">Accordingly, it is ordered </w:t>
      </w:r>
      <w:r w:rsidR="00950BE8">
        <w:rPr>
          <w:rFonts w:ascii="Times New Roman" w:eastAsia="Calibri" w:hAnsi="Times New Roman" w:cs="Times New Roman"/>
          <w:sz w:val="24"/>
          <w:szCs w:val="24"/>
          <w:lang w:val="en-ZW"/>
        </w:rPr>
        <w:t>that</w:t>
      </w:r>
      <w:r>
        <w:rPr>
          <w:rFonts w:ascii="Times New Roman" w:eastAsia="Calibri" w:hAnsi="Times New Roman" w:cs="Times New Roman"/>
          <w:sz w:val="24"/>
          <w:szCs w:val="24"/>
          <w:lang w:val="en-ZW"/>
        </w:rPr>
        <w:t>:</w:t>
      </w:r>
    </w:p>
    <w:p w14:paraId="55F7DBEC" w14:textId="303BEE00" w:rsidR="00107F0D" w:rsidRPr="00107F0D" w:rsidRDefault="00107F0D" w:rsidP="008441F3">
      <w:pPr>
        <w:pStyle w:val="ListParagraph"/>
        <w:numPr>
          <w:ilvl w:val="0"/>
          <w:numId w:val="18"/>
        </w:numPr>
        <w:spacing w:after="0" w:line="480" w:lineRule="auto"/>
        <w:ind w:left="1276" w:right="111" w:hanging="283"/>
        <w:jc w:val="both"/>
        <w:rPr>
          <w:rFonts w:ascii="Times New Roman" w:eastAsia="Times New Roman" w:hAnsi="Times New Roman" w:cs="Times New Roman"/>
          <w:color w:val="000000"/>
          <w:sz w:val="24"/>
          <w:szCs w:val="24"/>
          <w:lang w:val="en-ZW" w:eastAsia="en-ZW"/>
        </w:rPr>
      </w:pPr>
      <w:r w:rsidRPr="00107F0D">
        <w:rPr>
          <w:rFonts w:ascii="Times New Roman" w:eastAsia="Times New Roman" w:hAnsi="Times New Roman" w:cs="Times New Roman"/>
          <w:color w:val="000000"/>
          <w:sz w:val="24"/>
          <w:szCs w:val="24"/>
          <w:lang w:val="en-ZW" w:eastAsia="en-ZW"/>
        </w:rPr>
        <w:t>The appeal succeeds with costs to be borne by the first respondent.</w:t>
      </w:r>
    </w:p>
    <w:p w14:paraId="20BCDC9B" w14:textId="07426E9F" w:rsidR="00107F0D" w:rsidRDefault="00107F0D" w:rsidP="008441F3">
      <w:pPr>
        <w:pStyle w:val="ListParagraph"/>
        <w:numPr>
          <w:ilvl w:val="0"/>
          <w:numId w:val="18"/>
        </w:numPr>
        <w:spacing w:after="0" w:line="480" w:lineRule="auto"/>
        <w:ind w:left="1276" w:right="111" w:hanging="283"/>
        <w:jc w:val="both"/>
        <w:rPr>
          <w:rFonts w:ascii="Times New Roman" w:eastAsia="Times New Roman" w:hAnsi="Times New Roman" w:cs="Times New Roman"/>
          <w:color w:val="000000"/>
          <w:sz w:val="24"/>
          <w:szCs w:val="24"/>
          <w:lang w:val="en-ZW" w:eastAsia="en-ZW"/>
        </w:rPr>
      </w:pPr>
      <w:r>
        <w:rPr>
          <w:rFonts w:ascii="Times New Roman" w:eastAsia="Times New Roman" w:hAnsi="Times New Roman" w:cs="Times New Roman"/>
          <w:color w:val="000000"/>
          <w:sz w:val="24"/>
          <w:szCs w:val="24"/>
          <w:lang w:val="en-ZW" w:eastAsia="en-ZW"/>
        </w:rPr>
        <w:t xml:space="preserve">The judgment of the court </w:t>
      </w:r>
      <w:r w:rsidRPr="00C90263">
        <w:rPr>
          <w:rFonts w:ascii="Times New Roman" w:eastAsia="Times New Roman" w:hAnsi="Times New Roman" w:cs="Times New Roman"/>
          <w:i/>
          <w:color w:val="000000"/>
          <w:sz w:val="24"/>
          <w:szCs w:val="24"/>
          <w:lang w:val="en-ZW" w:eastAsia="en-ZW"/>
        </w:rPr>
        <w:t>a quo</w:t>
      </w:r>
      <w:r>
        <w:rPr>
          <w:rFonts w:ascii="Times New Roman" w:eastAsia="Times New Roman" w:hAnsi="Times New Roman" w:cs="Times New Roman"/>
          <w:color w:val="000000"/>
          <w:sz w:val="24"/>
          <w:szCs w:val="24"/>
          <w:lang w:val="en-ZW" w:eastAsia="en-ZW"/>
        </w:rPr>
        <w:t xml:space="preserve"> is set aside and in its place the following is substituted:</w:t>
      </w:r>
    </w:p>
    <w:p w14:paraId="0867E10E" w14:textId="4247920C" w:rsidR="00107F0D" w:rsidRDefault="00107F0D" w:rsidP="00605630">
      <w:pPr>
        <w:spacing w:after="0" w:line="240" w:lineRule="auto"/>
        <w:ind w:left="2268" w:right="111" w:hanging="567"/>
        <w:jc w:val="both"/>
        <w:rPr>
          <w:rFonts w:ascii="Times New Roman" w:eastAsia="Times New Roman" w:hAnsi="Times New Roman" w:cs="Times New Roman"/>
          <w:color w:val="000000"/>
          <w:sz w:val="24"/>
          <w:szCs w:val="24"/>
          <w:lang w:val="en-ZW" w:eastAsia="en-ZW"/>
        </w:rPr>
      </w:pPr>
      <w:r w:rsidRPr="00892877">
        <w:rPr>
          <w:rFonts w:ascii="Times New Roman" w:eastAsia="Times New Roman" w:hAnsi="Times New Roman" w:cs="Times New Roman"/>
          <w:color w:val="000000"/>
          <w:sz w:val="24"/>
          <w:szCs w:val="24"/>
          <w:lang w:val="en-ZW" w:eastAsia="en-ZW"/>
        </w:rPr>
        <w:t>“</w:t>
      </w:r>
      <w:r w:rsidR="00F578B6" w:rsidRPr="00892877">
        <w:rPr>
          <w:rFonts w:ascii="Times New Roman" w:eastAsia="Times New Roman" w:hAnsi="Times New Roman" w:cs="Times New Roman"/>
          <w:color w:val="000000"/>
          <w:sz w:val="24"/>
          <w:szCs w:val="24"/>
          <w:lang w:val="en-ZW" w:eastAsia="en-ZW"/>
        </w:rPr>
        <w:t xml:space="preserve">(i) </w:t>
      </w:r>
      <w:r w:rsidR="00605630">
        <w:rPr>
          <w:rFonts w:ascii="Times New Roman" w:eastAsia="Times New Roman" w:hAnsi="Times New Roman" w:cs="Times New Roman"/>
          <w:color w:val="000000"/>
          <w:sz w:val="24"/>
          <w:szCs w:val="24"/>
          <w:lang w:val="en-ZW" w:eastAsia="en-ZW"/>
        </w:rPr>
        <w:tab/>
      </w:r>
      <w:r w:rsidRPr="00892877">
        <w:rPr>
          <w:rFonts w:ascii="Times New Roman" w:eastAsia="Times New Roman" w:hAnsi="Times New Roman" w:cs="Times New Roman"/>
          <w:color w:val="000000"/>
          <w:sz w:val="24"/>
          <w:szCs w:val="24"/>
          <w:lang w:val="en-ZW" w:eastAsia="en-ZW"/>
        </w:rPr>
        <w:t>The application be and is hereby granted.  Accordingly, the following orders are made:</w:t>
      </w:r>
    </w:p>
    <w:p w14:paraId="6B18B841" w14:textId="77777777" w:rsidR="00605630" w:rsidRPr="00892877" w:rsidRDefault="00605630" w:rsidP="00605630">
      <w:pPr>
        <w:spacing w:after="0" w:line="240" w:lineRule="auto"/>
        <w:ind w:left="2268" w:right="111" w:hanging="567"/>
        <w:jc w:val="both"/>
        <w:rPr>
          <w:rFonts w:ascii="Times New Roman" w:eastAsia="Times New Roman" w:hAnsi="Times New Roman" w:cs="Times New Roman"/>
          <w:color w:val="000000"/>
          <w:sz w:val="24"/>
          <w:szCs w:val="24"/>
          <w:lang w:val="en-ZW" w:eastAsia="en-ZW"/>
        </w:rPr>
      </w:pPr>
    </w:p>
    <w:p w14:paraId="14319926" w14:textId="70AC9DBE" w:rsidR="00107F0D" w:rsidRDefault="00107F0D" w:rsidP="00605630">
      <w:pPr>
        <w:pStyle w:val="ListParagraph"/>
        <w:numPr>
          <w:ilvl w:val="0"/>
          <w:numId w:val="20"/>
        </w:numPr>
        <w:spacing w:after="0" w:line="240" w:lineRule="auto"/>
        <w:ind w:left="2268" w:right="111" w:hanging="425"/>
        <w:jc w:val="both"/>
        <w:rPr>
          <w:rFonts w:ascii="Times New Roman" w:eastAsia="Times New Roman" w:hAnsi="Times New Roman" w:cs="Times New Roman"/>
          <w:color w:val="000000"/>
          <w:sz w:val="24"/>
          <w:szCs w:val="24"/>
          <w:lang w:val="en-ZW" w:eastAsia="en-ZW"/>
        </w:rPr>
      </w:pPr>
      <w:r w:rsidRPr="00F578B6">
        <w:rPr>
          <w:rFonts w:ascii="Times New Roman" w:eastAsia="Times New Roman" w:hAnsi="Times New Roman" w:cs="Times New Roman"/>
          <w:color w:val="000000"/>
          <w:sz w:val="24"/>
          <w:szCs w:val="24"/>
          <w:lang w:val="en-ZW" w:eastAsia="en-ZW"/>
        </w:rPr>
        <w:t>That it be and is hereby declared that clause 22.1 of the ninety-nine (99) year lease agreement between the applicant and the Government of Zimbabwe (which lease agreement is attached to the application as Annexure 1) provides the only circumstances in which the second respondent may cancel the aforesaid 99-year lease.</w:t>
      </w:r>
    </w:p>
    <w:p w14:paraId="6B4C59AA" w14:textId="77777777" w:rsidR="00605630" w:rsidRPr="00F578B6" w:rsidRDefault="00605630" w:rsidP="00605630">
      <w:pPr>
        <w:pStyle w:val="ListParagraph"/>
        <w:spacing w:after="0" w:line="240" w:lineRule="auto"/>
        <w:ind w:left="2268" w:right="111"/>
        <w:jc w:val="both"/>
        <w:rPr>
          <w:rFonts w:ascii="Times New Roman" w:eastAsia="Times New Roman" w:hAnsi="Times New Roman" w:cs="Times New Roman"/>
          <w:color w:val="000000"/>
          <w:sz w:val="24"/>
          <w:szCs w:val="24"/>
          <w:lang w:val="en-ZW" w:eastAsia="en-ZW"/>
        </w:rPr>
      </w:pPr>
    </w:p>
    <w:p w14:paraId="4DCD1016" w14:textId="2D19AAD7" w:rsidR="00107F0D" w:rsidRDefault="00107F0D" w:rsidP="00605630">
      <w:pPr>
        <w:pStyle w:val="ListParagraph"/>
        <w:numPr>
          <w:ilvl w:val="0"/>
          <w:numId w:val="20"/>
        </w:numPr>
        <w:spacing w:after="0" w:line="240" w:lineRule="auto"/>
        <w:ind w:left="2268" w:right="111" w:hanging="425"/>
        <w:jc w:val="both"/>
        <w:rPr>
          <w:rFonts w:ascii="Times New Roman" w:eastAsia="Times New Roman" w:hAnsi="Times New Roman" w:cs="Times New Roman"/>
          <w:color w:val="000000"/>
          <w:sz w:val="24"/>
          <w:szCs w:val="24"/>
          <w:lang w:val="en-ZW" w:eastAsia="en-ZW"/>
        </w:rPr>
      </w:pPr>
      <w:r w:rsidRPr="00F578B6">
        <w:rPr>
          <w:rFonts w:ascii="Times New Roman" w:eastAsia="Times New Roman" w:hAnsi="Times New Roman" w:cs="Times New Roman"/>
          <w:color w:val="000000"/>
          <w:sz w:val="24"/>
          <w:szCs w:val="24"/>
          <w:lang w:val="en-ZW" w:eastAsia="en-ZW"/>
        </w:rPr>
        <w:t>That the reasons given by the second respondent for the intended cancellation of the applicant’s 99-year lease in respect of subdivision 1 of Allan Grange farm in the district of Zvimba in Mashonaland West, are outside the scope of clause 22.1 of the lease agreement in Annexure 1 and are declared illegal and null and void.</w:t>
      </w:r>
    </w:p>
    <w:p w14:paraId="04CB68D7" w14:textId="77777777" w:rsidR="00605630" w:rsidRPr="00605630" w:rsidRDefault="00605630" w:rsidP="00605630">
      <w:pPr>
        <w:spacing w:after="0" w:line="240" w:lineRule="auto"/>
        <w:ind w:right="111"/>
        <w:jc w:val="both"/>
        <w:rPr>
          <w:rFonts w:ascii="Times New Roman" w:eastAsia="Times New Roman" w:hAnsi="Times New Roman" w:cs="Times New Roman"/>
          <w:color w:val="000000"/>
          <w:sz w:val="24"/>
          <w:szCs w:val="24"/>
          <w:lang w:val="en-ZW" w:eastAsia="en-ZW"/>
        </w:rPr>
      </w:pPr>
    </w:p>
    <w:p w14:paraId="4EEEE832" w14:textId="06729113" w:rsidR="00107F0D" w:rsidRDefault="00107F0D" w:rsidP="00605630">
      <w:pPr>
        <w:pStyle w:val="ListParagraph"/>
        <w:numPr>
          <w:ilvl w:val="0"/>
          <w:numId w:val="20"/>
        </w:numPr>
        <w:spacing w:after="0" w:line="240" w:lineRule="auto"/>
        <w:ind w:left="2268" w:right="111" w:hanging="425"/>
        <w:jc w:val="both"/>
        <w:rPr>
          <w:rFonts w:ascii="Times New Roman" w:eastAsia="Times New Roman" w:hAnsi="Times New Roman" w:cs="Times New Roman"/>
          <w:color w:val="000000"/>
          <w:sz w:val="24"/>
          <w:szCs w:val="24"/>
          <w:lang w:val="en-ZW" w:eastAsia="en-ZW"/>
        </w:rPr>
      </w:pPr>
      <w:r w:rsidRPr="0017553A">
        <w:rPr>
          <w:rFonts w:ascii="Times New Roman" w:eastAsia="Times New Roman" w:hAnsi="Times New Roman" w:cs="Times New Roman"/>
          <w:color w:val="000000"/>
          <w:sz w:val="24"/>
          <w:szCs w:val="24"/>
          <w:lang w:val="en-ZW" w:eastAsia="en-ZW"/>
        </w:rPr>
        <w:t>That it be declared that the second respondent has no powers whatsoever to cancel the 99-year lease in favour of the applicant in respect subdivision 1 of Allan Grange farm in the district of Zvimba in Mashonaland West (which lease agreement is attached to the application as Annexure 1) outside the provisions of clause 22.1 of the lease agreement.</w:t>
      </w:r>
    </w:p>
    <w:p w14:paraId="786CA52D" w14:textId="77777777" w:rsidR="00605630" w:rsidRPr="00605630" w:rsidRDefault="00605630" w:rsidP="00605630">
      <w:pPr>
        <w:spacing w:after="0" w:line="240" w:lineRule="auto"/>
        <w:ind w:right="111"/>
        <w:jc w:val="both"/>
        <w:rPr>
          <w:rFonts w:ascii="Times New Roman" w:eastAsia="Times New Roman" w:hAnsi="Times New Roman" w:cs="Times New Roman"/>
          <w:color w:val="000000"/>
          <w:sz w:val="24"/>
          <w:szCs w:val="24"/>
          <w:lang w:val="en-ZW" w:eastAsia="en-ZW"/>
        </w:rPr>
      </w:pPr>
    </w:p>
    <w:p w14:paraId="3E4E9597" w14:textId="2E8EF4AA" w:rsidR="00107F0D" w:rsidRDefault="00107F0D" w:rsidP="00605630">
      <w:pPr>
        <w:pStyle w:val="ListParagraph"/>
        <w:numPr>
          <w:ilvl w:val="0"/>
          <w:numId w:val="20"/>
        </w:numPr>
        <w:spacing w:after="0" w:line="240" w:lineRule="auto"/>
        <w:ind w:left="2268" w:right="111" w:hanging="425"/>
        <w:jc w:val="both"/>
        <w:rPr>
          <w:rFonts w:ascii="Times New Roman" w:eastAsia="Times New Roman" w:hAnsi="Times New Roman" w:cs="Times New Roman"/>
          <w:color w:val="000000"/>
          <w:sz w:val="24"/>
          <w:szCs w:val="24"/>
          <w:lang w:val="en-ZW" w:eastAsia="en-ZW"/>
        </w:rPr>
      </w:pPr>
      <w:r w:rsidRPr="0017553A">
        <w:rPr>
          <w:rFonts w:ascii="Times New Roman" w:eastAsia="Times New Roman" w:hAnsi="Times New Roman" w:cs="Times New Roman"/>
          <w:color w:val="000000"/>
          <w:sz w:val="24"/>
          <w:szCs w:val="24"/>
          <w:lang w:val="en-ZW" w:eastAsia="en-ZW"/>
        </w:rPr>
        <w:t>That it be declared, in any event, that by virtue of clause 5.1 and 6.1 of the tripartite agreement attached to this application as Annexure 2 as read with s 17 of the Land Commission Act [</w:t>
      </w:r>
      <w:r w:rsidRPr="0017553A">
        <w:rPr>
          <w:rFonts w:ascii="Times New Roman" w:eastAsia="Times New Roman" w:hAnsi="Times New Roman" w:cs="Times New Roman"/>
          <w:i/>
          <w:color w:val="000000"/>
          <w:sz w:val="24"/>
          <w:szCs w:val="24"/>
          <w:lang w:val="en-ZW" w:eastAsia="en-ZW"/>
        </w:rPr>
        <w:t>Chapter 20:09</w:t>
      </w:r>
      <w:r w:rsidRPr="0017553A">
        <w:rPr>
          <w:rFonts w:ascii="Times New Roman" w:eastAsia="Times New Roman" w:hAnsi="Times New Roman" w:cs="Times New Roman"/>
          <w:color w:val="000000"/>
          <w:sz w:val="24"/>
          <w:szCs w:val="24"/>
          <w:lang w:val="en-ZW" w:eastAsia="en-ZW"/>
        </w:rPr>
        <w:t>], for a period of twenty years from 14 March, 2018, the Government of Zimbabwe (represented by the second respondent herein) irrevocably waived any right it might have had to cancel the 99-year lease in favour of the applicant in respect subdivision 1 of Allan Grange farm in the district of Zvimba in Mashonaland West.</w:t>
      </w:r>
    </w:p>
    <w:p w14:paraId="770F6C8D" w14:textId="77777777" w:rsidR="00605630" w:rsidRPr="00605630" w:rsidRDefault="00605630" w:rsidP="00605630">
      <w:pPr>
        <w:spacing w:after="0" w:line="240" w:lineRule="auto"/>
        <w:ind w:right="111"/>
        <w:jc w:val="both"/>
        <w:rPr>
          <w:rFonts w:ascii="Times New Roman" w:eastAsia="Times New Roman" w:hAnsi="Times New Roman" w:cs="Times New Roman"/>
          <w:color w:val="000000"/>
          <w:sz w:val="24"/>
          <w:szCs w:val="24"/>
          <w:lang w:val="en-ZW" w:eastAsia="en-ZW"/>
        </w:rPr>
      </w:pPr>
    </w:p>
    <w:p w14:paraId="67CD8A02" w14:textId="35EF06DE" w:rsidR="00107F0D" w:rsidRDefault="00107F0D" w:rsidP="00605630">
      <w:pPr>
        <w:pStyle w:val="ListParagraph"/>
        <w:numPr>
          <w:ilvl w:val="0"/>
          <w:numId w:val="20"/>
        </w:numPr>
        <w:spacing w:after="0" w:line="240" w:lineRule="auto"/>
        <w:ind w:left="2268" w:right="111" w:hanging="425"/>
        <w:jc w:val="both"/>
        <w:rPr>
          <w:rFonts w:ascii="Times New Roman" w:eastAsia="Times New Roman" w:hAnsi="Times New Roman" w:cs="Times New Roman"/>
          <w:color w:val="000000"/>
          <w:sz w:val="24"/>
          <w:szCs w:val="24"/>
          <w:lang w:val="en-ZW" w:eastAsia="en-ZW"/>
        </w:rPr>
      </w:pPr>
      <w:r w:rsidRPr="00F448CD">
        <w:rPr>
          <w:rFonts w:ascii="Times New Roman" w:eastAsia="Times New Roman" w:hAnsi="Times New Roman" w:cs="Times New Roman"/>
          <w:color w:val="000000"/>
          <w:sz w:val="24"/>
          <w:szCs w:val="24"/>
          <w:lang w:val="en-ZW" w:eastAsia="en-ZW"/>
        </w:rPr>
        <w:t>For the avoidance of doubt, it be and is hereby declared that the order in para 4 above means for the twenty-year period beginning on</w:t>
      </w:r>
      <w:r w:rsidR="00F448CD">
        <w:rPr>
          <w:rFonts w:ascii="Times New Roman" w:eastAsia="Times New Roman" w:hAnsi="Times New Roman" w:cs="Times New Roman"/>
          <w:color w:val="000000"/>
          <w:sz w:val="24"/>
          <w:szCs w:val="24"/>
          <w:lang w:val="en-ZW" w:eastAsia="en-ZW"/>
        </w:rPr>
        <w:t xml:space="preserve"> </w:t>
      </w:r>
      <w:r w:rsidRPr="00F448CD">
        <w:rPr>
          <w:rFonts w:ascii="Times New Roman" w:eastAsia="Times New Roman" w:hAnsi="Times New Roman" w:cs="Times New Roman"/>
          <w:color w:val="000000"/>
          <w:sz w:val="24"/>
          <w:szCs w:val="24"/>
          <w:lang w:val="en-ZW" w:eastAsia="en-ZW"/>
        </w:rPr>
        <w:t xml:space="preserve">14 March, 2018, the second respondent can neither cancel the lease in respect of, nor </w:t>
      </w:r>
      <w:r w:rsidRPr="00F448CD">
        <w:rPr>
          <w:rFonts w:ascii="Times New Roman" w:eastAsia="Times New Roman" w:hAnsi="Times New Roman" w:cs="Times New Roman"/>
          <w:color w:val="000000"/>
          <w:sz w:val="24"/>
          <w:szCs w:val="24"/>
          <w:lang w:val="en-ZW" w:eastAsia="en-ZW"/>
        </w:rPr>
        <w:lastRenderedPageBreak/>
        <w:t>in any way subdivide, the farm known as subdivision 1 of Allan Grange farm in the district of Zvimba in Mashonaland West.</w:t>
      </w:r>
    </w:p>
    <w:p w14:paraId="5E504F6C" w14:textId="77777777" w:rsidR="00605630" w:rsidRPr="00605630" w:rsidRDefault="00605630" w:rsidP="00605630">
      <w:pPr>
        <w:spacing w:after="0" w:line="240" w:lineRule="auto"/>
        <w:ind w:right="111"/>
        <w:jc w:val="both"/>
        <w:rPr>
          <w:rFonts w:ascii="Times New Roman" w:eastAsia="Times New Roman" w:hAnsi="Times New Roman" w:cs="Times New Roman"/>
          <w:color w:val="000000"/>
          <w:sz w:val="24"/>
          <w:szCs w:val="24"/>
          <w:lang w:val="en-ZW" w:eastAsia="en-ZW"/>
        </w:rPr>
      </w:pPr>
    </w:p>
    <w:p w14:paraId="53346BDB" w14:textId="6951C2EF" w:rsidR="00107F0D" w:rsidRPr="00F448CD" w:rsidRDefault="00107F0D" w:rsidP="00605630">
      <w:pPr>
        <w:pStyle w:val="ListParagraph"/>
        <w:numPr>
          <w:ilvl w:val="0"/>
          <w:numId w:val="20"/>
        </w:numPr>
        <w:spacing w:after="0" w:line="240" w:lineRule="auto"/>
        <w:ind w:left="2268" w:right="111" w:hanging="425"/>
        <w:jc w:val="both"/>
        <w:rPr>
          <w:rFonts w:ascii="Times New Roman" w:eastAsia="Times New Roman" w:hAnsi="Times New Roman" w:cs="Times New Roman"/>
          <w:color w:val="000000"/>
          <w:sz w:val="24"/>
          <w:szCs w:val="24"/>
          <w:lang w:val="en-ZW" w:eastAsia="en-ZW"/>
        </w:rPr>
      </w:pPr>
      <w:r w:rsidRPr="00F448CD">
        <w:rPr>
          <w:rFonts w:ascii="Times New Roman" w:eastAsia="Times New Roman" w:hAnsi="Times New Roman" w:cs="Times New Roman"/>
          <w:color w:val="000000"/>
          <w:sz w:val="24"/>
          <w:szCs w:val="24"/>
          <w:lang w:val="en-ZW" w:eastAsia="en-ZW"/>
        </w:rPr>
        <w:t xml:space="preserve">The second respondent shall bear the costs of this application on a legal practitioner and client scale.” </w:t>
      </w:r>
    </w:p>
    <w:p w14:paraId="4E1D8DFB" w14:textId="77777777" w:rsidR="006655D5" w:rsidRPr="00475504" w:rsidRDefault="006655D5" w:rsidP="00605630">
      <w:pPr>
        <w:spacing w:after="200" w:line="240" w:lineRule="auto"/>
        <w:jc w:val="both"/>
        <w:rPr>
          <w:rFonts w:ascii="Times New Roman" w:eastAsia="Calibri" w:hAnsi="Times New Roman" w:cs="Times New Roman"/>
          <w:b/>
          <w:sz w:val="24"/>
          <w:szCs w:val="24"/>
          <w:lang w:val="en-ZW"/>
        </w:rPr>
      </w:pPr>
    </w:p>
    <w:p w14:paraId="2EFF8FA5" w14:textId="77777777" w:rsidR="00392DC0" w:rsidRDefault="00392DC0" w:rsidP="00392DC0">
      <w:pPr>
        <w:spacing w:after="0" w:line="240" w:lineRule="auto"/>
        <w:ind w:left="725" w:firstLine="409"/>
        <w:jc w:val="both"/>
        <w:rPr>
          <w:rFonts w:ascii="Times New Roman" w:hAnsi="Times New Roman" w:cs="Times New Roman"/>
          <w:b/>
          <w:sz w:val="24"/>
          <w:szCs w:val="24"/>
        </w:rPr>
      </w:pPr>
    </w:p>
    <w:p w14:paraId="224575AD" w14:textId="77777777" w:rsidR="00DB740B" w:rsidRDefault="00DB740B" w:rsidP="00392DC0">
      <w:pPr>
        <w:spacing w:after="0" w:line="240" w:lineRule="auto"/>
        <w:ind w:left="725" w:firstLine="409"/>
        <w:jc w:val="both"/>
        <w:rPr>
          <w:rFonts w:ascii="Times New Roman" w:hAnsi="Times New Roman" w:cs="Times New Roman"/>
          <w:b/>
          <w:sz w:val="24"/>
          <w:szCs w:val="24"/>
        </w:rPr>
      </w:pPr>
    </w:p>
    <w:p w14:paraId="5DC02B83" w14:textId="77777777" w:rsidR="00DB740B" w:rsidRDefault="00DB740B" w:rsidP="00392DC0">
      <w:pPr>
        <w:spacing w:after="0" w:line="240" w:lineRule="auto"/>
        <w:ind w:left="725" w:firstLine="409"/>
        <w:jc w:val="both"/>
        <w:rPr>
          <w:rFonts w:ascii="Times New Roman" w:hAnsi="Times New Roman" w:cs="Times New Roman"/>
          <w:b/>
          <w:sz w:val="24"/>
          <w:szCs w:val="24"/>
        </w:rPr>
      </w:pPr>
    </w:p>
    <w:p w14:paraId="56965428" w14:textId="0D8FCBFE" w:rsidR="00774886" w:rsidRPr="00475504" w:rsidRDefault="009726EE" w:rsidP="00392DC0">
      <w:pPr>
        <w:spacing w:after="173" w:line="480" w:lineRule="auto"/>
        <w:ind w:left="725" w:firstLine="409"/>
        <w:jc w:val="both"/>
        <w:rPr>
          <w:rFonts w:ascii="Times New Roman" w:hAnsi="Times New Roman" w:cs="Times New Roman"/>
          <w:sz w:val="24"/>
          <w:szCs w:val="24"/>
        </w:rPr>
      </w:pPr>
      <w:r w:rsidRPr="00392DC0">
        <w:rPr>
          <w:rFonts w:ascii="Times New Roman" w:hAnsi="Times New Roman" w:cs="Times New Roman"/>
          <w:b/>
          <w:sz w:val="24"/>
          <w:szCs w:val="24"/>
        </w:rPr>
        <w:t>BHUNU</w:t>
      </w:r>
      <w:r w:rsidR="00774886" w:rsidRPr="00392DC0">
        <w:rPr>
          <w:rFonts w:ascii="Times New Roman" w:hAnsi="Times New Roman" w:cs="Times New Roman"/>
          <w:b/>
          <w:sz w:val="24"/>
          <w:szCs w:val="24"/>
        </w:rPr>
        <w:t xml:space="preserve"> JA</w:t>
      </w:r>
      <w:r w:rsidR="00392DC0">
        <w:rPr>
          <w:rFonts w:ascii="Times New Roman" w:hAnsi="Times New Roman" w:cs="Times New Roman"/>
          <w:sz w:val="24"/>
          <w:szCs w:val="24"/>
        </w:rPr>
        <w:tab/>
      </w:r>
      <w:r w:rsidR="00392DC0">
        <w:rPr>
          <w:rFonts w:ascii="Times New Roman" w:hAnsi="Times New Roman" w:cs="Times New Roman"/>
          <w:sz w:val="24"/>
          <w:szCs w:val="24"/>
        </w:rPr>
        <w:tab/>
      </w:r>
      <w:r w:rsidR="00392DC0" w:rsidRPr="00392DC0">
        <w:rPr>
          <w:rFonts w:ascii="Times New Roman" w:hAnsi="Times New Roman" w:cs="Times New Roman"/>
          <w:b/>
          <w:sz w:val="24"/>
          <w:szCs w:val="24"/>
        </w:rPr>
        <w:t>:</w:t>
      </w:r>
      <w:r w:rsidR="00392DC0">
        <w:rPr>
          <w:rFonts w:ascii="Times New Roman" w:hAnsi="Times New Roman" w:cs="Times New Roman"/>
          <w:sz w:val="24"/>
          <w:szCs w:val="24"/>
        </w:rPr>
        <w:tab/>
        <w:t xml:space="preserve">I agree </w:t>
      </w:r>
    </w:p>
    <w:p w14:paraId="2D7FE4BC" w14:textId="77777777" w:rsidR="00392DC0" w:rsidRDefault="00392DC0" w:rsidP="00392DC0">
      <w:pPr>
        <w:spacing w:after="173" w:line="480" w:lineRule="auto"/>
        <w:ind w:left="725" w:firstLine="409"/>
        <w:jc w:val="both"/>
        <w:rPr>
          <w:rFonts w:ascii="Times New Roman" w:hAnsi="Times New Roman" w:cs="Times New Roman"/>
          <w:b/>
          <w:sz w:val="24"/>
          <w:szCs w:val="24"/>
        </w:rPr>
      </w:pPr>
    </w:p>
    <w:p w14:paraId="602764C3" w14:textId="3AB78D7C" w:rsidR="005915A0" w:rsidRPr="00475504" w:rsidRDefault="00A64121" w:rsidP="00392DC0">
      <w:pPr>
        <w:spacing w:after="173" w:line="480" w:lineRule="auto"/>
        <w:ind w:left="725" w:firstLine="409"/>
        <w:jc w:val="both"/>
        <w:rPr>
          <w:rFonts w:ascii="Times New Roman" w:hAnsi="Times New Roman" w:cs="Times New Roman"/>
          <w:sz w:val="24"/>
          <w:szCs w:val="24"/>
        </w:rPr>
      </w:pPr>
      <w:r w:rsidRPr="00392DC0">
        <w:rPr>
          <w:rFonts w:ascii="Times New Roman" w:hAnsi="Times New Roman" w:cs="Times New Roman"/>
          <w:b/>
          <w:sz w:val="24"/>
          <w:szCs w:val="24"/>
        </w:rPr>
        <w:t>CHI</w:t>
      </w:r>
      <w:r w:rsidR="00A97C09" w:rsidRPr="00392DC0">
        <w:rPr>
          <w:rFonts w:ascii="Times New Roman" w:hAnsi="Times New Roman" w:cs="Times New Roman"/>
          <w:b/>
          <w:sz w:val="24"/>
          <w:szCs w:val="24"/>
        </w:rPr>
        <w:t>WESHE</w:t>
      </w:r>
      <w:r w:rsidR="00DE52AD" w:rsidRPr="00392DC0">
        <w:rPr>
          <w:rFonts w:ascii="Times New Roman" w:hAnsi="Times New Roman" w:cs="Times New Roman"/>
          <w:b/>
          <w:sz w:val="24"/>
          <w:szCs w:val="24"/>
        </w:rPr>
        <w:t xml:space="preserve"> JA</w:t>
      </w:r>
      <w:r w:rsidR="00392DC0">
        <w:rPr>
          <w:rFonts w:ascii="Times New Roman" w:hAnsi="Times New Roman" w:cs="Times New Roman"/>
          <w:b/>
          <w:sz w:val="24"/>
          <w:szCs w:val="24"/>
        </w:rPr>
        <w:tab/>
      </w:r>
      <w:r w:rsidR="00392DC0">
        <w:rPr>
          <w:rFonts w:ascii="Times New Roman" w:hAnsi="Times New Roman" w:cs="Times New Roman"/>
          <w:b/>
          <w:sz w:val="24"/>
          <w:szCs w:val="24"/>
        </w:rPr>
        <w:tab/>
      </w:r>
      <w:r w:rsidR="00774886" w:rsidRPr="00392DC0">
        <w:rPr>
          <w:rFonts w:ascii="Times New Roman" w:hAnsi="Times New Roman" w:cs="Times New Roman"/>
          <w:b/>
          <w:sz w:val="24"/>
          <w:szCs w:val="24"/>
        </w:rPr>
        <w:t>:</w:t>
      </w:r>
      <w:r w:rsidR="00392DC0">
        <w:rPr>
          <w:rFonts w:ascii="Times New Roman" w:hAnsi="Times New Roman" w:cs="Times New Roman"/>
          <w:sz w:val="24"/>
          <w:szCs w:val="24"/>
        </w:rPr>
        <w:t xml:space="preserve"> </w:t>
      </w:r>
      <w:r w:rsidR="00392DC0">
        <w:rPr>
          <w:rFonts w:ascii="Times New Roman" w:hAnsi="Times New Roman" w:cs="Times New Roman"/>
          <w:sz w:val="24"/>
          <w:szCs w:val="24"/>
        </w:rPr>
        <w:tab/>
        <w:t>I agree</w:t>
      </w:r>
    </w:p>
    <w:p w14:paraId="36E2601E" w14:textId="77777777" w:rsidR="00392DC0" w:rsidRDefault="00392DC0" w:rsidP="00392DC0">
      <w:pPr>
        <w:spacing w:after="0" w:line="240" w:lineRule="auto"/>
        <w:jc w:val="both"/>
        <w:rPr>
          <w:rFonts w:ascii="Times New Roman" w:hAnsi="Times New Roman" w:cs="Times New Roman"/>
          <w:i/>
          <w:sz w:val="24"/>
          <w:szCs w:val="24"/>
        </w:rPr>
      </w:pPr>
    </w:p>
    <w:p w14:paraId="62516BB3" w14:textId="4675F91B" w:rsidR="00253BFD" w:rsidRPr="00475504" w:rsidRDefault="009726EE" w:rsidP="00392DC0">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Lovemore </w:t>
      </w:r>
      <w:r w:rsidR="00333E27">
        <w:rPr>
          <w:rFonts w:ascii="Times New Roman" w:hAnsi="Times New Roman" w:cs="Times New Roman"/>
          <w:i/>
          <w:sz w:val="24"/>
          <w:szCs w:val="24"/>
        </w:rPr>
        <w:t>Madhuku</w:t>
      </w:r>
      <w:r w:rsidR="00392DC0">
        <w:rPr>
          <w:rFonts w:ascii="Times New Roman" w:hAnsi="Times New Roman" w:cs="Times New Roman"/>
          <w:i/>
          <w:sz w:val="24"/>
          <w:szCs w:val="24"/>
        </w:rPr>
        <w:t>,</w:t>
      </w:r>
      <w:r w:rsidR="00333E27">
        <w:rPr>
          <w:rFonts w:ascii="Times New Roman" w:hAnsi="Times New Roman" w:cs="Times New Roman"/>
          <w:i/>
          <w:sz w:val="24"/>
          <w:szCs w:val="24"/>
        </w:rPr>
        <w:t xml:space="preserve"> </w:t>
      </w:r>
      <w:r w:rsidR="000B4927" w:rsidRPr="00475504">
        <w:rPr>
          <w:rFonts w:ascii="Times New Roman" w:hAnsi="Times New Roman" w:cs="Times New Roman"/>
          <w:sz w:val="24"/>
          <w:szCs w:val="24"/>
        </w:rPr>
        <w:t>appellants’</w:t>
      </w:r>
      <w:r w:rsidR="00253BFD" w:rsidRPr="00475504">
        <w:rPr>
          <w:rFonts w:ascii="Times New Roman" w:hAnsi="Times New Roman" w:cs="Times New Roman"/>
          <w:sz w:val="24"/>
          <w:szCs w:val="24"/>
        </w:rPr>
        <w:t xml:space="preserve"> legal practitioners</w:t>
      </w:r>
      <w:r w:rsidR="00392DC0">
        <w:rPr>
          <w:rFonts w:ascii="Times New Roman" w:hAnsi="Times New Roman" w:cs="Times New Roman"/>
          <w:sz w:val="24"/>
          <w:szCs w:val="24"/>
        </w:rPr>
        <w:t>.</w:t>
      </w:r>
    </w:p>
    <w:p w14:paraId="7ECC5829" w14:textId="522DE9FA" w:rsidR="001E575F" w:rsidRDefault="009726EE" w:rsidP="00392DC0">
      <w:pPr>
        <w:spacing w:after="0" w:line="480" w:lineRule="auto"/>
        <w:ind w:left="-5" w:hanging="10"/>
        <w:rPr>
          <w:rFonts w:ascii="Times New Roman" w:hAnsi="Times New Roman" w:cs="Times New Roman"/>
          <w:sz w:val="24"/>
          <w:szCs w:val="24"/>
        </w:rPr>
      </w:pPr>
      <w:r>
        <w:rPr>
          <w:rFonts w:ascii="Times New Roman" w:hAnsi="Times New Roman" w:cs="Times New Roman"/>
          <w:i/>
          <w:sz w:val="24"/>
          <w:szCs w:val="24"/>
        </w:rPr>
        <w:t>Antotio &amp; Dzvetero</w:t>
      </w:r>
      <w:r w:rsidR="00392DC0">
        <w:rPr>
          <w:rFonts w:ascii="Times New Roman" w:hAnsi="Times New Roman" w:cs="Times New Roman"/>
          <w:sz w:val="24"/>
          <w:szCs w:val="24"/>
        </w:rPr>
        <w:t>,</w:t>
      </w:r>
      <w:r w:rsidR="00044E40">
        <w:rPr>
          <w:rFonts w:ascii="Times New Roman" w:hAnsi="Times New Roman" w:cs="Times New Roman"/>
          <w:sz w:val="24"/>
          <w:szCs w:val="24"/>
        </w:rPr>
        <w:t xml:space="preserve"> </w:t>
      </w:r>
      <w:r w:rsidR="00392DC0">
        <w:rPr>
          <w:rFonts w:ascii="Times New Roman" w:hAnsi="Times New Roman" w:cs="Times New Roman"/>
          <w:sz w:val="24"/>
          <w:szCs w:val="24"/>
        </w:rPr>
        <w:t>1</w:t>
      </w:r>
      <w:r w:rsidR="00392DC0" w:rsidRPr="00392DC0">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A97C09" w:rsidRPr="00475504">
        <w:rPr>
          <w:rFonts w:ascii="Times New Roman" w:hAnsi="Times New Roman" w:cs="Times New Roman"/>
          <w:sz w:val="24"/>
          <w:szCs w:val="24"/>
        </w:rPr>
        <w:t>respondent’s legal practitioners</w:t>
      </w:r>
      <w:r w:rsidR="00392DC0">
        <w:rPr>
          <w:rFonts w:ascii="Times New Roman" w:hAnsi="Times New Roman" w:cs="Times New Roman"/>
          <w:sz w:val="24"/>
          <w:szCs w:val="24"/>
        </w:rPr>
        <w:t>.</w:t>
      </w:r>
    </w:p>
    <w:p w14:paraId="586A544F" w14:textId="7C909841" w:rsidR="009726EE" w:rsidRPr="009726EE" w:rsidRDefault="00392DC0" w:rsidP="00392DC0">
      <w:pPr>
        <w:spacing w:after="0" w:line="480" w:lineRule="auto"/>
        <w:ind w:left="-5" w:hanging="10"/>
        <w:rPr>
          <w:rFonts w:ascii="Times New Roman" w:hAnsi="Times New Roman" w:cs="Times New Roman"/>
          <w:sz w:val="24"/>
          <w:szCs w:val="24"/>
        </w:rPr>
      </w:pPr>
      <w:r>
        <w:rPr>
          <w:rFonts w:ascii="Times New Roman" w:hAnsi="Times New Roman" w:cs="Times New Roman"/>
          <w:i/>
          <w:sz w:val="24"/>
          <w:szCs w:val="24"/>
        </w:rPr>
        <w:t>Dondo &amp; Partners, 2</w:t>
      </w:r>
      <w:r w:rsidRPr="00392DC0">
        <w:rPr>
          <w:rFonts w:ascii="Times New Roman" w:hAnsi="Times New Roman" w:cs="Times New Roman"/>
          <w:i/>
          <w:sz w:val="24"/>
          <w:szCs w:val="24"/>
          <w:vertAlign w:val="superscript"/>
        </w:rPr>
        <w:t>nd</w:t>
      </w:r>
      <w:r w:rsidR="009726EE">
        <w:rPr>
          <w:rFonts w:ascii="Times New Roman" w:hAnsi="Times New Roman" w:cs="Times New Roman"/>
          <w:sz w:val="24"/>
          <w:szCs w:val="24"/>
        </w:rPr>
        <w:t xml:space="preserve"> respondent’s legal practitioners</w:t>
      </w:r>
      <w:r>
        <w:rPr>
          <w:rFonts w:ascii="Times New Roman" w:hAnsi="Times New Roman" w:cs="Times New Roman"/>
          <w:sz w:val="24"/>
          <w:szCs w:val="24"/>
        </w:rPr>
        <w:t>.</w:t>
      </w:r>
    </w:p>
    <w:p w14:paraId="005F2A97" w14:textId="77777777" w:rsidR="00FF0A68" w:rsidRPr="00475504" w:rsidRDefault="00FF0A68" w:rsidP="00392DC0">
      <w:pPr>
        <w:spacing w:after="173" w:line="480" w:lineRule="auto"/>
        <w:ind w:left="-5" w:hanging="10"/>
        <w:jc w:val="both"/>
        <w:rPr>
          <w:rFonts w:ascii="Times New Roman" w:hAnsi="Times New Roman" w:cs="Times New Roman"/>
          <w:sz w:val="24"/>
          <w:szCs w:val="24"/>
        </w:rPr>
      </w:pPr>
    </w:p>
    <w:p w14:paraId="5DF1828C" w14:textId="77777777" w:rsidR="00FF0A68" w:rsidRPr="00475504" w:rsidRDefault="00FF0A68" w:rsidP="001B4292">
      <w:pPr>
        <w:spacing w:after="173" w:line="480" w:lineRule="auto"/>
        <w:ind w:left="-5" w:hanging="10"/>
        <w:jc w:val="both"/>
        <w:rPr>
          <w:rFonts w:ascii="Times New Roman" w:hAnsi="Times New Roman" w:cs="Times New Roman"/>
          <w:sz w:val="24"/>
          <w:szCs w:val="24"/>
        </w:rPr>
      </w:pPr>
    </w:p>
    <w:p w14:paraId="152A2EB2" w14:textId="77777777" w:rsidR="009E267F" w:rsidRPr="00475504" w:rsidRDefault="009E267F" w:rsidP="001B4292">
      <w:pPr>
        <w:spacing w:after="173" w:line="480" w:lineRule="auto"/>
        <w:ind w:left="-5" w:hanging="10"/>
        <w:jc w:val="both"/>
        <w:rPr>
          <w:rFonts w:ascii="Times New Roman" w:hAnsi="Times New Roman" w:cs="Times New Roman"/>
          <w:sz w:val="24"/>
          <w:szCs w:val="24"/>
        </w:rPr>
      </w:pPr>
    </w:p>
    <w:p w14:paraId="0E4E31DE" w14:textId="77777777" w:rsidR="009E267F" w:rsidRPr="00475504" w:rsidRDefault="009E267F" w:rsidP="001B4292">
      <w:pPr>
        <w:spacing w:after="173" w:line="480" w:lineRule="auto"/>
        <w:ind w:left="-5" w:hanging="10"/>
        <w:jc w:val="both"/>
        <w:rPr>
          <w:rFonts w:ascii="Times New Roman" w:hAnsi="Times New Roman" w:cs="Times New Roman"/>
          <w:sz w:val="24"/>
          <w:szCs w:val="24"/>
        </w:rPr>
      </w:pPr>
    </w:p>
    <w:p w14:paraId="68DBC4E6" w14:textId="77777777" w:rsidR="009E267F" w:rsidRPr="00475504" w:rsidRDefault="009E267F" w:rsidP="001B4292">
      <w:pPr>
        <w:spacing w:after="173" w:line="480" w:lineRule="auto"/>
        <w:ind w:left="-5" w:hanging="10"/>
        <w:jc w:val="both"/>
        <w:rPr>
          <w:rFonts w:ascii="Times New Roman" w:hAnsi="Times New Roman" w:cs="Times New Roman"/>
          <w:sz w:val="24"/>
          <w:szCs w:val="24"/>
        </w:rPr>
      </w:pPr>
    </w:p>
    <w:p w14:paraId="521D8EAF" w14:textId="77777777" w:rsidR="009E267F" w:rsidRPr="00475504" w:rsidRDefault="009E267F" w:rsidP="001B4292">
      <w:pPr>
        <w:spacing w:after="173" w:line="480" w:lineRule="auto"/>
        <w:ind w:left="-5" w:hanging="10"/>
        <w:jc w:val="both"/>
        <w:rPr>
          <w:rFonts w:ascii="Times New Roman" w:hAnsi="Times New Roman" w:cs="Times New Roman"/>
          <w:sz w:val="24"/>
          <w:szCs w:val="24"/>
        </w:rPr>
      </w:pPr>
    </w:p>
    <w:p w14:paraId="52F7B553" w14:textId="77777777" w:rsidR="009E267F" w:rsidRPr="00475504" w:rsidRDefault="009E267F" w:rsidP="001B4292">
      <w:pPr>
        <w:spacing w:after="173" w:line="480" w:lineRule="auto"/>
        <w:ind w:left="-5" w:hanging="10"/>
        <w:jc w:val="both"/>
        <w:rPr>
          <w:rFonts w:ascii="Times New Roman" w:hAnsi="Times New Roman" w:cs="Times New Roman"/>
          <w:sz w:val="24"/>
          <w:szCs w:val="24"/>
        </w:rPr>
      </w:pPr>
    </w:p>
    <w:p w14:paraId="03F4249F" w14:textId="77777777" w:rsidR="009E267F" w:rsidRPr="00475504" w:rsidRDefault="009E267F" w:rsidP="001B4292">
      <w:pPr>
        <w:spacing w:after="173" w:line="480" w:lineRule="auto"/>
        <w:ind w:left="-5" w:hanging="10"/>
        <w:jc w:val="both"/>
        <w:rPr>
          <w:rFonts w:ascii="Times New Roman" w:hAnsi="Times New Roman" w:cs="Times New Roman"/>
          <w:sz w:val="24"/>
          <w:szCs w:val="24"/>
        </w:rPr>
      </w:pPr>
    </w:p>
    <w:p w14:paraId="61F66311" w14:textId="15C801E1" w:rsidR="007C61AE" w:rsidRPr="00475504" w:rsidRDefault="00A776A5" w:rsidP="001B4292">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  </w:t>
      </w:r>
    </w:p>
    <w:sectPr w:rsidR="007C61AE" w:rsidRPr="0047550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58F19F" w14:textId="77777777" w:rsidR="007562BD" w:rsidRDefault="007562BD" w:rsidP="00DA6096">
      <w:pPr>
        <w:spacing w:after="0" w:line="240" w:lineRule="auto"/>
      </w:pPr>
      <w:r>
        <w:separator/>
      </w:r>
    </w:p>
  </w:endnote>
  <w:endnote w:type="continuationSeparator" w:id="0">
    <w:p w14:paraId="4446ACE6" w14:textId="77777777" w:rsidR="007562BD" w:rsidRDefault="007562BD" w:rsidP="00DA6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DD5537" w14:textId="77777777" w:rsidR="007562BD" w:rsidRDefault="007562BD" w:rsidP="00DA6096">
      <w:pPr>
        <w:spacing w:after="0" w:line="240" w:lineRule="auto"/>
      </w:pPr>
      <w:r>
        <w:separator/>
      </w:r>
    </w:p>
  </w:footnote>
  <w:footnote w:type="continuationSeparator" w:id="0">
    <w:p w14:paraId="2EE8AE94" w14:textId="77777777" w:rsidR="007562BD" w:rsidRDefault="007562BD" w:rsidP="00DA60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43DD0" w14:textId="37E68BC4" w:rsidR="008D14E0" w:rsidRDefault="008D14E0">
    <w:pPr>
      <w:pStyle w:val="Header"/>
    </w:pPr>
    <w:r>
      <w:rPr>
        <w:noProof/>
      </w:rPr>
      <mc:AlternateContent>
        <mc:Choice Requires="wps">
          <w:drawing>
            <wp:anchor distT="0" distB="0" distL="114300" distR="114300" simplePos="0" relativeHeight="251657728" behindDoc="0" locked="0" layoutInCell="0" allowOverlap="1" wp14:anchorId="103EA9BF" wp14:editId="4F02B384">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72F08" w14:textId="16BD253B" w:rsidR="008D14E0" w:rsidRPr="002F5CAB" w:rsidRDefault="006348B0">
                          <w:pPr>
                            <w:spacing w:after="0" w:line="240" w:lineRule="auto"/>
                            <w:jc w:val="right"/>
                            <w:rPr>
                              <w:rFonts w:ascii="Times New Roman" w:hAnsi="Times New Roman" w:cs="Times New Roman"/>
                              <w:b/>
                              <w:noProof/>
                              <w:sz w:val="24"/>
                              <w:szCs w:val="24"/>
                            </w:rPr>
                          </w:pPr>
                          <w:r w:rsidRPr="002F5CAB">
                            <w:rPr>
                              <w:rFonts w:ascii="Times New Roman" w:hAnsi="Times New Roman" w:cs="Times New Roman"/>
                              <w:b/>
                              <w:noProof/>
                              <w:sz w:val="24"/>
                              <w:szCs w:val="24"/>
                            </w:rPr>
                            <w:t>Judgment No. SC 08</w:t>
                          </w:r>
                          <w:r w:rsidR="002F5CAB" w:rsidRPr="002F5CAB">
                            <w:rPr>
                              <w:rFonts w:ascii="Times New Roman" w:hAnsi="Times New Roman" w:cs="Times New Roman"/>
                              <w:b/>
                              <w:noProof/>
                              <w:sz w:val="24"/>
                              <w:szCs w:val="24"/>
                            </w:rPr>
                            <w:t>/26</w:t>
                          </w:r>
                        </w:p>
                        <w:p w14:paraId="41100016" w14:textId="16117F9E" w:rsidR="008D14E0" w:rsidRPr="002F5CAB" w:rsidRDefault="008D14E0">
                          <w:pPr>
                            <w:spacing w:after="0" w:line="240" w:lineRule="auto"/>
                            <w:jc w:val="right"/>
                            <w:rPr>
                              <w:rFonts w:ascii="Times New Roman" w:hAnsi="Times New Roman" w:cs="Times New Roman"/>
                              <w:b/>
                              <w:noProof/>
                              <w:sz w:val="24"/>
                              <w:szCs w:val="24"/>
                            </w:rPr>
                          </w:pPr>
                          <w:r w:rsidRPr="002F5CAB">
                            <w:rPr>
                              <w:rFonts w:ascii="Times New Roman" w:hAnsi="Times New Roman" w:cs="Times New Roman"/>
                              <w:b/>
                              <w:noProof/>
                              <w:sz w:val="24"/>
                              <w:szCs w:val="24"/>
                            </w:rPr>
                            <w:t>Civil Appeal No. SC 264/24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03EA9BF" id="_x0000_t202" coordsize="21600,21600" o:spt="202" path="m,l,21600r21600,l21600,xe">
              <v:stroke joinstyle="miter"/>
              <v:path gradientshapeok="t" o:connecttype="rect"/>
            </v:shapetype>
            <v:shape id="Text Box 220"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3DA72F08" w14:textId="16BD253B" w:rsidR="008D14E0" w:rsidRPr="002F5CAB" w:rsidRDefault="006348B0">
                    <w:pPr>
                      <w:spacing w:after="0" w:line="240" w:lineRule="auto"/>
                      <w:jc w:val="right"/>
                      <w:rPr>
                        <w:rFonts w:ascii="Times New Roman" w:hAnsi="Times New Roman" w:cs="Times New Roman"/>
                        <w:b/>
                        <w:noProof/>
                        <w:sz w:val="24"/>
                        <w:szCs w:val="24"/>
                      </w:rPr>
                    </w:pPr>
                    <w:r w:rsidRPr="002F5CAB">
                      <w:rPr>
                        <w:rFonts w:ascii="Times New Roman" w:hAnsi="Times New Roman" w:cs="Times New Roman"/>
                        <w:b/>
                        <w:noProof/>
                        <w:sz w:val="24"/>
                        <w:szCs w:val="24"/>
                      </w:rPr>
                      <w:t>Judgment No. SC 08</w:t>
                    </w:r>
                    <w:r w:rsidR="002F5CAB" w:rsidRPr="002F5CAB">
                      <w:rPr>
                        <w:rFonts w:ascii="Times New Roman" w:hAnsi="Times New Roman" w:cs="Times New Roman"/>
                        <w:b/>
                        <w:noProof/>
                        <w:sz w:val="24"/>
                        <w:szCs w:val="24"/>
                      </w:rPr>
                      <w:t>/26</w:t>
                    </w:r>
                  </w:p>
                  <w:p w14:paraId="41100016" w14:textId="16117F9E" w:rsidR="008D14E0" w:rsidRPr="002F5CAB" w:rsidRDefault="008D14E0">
                    <w:pPr>
                      <w:spacing w:after="0" w:line="240" w:lineRule="auto"/>
                      <w:jc w:val="right"/>
                      <w:rPr>
                        <w:rFonts w:ascii="Times New Roman" w:hAnsi="Times New Roman" w:cs="Times New Roman"/>
                        <w:b/>
                        <w:noProof/>
                        <w:sz w:val="24"/>
                        <w:szCs w:val="24"/>
                      </w:rPr>
                    </w:pPr>
                    <w:r w:rsidRPr="002F5CAB">
                      <w:rPr>
                        <w:rFonts w:ascii="Times New Roman" w:hAnsi="Times New Roman" w:cs="Times New Roman"/>
                        <w:b/>
                        <w:noProof/>
                        <w:sz w:val="24"/>
                        <w:szCs w:val="24"/>
                      </w:rPr>
                      <w:t>Civil Appeal No. SC 264/24</w:t>
                    </w:r>
                  </w:p>
                </w:txbxContent>
              </v:textbox>
              <w10:wrap anchorx="margin" anchory="margin"/>
            </v:shape>
          </w:pict>
        </mc:Fallback>
      </mc:AlternateContent>
    </w:r>
    <w:r>
      <w:rPr>
        <w:noProof/>
      </w:rPr>
      <mc:AlternateContent>
        <mc:Choice Requires="wps">
          <w:drawing>
            <wp:anchor distT="0" distB="0" distL="114300" distR="114300" simplePos="0" relativeHeight="251656704" behindDoc="0" locked="0" layoutInCell="0" allowOverlap="1" wp14:anchorId="35ADB275" wp14:editId="63A414BC">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C0593ED" w14:textId="77777777" w:rsidR="008D14E0" w:rsidRDefault="008D14E0">
                          <w:pPr>
                            <w:spacing w:after="0" w:line="240" w:lineRule="auto"/>
                            <w:rPr>
                              <w:color w:val="FFFFFF" w:themeColor="background1"/>
                            </w:rPr>
                          </w:pPr>
                          <w:r>
                            <w:fldChar w:fldCharType="begin"/>
                          </w:r>
                          <w:r>
                            <w:instrText xml:space="preserve"> PAGE   \* MERGEFORMAT </w:instrText>
                          </w:r>
                          <w:r>
                            <w:fldChar w:fldCharType="separate"/>
                          </w:r>
                          <w:r w:rsidR="0012251B" w:rsidRPr="0012251B">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35ADB275" id="_x0000_t202" coordsize="21600,21600" o:spt="202" path="m,l,21600r21600,l21600,xe">
              <v:stroke joinstyle="miter"/>
              <v:path gradientshapeok="t" o:connecttype="rect"/>
            </v:shapetype>
            <v:shape id="Text Box 22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C0593ED" w14:textId="77777777" w:rsidR="008D14E0" w:rsidRDefault="008D14E0">
                    <w:pPr>
                      <w:spacing w:after="0" w:line="240" w:lineRule="auto"/>
                      <w:rPr>
                        <w:color w:val="FFFFFF" w:themeColor="background1"/>
                      </w:rPr>
                    </w:pPr>
                    <w:r>
                      <w:fldChar w:fldCharType="begin"/>
                    </w:r>
                    <w:r>
                      <w:instrText xml:space="preserve"> PAGE   \* MERGEFORMAT </w:instrText>
                    </w:r>
                    <w:r>
                      <w:fldChar w:fldCharType="separate"/>
                    </w:r>
                    <w:r w:rsidR="0012251B" w:rsidRPr="0012251B">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E60CD"/>
    <w:multiLevelType w:val="hybridMultilevel"/>
    <w:tmpl w:val="C0E0CF94"/>
    <w:lvl w:ilvl="0" w:tplc="BB60FA58">
      <w:start w:val="2"/>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4F37B8E"/>
    <w:multiLevelType w:val="hybridMultilevel"/>
    <w:tmpl w:val="95C89316"/>
    <w:lvl w:ilvl="0" w:tplc="8B3A9F38">
      <w:start w:val="1"/>
      <w:numFmt w:val="decimal"/>
      <w:lvlText w:val="(%1)"/>
      <w:lvlJc w:val="left"/>
      <w:pPr>
        <w:ind w:left="1800" w:hanging="360"/>
      </w:pPr>
      <w:rPr>
        <w:rFonts w:eastAsia="Times New Roman" w:hint="default"/>
        <w:color w:val="000000"/>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 w15:restartNumberingAfterBreak="0">
    <w:nsid w:val="06E36C19"/>
    <w:multiLevelType w:val="hybridMultilevel"/>
    <w:tmpl w:val="57FA908E"/>
    <w:lvl w:ilvl="0" w:tplc="02D86990">
      <w:start w:val="2"/>
      <w:numFmt w:val="lowerRoman"/>
      <w:lvlText w:val="(%1)"/>
      <w:lvlJc w:val="left"/>
      <w:pPr>
        <w:ind w:left="2847" w:hanging="720"/>
      </w:pPr>
      <w:rPr>
        <w:rFonts w:hint="default"/>
      </w:rPr>
    </w:lvl>
    <w:lvl w:ilvl="1" w:tplc="30090019" w:tentative="1">
      <w:start w:val="1"/>
      <w:numFmt w:val="lowerLetter"/>
      <w:lvlText w:val="%2."/>
      <w:lvlJc w:val="left"/>
      <w:pPr>
        <w:ind w:left="3207" w:hanging="360"/>
      </w:pPr>
    </w:lvl>
    <w:lvl w:ilvl="2" w:tplc="3009001B" w:tentative="1">
      <w:start w:val="1"/>
      <w:numFmt w:val="lowerRoman"/>
      <w:lvlText w:val="%3."/>
      <w:lvlJc w:val="right"/>
      <w:pPr>
        <w:ind w:left="3927" w:hanging="180"/>
      </w:pPr>
    </w:lvl>
    <w:lvl w:ilvl="3" w:tplc="3009000F" w:tentative="1">
      <w:start w:val="1"/>
      <w:numFmt w:val="decimal"/>
      <w:lvlText w:val="%4."/>
      <w:lvlJc w:val="left"/>
      <w:pPr>
        <w:ind w:left="4647" w:hanging="360"/>
      </w:pPr>
    </w:lvl>
    <w:lvl w:ilvl="4" w:tplc="30090019" w:tentative="1">
      <w:start w:val="1"/>
      <w:numFmt w:val="lowerLetter"/>
      <w:lvlText w:val="%5."/>
      <w:lvlJc w:val="left"/>
      <w:pPr>
        <w:ind w:left="5367" w:hanging="360"/>
      </w:pPr>
    </w:lvl>
    <w:lvl w:ilvl="5" w:tplc="3009001B" w:tentative="1">
      <w:start w:val="1"/>
      <w:numFmt w:val="lowerRoman"/>
      <w:lvlText w:val="%6."/>
      <w:lvlJc w:val="right"/>
      <w:pPr>
        <w:ind w:left="6087" w:hanging="180"/>
      </w:pPr>
    </w:lvl>
    <w:lvl w:ilvl="6" w:tplc="3009000F" w:tentative="1">
      <w:start w:val="1"/>
      <w:numFmt w:val="decimal"/>
      <w:lvlText w:val="%7."/>
      <w:lvlJc w:val="left"/>
      <w:pPr>
        <w:ind w:left="6807" w:hanging="360"/>
      </w:pPr>
    </w:lvl>
    <w:lvl w:ilvl="7" w:tplc="30090019" w:tentative="1">
      <w:start w:val="1"/>
      <w:numFmt w:val="lowerLetter"/>
      <w:lvlText w:val="%8."/>
      <w:lvlJc w:val="left"/>
      <w:pPr>
        <w:ind w:left="7527" w:hanging="360"/>
      </w:pPr>
    </w:lvl>
    <w:lvl w:ilvl="8" w:tplc="3009001B" w:tentative="1">
      <w:start w:val="1"/>
      <w:numFmt w:val="lowerRoman"/>
      <w:lvlText w:val="%9."/>
      <w:lvlJc w:val="right"/>
      <w:pPr>
        <w:ind w:left="8247" w:hanging="180"/>
      </w:pPr>
    </w:lvl>
  </w:abstractNum>
  <w:abstractNum w:abstractNumId="3" w15:restartNumberingAfterBreak="0">
    <w:nsid w:val="0C332726"/>
    <w:multiLevelType w:val="hybridMultilevel"/>
    <w:tmpl w:val="AFC6F39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0E144128"/>
    <w:multiLevelType w:val="hybridMultilevel"/>
    <w:tmpl w:val="5C70A2F0"/>
    <w:lvl w:ilvl="0" w:tplc="3E824BD6">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B6FAD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50E3B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329CA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881DA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84A6C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A89AF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A8CB0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AC7D0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337EFA"/>
    <w:multiLevelType w:val="hybridMultilevel"/>
    <w:tmpl w:val="087CED7C"/>
    <w:lvl w:ilvl="0" w:tplc="36A266D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B391D42"/>
    <w:multiLevelType w:val="hybridMultilevel"/>
    <w:tmpl w:val="DA3E3A2A"/>
    <w:lvl w:ilvl="0" w:tplc="3009000F">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BC6776D"/>
    <w:multiLevelType w:val="hybridMultilevel"/>
    <w:tmpl w:val="CE6808F2"/>
    <w:lvl w:ilvl="0" w:tplc="8A3A4C88">
      <w:start w:val="1"/>
      <w:numFmt w:val="decimal"/>
      <w:lvlText w:val="%1."/>
      <w:lvlJc w:val="left"/>
      <w:pPr>
        <w:ind w:left="720" w:hanging="360"/>
      </w:pPr>
      <w:rPr>
        <w:b w:val="0"/>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E6052C3"/>
    <w:multiLevelType w:val="hybridMultilevel"/>
    <w:tmpl w:val="1E504566"/>
    <w:lvl w:ilvl="0" w:tplc="C32E520E">
      <w:start w:val="1"/>
      <w:numFmt w:val="upperRoman"/>
      <w:lvlText w:val="%1."/>
      <w:lvlJc w:val="right"/>
      <w:pPr>
        <w:ind w:left="720" w:hanging="360"/>
      </w:pPr>
      <w:rPr>
        <w:rFonts w:ascii="Times New Roman" w:eastAsia="Calibr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A6F7C98"/>
    <w:multiLevelType w:val="hybridMultilevel"/>
    <w:tmpl w:val="FBAA422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40B5195D"/>
    <w:multiLevelType w:val="multilevel"/>
    <w:tmpl w:val="88464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A85AD2"/>
    <w:multiLevelType w:val="hybridMultilevel"/>
    <w:tmpl w:val="853264C2"/>
    <w:lvl w:ilvl="0" w:tplc="F63ACBD4">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1CFDA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AE132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2A905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86006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32A56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E496F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145B5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9EE9B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D030C39"/>
    <w:multiLevelType w:val="hybridMultilevel"/>
    <w:tmpl w:val="67F0DD50"/>
    <w:lvl w:ilvl="0" w:tplc="F1C0FFAE">
      <w:start w:val="1"/>
      <w:numFmt w:val="lowerLetter"/>
      <w:lvlText w:val="(%1)"/>
      <w:lvlJc w:val="left"/>
      <w:pPr>
        <w:ind w:left="1440" w:hanging="360"/>
      </w:pPr>
      <w:rPr>
        <w:rFonts w:ascii="Times New Roman" w:eastAsia="Calibri" w:hAnsi="Times New Roman" w:cs="Times New Roman"/>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15:restartNumberingAfterBreak="0">
    <w:nsid w:val="5F894C56"/>
    <w:multiLevelType w:val="hybridMultilevel"/>
    <w:tmpl w:val="087CED7C"/>
    <w:lvl w:ilvl="0" w:tplc="36A266D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5FBB49A6"/>
    <w:multiLevelType w:val="hybridMultilevel"/>
    <w:tmpl w:val="644893A0"/>
    <w:lvl w:ilvl="0" w:tplc="0A7471B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208170">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624CDA">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A6E5EC">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58F8D0">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4056AC">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C67BE2">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662376">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F2E642">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FCC5970"/>
    <w:multiLevelType w:val="hybridMultilevel"/>
    <w:tmpl w:val="F62A37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63BA2FD3"/>
    <w:multiLevelType w:val="hybridMultilevel"/>
    <w:tmpl w:val="7E10B0DE"/>
    <w:lvl w:ilvl="0" w:tplc="68B8D90E">
      <w:start w:val="1"/>
      <w:numFmt w:val="decimal"/>
      <w:lvlText w:val="%1."/>
      <w:lvlJc w:val="left"/>
      <w:pPr>
        <w:ind w:left="780" w:hanging="360"/>
      </w:pPr>
      <w:rPr>
        <w:rFonts w:hint="default"/>
      </w:r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abstractNum w:abstractNumId="17" w15:restartNumberingAfterBreak="0">
    <w:nsid w:val="6D0A5655"/>
    <w:multiLevelType w:val="hybridMultilevel"/>
    <w:tmpl w:val="DD6E5B6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78005A71"/>
    <w:multiLevelType w:val="hybridMultilevel"/>
    <w:tmpl w:val="1494FA1A"/>
    <w:lvl w:ilvl="0" w:tplc="3E826E2A">
      <w:start w:val="1"/>
      <w:numFmt w:val="lowerRoman"/>
      <w:lvlText w:val="(%1)"/>
      <w:lvlJc w:val="left"/>
      <w:pPr>
        <w:ind w:left="720" w:hanging="360"/>
      </w:pPr>
      <w:rPr>
        <w:rFonts w:ascii="Times New Roman" w:eastAsia="Times New Roman"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7E3161E2"/>
    <w:multiLevelType w:val="multilevel"/>
    <w:tmpl w:val="ABAA0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14"/>
  </w:num>
  <w:num w:numId="4">
    <w:abstractNumId w:val="1"/>
  </w:num>
  <w:num w:numId="5">
    <w:abstractNumId w:val="5"/>
  </w:num>
  <w:num w:numId="6">
    <w:abstractNumId w:val="13"/>
  </w:num>
  <w:num w:numId="7">
    <w:abstractNumId w:val="10"/>
  </w:num>
  <w:num w:numId="8">
    <w:abstractNumId w:val="19"/>
  </w:num>
  <w:num w:numId="9">
    <w:abstractNumId w:val="15"/>
  </w:num>
  <w:num w:numId="10">
    <w:abstractNumId w:val="17"/>
  </w:num>
  <w:num w:numId="11">
    <w:abstractNumId w:val="12"/>
  </w:num>
  <w:num w:numId="12">
    <w:abstractNumId w:val="8"/>
  </w:num>
  <w:num w:numId="13">
    <w:abstractNumId w:val="4"/>
  </w:num>
  <w:num w:numId="14">
    <w:abstractNumId w:val="3"/>
  </w:num>
  <w:num w:numId="15">
    <w:abstractNumId w:val="16"/>
  </w:num>
  <w:num w:numId="16">
    <w:abstractNumId w:val="18"/>
  </w:num>
  <w:num w:numId="17">
    <w:abstractNumId w:val="6"/>
  </w:num>
  <w:num w:numId="18">
    <w:abstractNumId w:val="9"/>
  </w:num>
  <w:num w:numId="19">
    <w:abstractNumId w:val="2"/>
  </w:num>
  <w:num w:numId="2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trackedChange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30F"/>
    <w:rsid w:val="00003A9C"/>
    <w:rsid w:val="0001182F"/>
    <w:rsid w:val="00014B10"/>
    <w:rsid w:val="000258F4"/>
    <w:rsid w:val="00027B1A"/>
    <w:rsid w:val="00035A75"/>
    <w:rsid w:val="00044E40"/>
    <w:rsid w:val="000465EE"/>
    <w:rsid w:val="00046673"/>
    <w:rsid w:val="00046A8A"/>
    <w:rsid w:val="000508C1"/>
    <w:rsid w:val="000523B6"/>
    <w:rsid w:val="00053B9D"/>
    <w:rsid w:val="000632A8"/>
    <w:rsid w:val="000636CF"/>
    <w:rsid w:val="000636E2"/>
    <w:rsid w:val="00067547"/>
    <w:rsid w:val="00070DE4"/>
    <w:rsid w:val="000807E3"/>
    <w:rsid w:val="0008356E"/>
    <w:rsid w:val="000849AA"/>
    <w:rsid w:val="0009289B"/>
    <w:rsid w:val="000935CE"/>
    <w:rsid w:val="00095600"/>
    <w:rsid w:val="000A2053"/>
    <w:rsid w:val="000A3673"/>
    <w:rsid w:val="000A390B"/>
    <w:rsid w:val="000A54CC"/>
    <w:rsid w:val="000A6509"/>
    <w:rsid w:val="000B2B8E"/>
    <w:rsid w:val="000B4927"/>
    <w:rsid w:val="000C137D"/>
    <w:rsid w:val="000C56EF"/>
    <w:rsid w:val="000C6152"/>
    <w:rsid w:val="000D0696"/>
    <w:rsid w:val="000D2BFC"/>
    <w:rsid w:val="000D3114"/>
    <w:rsid w:val="000D382D"/>
    <w:rsid w:val="000D47C0"/>
    <w:rsid w:val="000D5C37"/>
    <w:rsid w:val="000D705A"/>
    <w:rsid w:val="000E1779"/>
    <w:rsid w:val="000E375F"/>
    <w:rsid w:val="00107F0D"/>
    <w:rsid w:val="00112220"/>
    <w:rsid w:val="00113709"/>
    <w:rsid w:val="001214B1"/>
    <w:rsid w:val="00122192"/>
    <w:rsid w:val="0012251B"/>
    <w:rsid w:val="00124538"/>
    <w:rsid w:val="0013482A"/>
    <w:rsid w:val="001413C8"/>
    <w:rsid w:val="0015296A"/>
    <w:rsid w:val="00152EA0"/>
    <w:rsid w:val="001537C3"/>
    <w:rsid w:val="001624A5"/>
    <w:rsid w:val="00172B86"/>
    <w:rsid w:val="00172BFD"/>
    <w:rsid w:val="00174D17"/>
    <w:rsid w:val="00174F23"/>
    <w:rsid w:val="001752EA"/>
    <w:rsid w:val="0017553A"/>
    <w:rsid w:val="00176A74"/>
    <w:rsid w:val="00177B6C"/>
    <w:rsid w:val="001813E5"/>
    <w:rsid w:val="001814CD"/>
    <w:rsid w:val="0018645B"/>
    <w:rsid w:val="00190CDF"/>
    <w:rsid w:val="00192B74"/>
    <w:rsid w:val="00193678"/>
    <w:rsid w:val="00194FF2"/>
    <w:rsid w:val="00195CAC"/>
    <w:rsid w:val="00197C5E"/>
    <w:rsid w:val="001A430C"/>
    <w:rsid w:val="001B1E0B"/>
    <w:rsid w:val="001B2E35"/>
    <w:rsid w:val="001B4292"/>
    <w:rsid w:val="001B6C34"/>
    <w:rsid w:val="001B6C5E"/>
    <w:rsid w:val="001C15E1"/>
    <w:rsid w:val="001C1DF6"/>
    <w:rsid w:val="001C1F34"/>
    <w:rsid w:val="001C27E6"/>
    <w:rsid w:val="001C457D"/>
    <w:rsid w:val="001C6A8B"/>
    <w:rsid w:val="001C7C49"/>
    <w:rsid w:val="001D5193"/>
    <w:rsid w:val="001D68C7"/>
    <w:rsid w:val="001E4B97"/>
    <w:rsid w:val="001E575F"/>
    <w:rsid w:val="001F0796"/>
    <w:rsid w:val="001F13D1"/>
    <w:rsid w:val="001F3A29"/>
    <w:rsid w:val="0020109C"/>
    <w:rsid w:val="002050B7"/>
    <w:rsid w:val="002112CE"/>
    <w:rsid w:val="002122AC"/>
    <w:rsid w:val="0022156F"/>
    <w:rsid w:val="00223F0E"/>
    <w:rsid w:val="002262E1"/>
    <w:rsid w:val="00230E18"/>
    <w:rsid w:val="00231BB4"/>
    <w:rsid w:val="00235646"/>
    <w:rsid w:val="00236062"/>
    <w:rsid w:val="00237C96"/>
    <w:rsid w:val="002426D1"/>
    <w:rsid w:val="002452DC"/>
    <w:rsid w:val="002458BE"/>
    <w:rsid w:val="0024719E"/>
    <w:rsid w:val="002506EC"/>
    <w:rsid w:val="002531DC"/>
    <w:rsid w:val="00253BFD"/>
    <w:rsid w:val="00256C1A"/>
    <w:rsid w:val="0026034B"/>
    <w:rsid w:val="0026405B"/>
    <w:rsid w:val="0028279B"/>
    <w:rsid w:val="00283257"/>
    <w:rsid w:val="00284618"/>
    <w:rsid w:val="002918A8"/>
    <w:rsid w:val="002936AF"/>
    <w:rsid w:val="00296881"/>
    <w:rsid w:val="002A2257"/>
    <w:rsid w:val="002A6176"/>
    <w:rsid w:val="002B0DE1"/>
    <w:rsid w:val="002B1130"/>
    <w:rsid w:val="002B3066"/>
    <w:rsid w:val="002C1BB2"/>
    <w:rsid w:val="002C3FC3"/>
    <w:rsid w:val="002D228F"/>
    <w:rsid w:val="002D23D8"/>
    <w:rsid w:val="002D4AF0"/>
    <w:rsid w:val="002E4526"/>
    <w:rsid w:val="002F275F"/>
    <w:rsid w:val="002F5CAB"/>
    <w:rsid w:val="002F6422"/>
    <w:rsid w:val="00304165"/>
    <w:rsid w:val="00304376"/>
    <w:rsid w:val="003160BE"/>
    <w:rsid w:val="00323149"/>
    <w:rsid w:val="003244D1"/>
    <w:rsid w:val="00325F4C"/>
    <w:rsid w:val="003313AE"/>
    <w:rsid w:val="00333E27"/>
    <w:rsid w:val="0034304A"/>
    <w:rsid w:val="00344005"/>
    <w:rsid w:val="0034421B"/>
    <w:rsid w:val="00345E72"/>
    <w:rsid w:val="0035030E"/>
    <w:rsid w:val="003513D3"/>
    <w:rsid w:val="00351582"/>
    <w:rsid w:val="003523B0"/>
    <w:rsid w:val="0035622A"/>
    <w:rsid w:val="00360277"/>
    <w:rsid w:val="00365E02"/>
    <w:rsid w:val="0036622F"/>
    <w:rsid w:val="00370403"/>
    <w:rsid w:val="0037665F"/>
    <w:rsid w:val="00377C0B"/>
    <w:rsid w:val="00380FF4"/>
    <w:rsid w:val="00383A9B"/>
    <w:rsid w:val="00392DC0"/>
    <w:rsid w:val="003931D1"/>
    <w:rsid w:val="00393245"/>
    <w:rsid w:val="003934C8"/>
    <w:rsid w:val="00396647"/>
    <w:rsid w:val="0039723C"/>
    <w:rsid w:val="003A29B2"/>
    <w:rsid w:val="003A46D8"/>
    <w:rsid w:val="003A5447"/>
    <w:rsid w:val="003B0479"/>
    <w:rsid w:val="003B3E54"/>
    <w:rsid w:val="003C05EF"/>
    <w:rsid w:val="003C1527"/>
    <w:rsid w:val="003C44C7"/>
    <w:rsid w:val="003C606D"/>
    <w:rsid w:val="003C6F8B"/>
    <w:rsid w:val="003C7A34"/>
    <w:rsid w:val="003D6284"/>
    <w:rsid w:val="003D7932"/>
    <w:rsid w:val="003E1F3E"/>
    <w:rsid w:val="003E3ABF"/>
    <w:rsid w:val="003E485D"/>
    <w:rsid w:val="003F1845"/>
    <w:rsid w:val="003F4DFB"/>
    <w:rsid w:val="003F5719"/>
    <w:rsid w:val="0040214F"/>
    <w:rsid w:val="004035A4"/>
    <w:rsid w:val="00403AB5"/>
    <w:rsid w:val="00404047"/>
    <w:rsid w:val="00405503"/>
    <w:rsid w:val="00406718"/>
    <w:rsid w:val="0041471B"/>
    <w:rsid w:val="004153B5"/>
    <w:rsid w:val="0041663F"/>
    <w:rsid w:val="00421A60"/>
    <w:rsid w:val="004379F4"/>
    <w:rsid w:val="00442E8C"/>
    <w:rsid w:val="00443EF9"/>
    <w:rsid w:val="0045023F"/>
    <w:rsid w:val="004520F5"/>
    <w:rsid w:val="004521F6"/>
    <w:rsid w:val="00457968"/>
    <w:rsid w:val="00457F9C"/>
    <w:rsid w:val="00460862"/>
    <w:rsid w:val="00462DA2"/>
    <w:rsid w:val="00474968"/>
    <w:rsid w:val="00475504"/>
    <w:rsid w:val="004852C5"/>
    <w:rsid w:val="00486A47"/>
    <w:rsid w:val="00495264"/>
    <w:rsid w:val="004A446A"/>
    <w:rsid w:val="004B026F"/>
    <w:rsid w:val="004B1F20"/>
    <w:rsid w:val="004B2ABC"/>
    <w:rsid w:val="004B2EFF"/>
    <w:rsid w:val="004B4031"/>
    <w:rsid w:val="004B6E78"/>
    <w:rsid w:val="004C46B9"/>
    <w:rsid w:val="004C5145"/>
    <w:rsid w:val="004C5D75"/>
    <w:rsid w:val="004D053C"/>
    <w:rsid w:val="004D3A89"/>
    <w:rsid w:val="004D6638"/>
    <w:rsid w:val="004D6AC3"/>
    <w:rsid w:val="004E258E"/>
    <w:rsid w:val="004E2B67"/>
    <w:rsid w:val="004E392C"/>
    <w:rsid w:val="004E615F"/>
    <w:rsid w:val="004F1C3F"/>
    <w:rsid w:val="004F3D84"/>
    <w:rsid w:val="004F6929"/>
    <w:rsid w:val="004F6DCD"/>
    <w:rsid w:val="00503175"/>
    <w:rsid w:val="00504E84"/>
    <w:rsid w:val="00506C33"/>
    <w:rsid w:val="00513EE8"/>
    <w:rsid w:val="0051439D"/>
    <w:rsid w:val="005144B2"/>
    <w:rsid w:val="005154B8"/>
    <w:rsid w:val="00520962"/>
    <w:rsid w:val="00526E25"/>
    <w:rsid w:val="00530845"/>
    <w:rsid w:val="00530DBA"/>
    <w:rsid w:val="00531BF7"/>
    <w:rsid w:val="00536FBF"/>
    <w:rsid w:val="00537C04"/>
    <w:rsid w:val="005409B1"/>
    <w:rsid w:val="005422D2"/>
    <w:rsid w:val="005428A1"/>
    <w:rsid w:val="00553669"/>
    <w:rsid w:val="00553FA5"/>
    <w:rsid w:val="0056510B"/>
    <w:rsid w:val="005658EA"/>
    <w:rsid w:val="00573241"/>
    <w:rsid w:val="005777FA"/>
    <w:rsid w:val="005812CE"/>
    <w:rsid w:val="00582303"/>
    <w:rsid w:val="00584497"/>
    <w:rsid w:val="005848B2"/>
    <w:rsid w:val="00590FE6"/>
    <w:rsid w:val="005915A0"/>
    <w:rsid w:val="00591FB2"/>
    <w:rsid w:val="005946A1"/>
    <w:rsid w:val="0059633C"/>
    <w:rsid w:val="005A2C7F"/>
    <w:rsid w:val="005A4462"/>
    <w:rsid w:val="005A51A6"/>
    <w:rsid w:val="005B51AF"/>
    <w:rsid w:val="005C40A4"/>
    <w:rsid w:val="005C7985"/>
    <w:rsid w:val="005D4AC2"/>
    <w:rsid w:val="005E30C4"/>
    <w:rsid w:val="005E6E09"/>
    <w:rsid w:val="005E7087"/>
    <w:rsid w:val="005E75B3"/>
    <w:rsid w:val="005F6679"/>
    <w:rsid w:val="00605630"/>
    <w:rsid w:val="0061332C"/>
    <w:rsid w:val="00615C1E"/>
    <w:rsid w:val="006348B0"/>
    <w:rsid w:val="0063586C"/>
    <w:rsid w:val="006370F5"/>
    <w:rsid w:val="00640157"/>
    <w:rsid w:val="0064181A"/>
    <w:rsid w:val="00641C97"/>
    <w:rsid w:val="0064220B"/>
    <w:rsid w:val="0064639E"/>
    <w:rsid w:val="0065010E"/>
    <w:rsid w:val="006532F9"/>
    <w:rsid w:val="00653E13"/>
    <w:rsid w:val="0065579F"/>
    <w:rsid w:val="00662135"/>
    <w:rsid w:val="0066413C"/>
    <w:rsid w:val="00665193"/>
    <w:rsid w:val="006655D5"/>
    <w:rsid w:val="006661E4"/>
    <w:rsid w:val="006671A9"/>
    <w:rsid w:val="00670940"/>
    <w:rsid w:val="0067430F"/>
    <w:rsid w:val="00677762"/>
    <w:rsid w:val="00677C6F"/>
    <w:rsid w:val="006851CA"/>
    <w:rsid w:val="00686769"/>
    <w:rsid w:val="006904DD"/>
    <w:rsid w:val="006A193B"/>
    <w:rsid w:val="006A6257"/>
    <w:rsid w:val="006B1DCA"/>
    <w:rsid w:val="006B1DE8"/>
    <w:rsid w:val="006B3BD9"/>
    <w:rsid w:val="006B6162"/>
    <w:rsid w:val="006C44B8"/>
    <w:rsid w:val="006C6587"/>
    <w:rsid w:val="006C79DB"/>
    <w:rsid w:val="006D1103"/>
    <w:rsid w:val="006F5FE3"/>
    <w:rsid w:val="006F713F"/>
    <w:rsid w:val="007348E2"/>
    <w:rsid w:val="0073526A"/>
    <w:rsid w:val="00737C91"/>
    <w:rsid w:val="0074237D"/>
    <w:rsid w:val="00750DC3"/>
    <w:rsid w:val="007513C0"/>
    <w:rsid w:val="00751BCD"/>
    <w:rsid w:val="007562BD"/>
    <w:rsid w:val="00756DB0"/>
    <w:rsid w:val="007579B8"/>
    <w:rsid w:val="00762A21"/>
    <w:rsid w:val="0076366F"/>
    <w:rsid w:val="00771179"/>
    <w:rsid w:val="00774875"/>
    <w:rsid w:val="00774886"/>
    <w:rsid w:val="007748F3"/>
    <w:rsid w:val="007754FF"/>
    <w:rsid w:val="007759F6"/>
    <w:rsid w:val="00777CEE"/>
    <w:rsid w:val="00777D59"/>
    <w:rsid w:val="007840C0"/>
    <w:rsid w:val="0078562E"/>
    <w:rsid w:val="00786566"/>
    <w:rsid w:val="00787D7C"/>
    <w:rsid w:val="00791EF3"/>
    <w:rsid w:val="00792146"/>
    <w:rsid w:val="00797C9C"/>
    <w:rsid w:val="007A179B"/>
    <w:rsid w:val="007A3130"/>
    <w:rsid w:val="007A762A"/>
    <w:rsid w:val="007B3A80"/>
    <w:rsid w:val="007C2344"/>
    <w:rsid w:val="007C26E0"/>
    <w:rsid w:val="007C4020"/>
    <w:rsid w:val="007C61AE"/>
    <w:rsid w:val="007C7547"/>
    <w:rsid w:val="007D1AD6"/>
    <w:rsid w:val="007D4B4A"/>
    <w:rsid w:val="007D700F"/>
    <w:rsid w:val="007E2DE3"/>
    <w:rsid w:val="007E6254"/>
    <w:rsid w:val="007E649D"/>
    <w:rsid w:val="007E6F06"/>
    <w:rsid w:val="007F337E"/>
    <w:rsid w:val="007F3805"/>
    <w:rsid w:val="007F6A96"/>
    <w:rsid w:val="0080085D"/>
    <w:rsid w:val="00803EC1"/>
    <w:rsid w:val="00813AE3"/>
    <w:rsid w:val="00815C3D"/>
    <w:rsid w:val="008222C3"/>
    <w:rsid w:val="00822E2A"/>
    <w:rsid w:val="00825538"/>
    <w:rsid w:val="00826A80"/>
    <w:rsid w:val="00833846"/>
    <w:rsid w:val="008342AB"/>
    <w:rsid w:val="00837177"/>
    <w:rsid w:val="00840E11"/>
    <w:rsid w:val="0084125F"/>
    <w:rsid w:val="008441F3"/>
    <w:rsid w:val="00851083"/>
    <w:rsid w:val="0085369B"/>
    <w:rsid w:val="00855718"/>
    <w:rsid w:val="0085681B"/>
    <w:rsid w:val="008640FD"/>
    <w:rsid w:val="00867327"/>
    <w:rsid w:val="00870045"/>
    <w:rsid w:val="00874DDA"/>
    <w:rsid w:val="00876F63"/>
    <w:rsid w:val="00880D77"/>
    <w:rsid w:val="00883756"/>
    <w:rsid w:val="00885EAC"/>
    <w:rsid w:val="00890E5B"/>
    <w:rsid w:val="00892877"/>
    <w:rsid w:val="00894020"/>
    <w:rsid w:val="008B0F8A"/>
    <w:rsid w:val="008B31F1"/>
    <w:rsid w:val="008C0D5B"/>
    <w:rsid w:val="008C5C73"/>
    <w:rsid w:val="008D14E0"/>
    <w:rsid w:val="008D55FA"/>
    <w:rsid w:val="008D6610"/>
    <w:rsid w:val="008E399E"/>
    <w:rsid w:val="008F2D2E"/>
    <w:rsid w:val="008F4506"/>
    <w:rsid w:val="008F6F11"/>
    <w:rsid w:val="00906198"/>
    <w:rsid w:val="00907F5D"/>
    <w:rsid w:val="009124B6"/>
    <w:rsid w:val="009148B4"/>
    <w:rsid w:val="009306BF"/>
    <w:rsid w:val="00930C5D"/>
    <w:rsid w:val="00937E0D"/>
    <w:rsid w:val="009415E9"/>
    <w:rsid w:val="00941687"/>
    <w:rsid w:val="009441C7"/>
    <w:rsid w:val="00947C65"/>
    <w:rsid w:val="00950BE8"/>
    <w:rsid w:val="00954D96"/>
    <w:rsid w:val="00961C86"/>
    <w:rsid w:val="00966AE7"/>
    <w:rsid w:val="00966E89"/>
    <w:rsid w:val="00971130"/>
    <w:rsid w:val="009712A9"/>
    <w:rsid w:val="009726EE"/>
    <w:rsid w:val="00973654"/>
    <w:rsid w:val="00980F27"/>
    <w:rsid w:val="00990C60"/>
    <w:rsid w:val="00994544"/>
    <w:rsid w:val="009A5E19"/>
    <w:rsid w:val="009B5CA6"/>
    <w:rsid w:val="009B7412"/>
    <w:rsid w:val="009C0D1A"/>
    <w:rsid w:val="009C150F"/>
    <w:rsid w:val="009C2882"/>
    <w:rsid w:val="009D1210"/>
    <w:rsid w:val="009E1969"/>
    <w:rsid w:val="009E267F"/>
    <w:rsid w:val="009E69AE"/>
    <w:rsid w:val="009F5783"/>
    <w:rsid w:val="00A020F0"/>
    <w:rsid w:val="00A068C8"/>
    <w:rsid w:val="00A11C6A"/>
    <w:rsid w:val="00A15929"/>
    <w:rsid w:val="00A167F9"/>
    <w:rsid w:val="00A22108"/>
    <w:rsid w:val="00A329B5"/>
    <w:rsid w:val="00A33929"/>
    <w:rsid w:val="00A47AC6"/>
    <w:rsid w:val="00A53BC6"/>
    <w:rsid w:val="00A556CE"/>
    <w:rsid w:val="00A63575"/>
    <w:rsid w:val="00A64121"/>
    <w:rsid w:val="00A65B26"/>
    <w:rsid w:val="00A776A5"/>
    <w:rsid w:val="00A81402"/>
    <w:rsid w:val="00A85E5D"/>
    <w:rsid w:val="00A9270C"/>
    <w:rsid w:val="00A92B45"/>
    <w:rsid w:val="00A956F0"/>
    <w:rsid w:val="00A97C09"/>
    <w:rsid w:val="00A97ED7"/>
    <w:rsid w:val="00AB16B4"/>
    <w:rsid w:val="00AB2C35"/>
    <w:rsid w:val="00AB4C17"/>
    <w:rsid w:val="00AB7BC3"/>
    <w:rsid w:val="00AC1B0A"/>
    <w:rsid w:val="00AC4701"/>
    <w:rsid w:val="00AC4D18"/>
    <w:rsid w:val="00AC601F"/>
    <w:rsid w:val="00AC6FF3"/>
    <w:rsid w:val="00AD5BDD"/>
    <w:rsid w:val="00AD5EB7"/>
    <w:rsid w:val="00AE7C92"/>
    <w:rsid w:val="00AF2981"/>
    <w:rsid w:val="00B01B7B"/>
    <w:rsid w:val="00B05C3F"/>
    <w:rsid w:val="00B06251"/>
    <w:rsid w:val="00B065B1"/>
    <w:rsid w:val="00B07E1A"/>
    <w:rsid w:val="00B128CB"/>
    <w:rsid w:val="00B3036B"/>
    <w:rsid w:val="00B3344C"/>
    <w:rsid w:val="00B3414F"/>
    <w:rsid w:val="00B35BAE"/>
    <w:rsid w:val="00B35D59"/>
    <w:rsid w:val="00B4195D"/>
    <w:rsid w:val="00B43051"/>
    <w:rsid w:val="00B52DC5"/>
    <w:rsid w:val="00B557CF"/>
    <w:rsid w:val="00B6576A"/>
    <w:rsid w:val="00B658B0"/>
    <w:rsid w:val="00B702A2"/>
    <w:rsid w:val="00B712CC"/>
    <w:rsid w:val="00B73F60"/>
    <w:rsid w:val="00B74ADB"/>
    <w:rsid w:val="00B77F86"/>
    <w:rsid w:val="00B86F26"/>
    <w:rsid w:val="00B90F95"/>
    <w:rsid w:val="00B928BB"/>
    <w:rsid w:val="00B95C8F"/>
    <w:rsid w:val="00B96659"/>
    <w:rsid w:val="00BA3602"/>
    <w:rsid w:val="00BA4BA9"/>
    <w:rsid w:val="00BB4924"/>
    <w:rsid w:val="00BB6E05"/>
    <w:rsid w:val="00BC1077"/>
    <w:rsid w:val="00BC2E73"/>
    <w:rsid w:val="00BC4DEC"/>
    <w:rsid w:val="00BC660B"/>
    <w:rsid w:val="00BD14CA"/>
    <w:rsid w:val="00BD454E"/>
    <w:rsid w:val="00BD560C"/>
    <w:rsid w:val="00BE5086"/>
    <w:rsid w:val="00BF2C15"/>
    <w:rsid w:val="00BF65FC"/>
    <w:rsid w:val="00BF662B"/>
    <w:rsid w:val="00C00C33"/>
    <w:rsid w:val="00C03F24"/>
    <w:rsid w:val="00C06202"/>
    <w:rsid w:val="00C074AA"/>
    <w:rsid w:val="00C078C2"/>
    <w:rsid w:val="00C10C61"/>
    <w:rsid w:val="00C11BD7"/>
    <w:rsid w:val="00C16F9A"/>
    <w:rsid w:val="00C21300"/>
    <w:rsid w:val="00C2543B"/>
    <w:rsid w:val="00C26EC6"/>
    <w:rsid w:val="00C278D8"/>
    <w:rsid w:val="00C37D87"/>
    <w:rsid w:val="00C40670"/>
    <w:rsid w:val="00C40FC6"/>
    <w:rsid w:val="00C42E86"/>
    <w:rsid w:val="00C440A4"/>
    <w:rsid w:val="00C50479"/>
    <w:rsid w:val="00C50B21"/>
    <w:rsid w:val="00C51621"/>
    <w:rsid w:val="00C52FF5"/>
    <w:rsid w:val="00C61920"/>
    <w:rsid w:val="00C63515"/>
    <w:rsid w:val="00C65121"/>
    <w:rsid w:val="00C74205"/>
    <w:rsid w:val="00C759EC"/>
    <w:rsid w:val="00C75E9A"/>
    <w:rsid w:val="00C80BD5"/>
    <w:rsid w:val="00C81B2E"/>
    <w:rsid w:val="00C844F1"/>
    <w:rsid w:val="00C84DF5"/>
    <w:rsid w:val="00C873D2"/>
    <w:rsid w:val="00C90263"/>
    <w:rsid w:val="00C963E5"/>
    <w:rsid w:val="00C97059"/>
    <w:rsid w:val="00CA3FE7"/>
    <w:rsid w:val="00CB3173"/>
    <w:rsid w:val="00CB60B3"/>
    <w:rsid w:val="00CB72CD"/>
    <w:rsid w:val="00CC08C6"/>
    <w:rsid w:val="00CC1C1C"/>
    <w:rsid w:val="00CC485D"/>
    <w:rsid w:val="00CD0ADB"/>
    <w:rsid w:val="00CD12E1"/>
    <w:rsid w:val="00CD45FF"/>
    <w:rsid w:val="00CE051F"/>
    <w:rsid w:val="00CE0718"/>
    <w:rsid w:val="00CE0740"/>
    <w:rsid w:val="00CE5130"/>
    <w:rsid w:val="00CE514B"/>
    <w:rsid w:val="00CE6811"/>
    <w:rsid w:val="00CE6F80"/>
    <w:rsid w:val="00CF2E56"/>
    <w:rsid w:val="00CF7EDB"/>
    <w:rsid w:val="00D03151"/>
    <w:rsid w:val="00D132EA"/>
    <w:rsid w:val="00D140C7"/>
    <w:rsid w:val="00D219CC"/>
    <w:rsid w:val="00D257DB"/>
    <w:rsid w:val="00D269C5"/>
    <w:rsid w:val="00D31432"/>
    <w:rsid w:val="00D32AF4"/>
    <w:rsid w:val="00D34245"/>
    <w:rsid w:val="00D37939"/>
    <w:rsid w:val="00D42108"/>
    <w:rsid w:val="00D43851"/>
    <w:rsid w:val="00D43ED5"/>
    <w:rsid w:val="00D5044F"/>
    <w:rsid w:val="00D50A27"/>
    <w:rsid w:val="00D525AA"/>
    <w:rsid w:val="00D56D55"/>
    <w:rsid w:val="00D57BC6"/>
    <w:rsid w:val="00D60BC0"/>
    <w:rsid w:val="00D62C70"/>
    <w:rsid w:val="00D63C0D"/>
    <w:rsid w:val="00D65445"/>
    <w:rsid w:val="00D65E1F"/>
    <w:rsid w:val="00D70558"/>
    <w:rsid w:val="00D70900"/>
    <w:rsid w:val="00D71FC3"/>
    <w:rsid w:val="00D73C7C"/>
    <w:rsid w:val="00D80FC3"/>
    <w:rsid w:val="00D81D94"/>
    <w:rsid w:val="00D83763"/>
    <w:rsid w:val="00D83C2D"/>
    <w:rsid w:val="00D9311F"/>
    <w:rsid w:val="00DA0388"/>
    <w:rsid w:val="00DA563F"/>
    <w:rsid w:val="00DA6096"/>
    <w:rsid w:val="00DB14E8"/>
    <w:rsid w:val="00DB402E"/>
    <w:rsid w:val="00DB6539"/>
    <w:rsid w:val="00DB740B"/>
    <w:rsid w:val="00DB7A1B"/>
    <w:rsid w:val="00DC1062"/>
    <w:rsid w:val="00DC7506"/>
    <w:rsid w:val="00DE52AD"/>
    <w:rsid w:val="00DE60C7"/>
    <w:rsid w:val="00DE6368"/>
    <w:rsid w:val="00DF05BA"/>
    <w:rsid w:val="00DF0F05"/>
    <w:rsid w:val="00DF3C01"/>
    <w:rsid w:val="00DF50C9"/>
    <w:rsid w:val="00DF61B6"/>
    <w:rsid w:val="00E02BA7"/>
    <w:rsid w:val="00E02CF9"/>
    <w:rsid w:val="00E0521D"/>
    <w:rsid w:val="00E14E7C"/>
    <w:rsid w:val="00E1532E"/>
    <w:rsid w:val="00E162DF"/>
    <w:rsid w:val="00E16F10"/>
    <w:rsid w:val="00E2058B"/>
    <w:rsid w:val="00E249EB"/>
    <w:rsid w:val="00E26CA4"/>
    <w:rsid w:val="00E26FB1"/>
    <w:rsid w:val="00E27B74"/>
    <w:rsid w:val="00E315FA"/>
    <w:rsid w:val="00E326C6"/>
    <w:rsid w:val="00E32E33"/>
    <w:rsid w:val="00E33183"/>
    <w:rsid w:val="00E415CD"/>
    <w:rsid w:val="00E43673"/>
    <w:rsid w:val="00E4431D"/>
    <w:rsid w:val="00E44A0E"/>
    <w:rsid w:val="00E479CB"/>
    <w:rsid w:val="00E51AB8"/>
    <w:rsid w:val="00E5379A"/>
    <w:rsid w:val="00E6228B"/>
    <w:rsid w:val="00E632D9"/>
    <w:rsid w:val="00E63624"/>
    <w:rsid w:val="00E67D0B"/>
    <w:rsid w:val="00E8189A"/>
    <w:rsid w:val="00E92143"/>
    <w:rsid w:val="00E95A68"/>
    <w:rsid w:val="00E97778"/>
    <w:rsid w:val="00EA4050"/>
    <w:rsid w:val="00EA5C08"/>
    <w:rsid w:val="00EB44E4"/>
    <w:rsid w:val="00EB601D"/>
    <w:rsid w:val="00EB6E36"/>
    <w:rsid w:val="00EB7901"/>
    <w:rsid w:val="00EC066B"/>
    <w:rsid w:val="00EC62F3"/>
    <w:rsid w:val="00EC6C74"/>
    <w:rsid w:val="00EC723F"/>
    <w:rsid w:val="00EC753E"/>
    <w:rsid w:val="00ED240D"/>
    <w:rsid w:val="00ED2570"/>
    <w:rsid w:val="00ED2B96"/>
    <w:rsid w:val="00ED530E"/>
    <w:rsid w:val="00ED7B32"/>
    <w:rsid w:val="00EE2E6E"/>
    <w:rsid w:val="00EE3880"/>
    <w:rsid w:val="00EE45A6"/>
    <w:rsid w:val="00EE5AFE"/>
    <w:rsid w:val="00EF1BBA"/>
    <w:rsid w:val="00EF290A"/>
    <w:rsid w:val="00EF4A36"/>
    <w:rsid w:val="00EF5D03"/>
    <w:rsid w:val="00F01834"/>
    <w:rsid w:val="00F04332"/>
    <w:rsid w:val="00F06AD0"/>
    <w:rsid w:val="00F06BF7"/>
    <w:rsid w:val="00F10D2F"/>
    <w:rsid w:val="00F14AFE"/>
    <w:rsid w:val="00F15500"/>
    <w:rsid w:val="00F208EE"/>
    <w:rsid w:val="00F20916"/>
    <w:rsid w:val="00F22EDB"/>
    <w:rsid w:val="00F2480F"/>
    <w:rsid w:val="00F26B70"/>
    <w:rsid w:val="00F26C9A"/>
    <w:rsid w:val="00F3513C"/>
    <w:rsid w:val="00F3729B"/>
    <w:rsid w:val="00F448CD"/>
    <w:rsid w:val="00F47E8B"/>
    <w:rsid w:val="00F506E9"/>
    <w:rsid w:val="00F528B2"/>
    <w:rsid w:val="00F55ACE"/>
    <w:rsid w:val="00F5715C"/>
    <w:rsid w:val="00F578B6"/>
    <w:rsid w:val="00F60089"/>
    <w:rsid w:val="00F6143B"/>
    <w:rsid w:val="00F61DC8"/>
    <w:rsid w:val="00F66C6B"/>
    <w:rsid w:val="00F765F1"/>
    <w:rsid w:val="00F76F83"/>
    <w:rsid w:val="00F83555"/>
    <w:rsid w:val="00F854E8"/>
    <w:rsid w:val="00F86ED3"/>
    <w:rsid w:val="00F92845"/>
    <w:rsid w:val="00F953FB"/>
    <w:rsid w:val="00FA2974"/>
    <w:rsid w:val="00FA7700"/>
    <w:rsid w:val="00FA79C2"/>
    <w:rsid w:val="00FB1FD7"/>
    <w:rsid w:val="00FB2C98"/>
    <w:rsid w:val="00FC0B10"/>
    <w:rsid w:val="00FC1F37"/>
    <w:rsid w:val="00FC2081"/>
    <w:rsid w:val="00FC22B1"/>
    <w:rsid w:val="00FC3461"/>
    <w:rsid w:val="00FC54D0"/>
    <w:rsid w:val="00FD2117"/>
    <w:rsid w:val="00FD56DE"/>
    <w:rsid w:val="00FD6560"/>
    <w:rsid w:val="00FE1C40"/>
    <w:rsid w:val="00FE1EDF"/>
    <w:rsid w:val="00FE7E16"/>
    <w:rsid w:val="00FF0A68"/>
    <w:rsid w:val="00FF1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CF477D"/>
  <w15:docId w15:val="{F322EE5E-54FD-47DE-9ACB-06443FCCD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6E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5622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DA6096"/>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A6096"/>
    <w:rPr>
      <w:rFonts w:ascii="Calibri" w:eastAsia="Calibri" w:hAnsi="Calibri" w:cs="Calibri"/>
      <w:color w:val="000000"/>
      <w:sz w:val="20"/>
    </w:rPr>
  </w:style>
  <w:style w:type="character" w:customStyle="1" w:styleId="footnotemark">
    <w:name w:val="footnote mark"/>
    <w:hidden/>
    <w:rsid w:val="00DA6096"/>
    <w:rPr>
      <w:rFonts w:ascii="Calibri" w:eastAsia="Calibri" w:hAnsi="Calibri" w:cs="Calibri"/>
      <w:color w:val="000000"/>
      <w:sz w:val="20"/>
      <w:vertAlign w:val="superscript"/>
    </w:rPr>
  </w:style>
  <w:style w:type="paragraph" w:styleId="ListParagraph">
    <w:name w:val="List Paragraph"/>
    <w:basedOn w:val="Normal"/>
    <w:uiPriority w:val="34"/>
    <w:qFormat/>
    <w:rsid w:val="00304376"/>
    <w:pPr>
      <w:ind w:left="720"/>
      <w:contextualSpacing/>
    </w:pPr>
  </w:style>
  <w:style w:type="paragraph" w:styleId="Header">
    <w:name w:val="header"/>
    <w:basedOn w:val="Normal"/>
    <w:link w:val="HeaderChar"/>
    <w:uiPriority w:val="99"/>
    <w:unhideWhenUsed/>
    <w:rsid w:val="003602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277"/>
  </w:style>
  <w:style w:type="paragraph" w:styleId="Footer">
    <w:name w:val="footer"/>
    <w:basedOn w:val="Normal"/>
    <w:link w:val="FooterChar"/>
    <w:uiPriority w:val="99"/>
    <w:unhideWhenUsed/>
    <w:rsid w:val="003602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277"/>
  </w:style>
  <w:style w:type="paragraph" w:styleId="BalloonText">
    <w:name w:val="Balloon Text"/>
    <w:basedOn w:val="Normal"/>
    <w:link w:val="BalloonTextChar"/>
    <w:uiPriority w:val="99"/>
    <w:semiHidden/>
    <w:unhideWhenUsed/>
    <w:rsid w:val="000523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3B6"/>
    <w:rPr>
      <w:rFonts w:ascii="Segoe UI" w:hAnsi="Segoe UI" w:cs="Segoe UI"/>
      <w:sz w:val="18"/>
      <w:szCs w:val="18"/>
    </w:rPr>
  </w:style>
  <w:style w:type="paragraph" w:customStyle="1" w:styleId="Default">
    <w:name w:val="Default"/>
    <w:rsid w:val="009E267F"/>
    <w:pPr>
      <w:autoSpaceDE w:val="0"/>
      <w:autoSpaceDN w:val="0"/>
      <w:adjustRightInd w:val="0"/>
      <w:spacing w:after="0" w:line="240" w:lineRule="auto"/>
    </w:pPr>
    <w:rPr>
      <w:rFonts w:ascii="Calibri" w:hAnsi="Calibri" w:cs="Calibri"/>
      <w:color w:val="000000"/>
      <w:sz w:val="24"/>
      <w:szCs w:val="24"/>
      <w:lang w:val="en-GB"/>
    </w:rPr>
  </w:style>
  <w:style w:type="paragraph" w:styleId="FootnoteText">
    <w:name w:val="footnote text"/>
    <w:basedOn w:val="Normal"/>
    <w:link w:val="FootnoteTextChar"/>
    <w:uiPriority w:val="99"/>
    <w:semiHidden/>
    <w:unhideWhenUsed/>
    <w:rsid w:val="006C6587"/>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6C6587"/>
    <w:rPr>
      <w:sz w:val="20"/>
      <w:szCs w:val="20"/>
      <w:lang w:val="en-ZW"/>
    </w:rPr>
  </w:style>
  <w:style w:type="character" w:styleId="FootnoteReference">
    <w:name w:val="footnote reference"/>
    <w:basedOn w:val="DefaultParagraphFont"/>
    <w:uiPriority w:val="99"/>
    <w:semiHidden/>
    <w:unhideWhenUsed/>
    <w:rsid w:val="006C6587"/>
    <w:rPr>
      <w:vertAlign w:val="superscript"/>
    </w:rPr>
  </w:style>
  <w:style w:type="character" w:styleId="CommentReference">
    <w:name w:val="annotation reference"/>
    <w:basedOn w:val="DefaultParagraphFont"/>
    <w:uiPriority w:val="99"/>
    <w:semiHidden/>
    <w:unhideWhenUsed/>
    <w:rsid w:val="00A15929"/>
    <w:rPr>
      <w:sz w:val="16"/>
      <w:szCs w:val="16"/>
    </w:rPr>
  </w:style>
  <w:style w:type="paragraph" w:styleId="CommentText">
    <w:name w:val="annotation text"/>
    <w:basedOn w:val="Normal"/>
    <w:link w:val="CommentTextChar"/>
    <w:uiPriority w:val="99"/>
    <w:semiHidden/>
    <w:unhideWhenUsed/>
    <w:rsid w:val="00A15929"/>
    <w:pPr>
      <w:spacing w:line="240" w:lineRule="auto"/>
    </w:pPr>
    <w:rPr>
      <w:sz w:val="20"/>
      <w:szCs w:val="20"/>
    </w:rPr>
  </w:style>
  <w:style w:type="character" w:customStyle="1" w:styleId="CommentTextChar">
    <w:name w:val="Comment Text Char"/>
    <w:basedOn w:val="DefaultParagraphFont"/>
    <w:link w:val="CommentText"/>
    <w:uiPriority w:val="99"/>
    <w:semiHidden/>
    <w:rsid w:val="00A15929"/>
    <w:rPr>
      <w:sz w:val="20"/>
      <w:szCs w:val="20"/>
    </w:rPr>
  </w:style>
  <w:style w:type="paragraph" w:styleId="CommentSubject">
    <w:name w:val="annotation subject"/>
    <w:basedOn w:val="CommentText"/>
    <w:next w:val="CommentText"/>
    <w:link w:val="CommentSubjectChar"/>
    <w:uiPriority w:val="99"/>
    <w:semiHidden/>
    <w:unhideWhenUsed/>
    <w:rsid w:val="00A15929"/>
    <w:rPr>
      <w:b/>
      <w:bCs/>
    </w:rPr>
  </w:style>
  <w:style w:type="character" w:customStyle="1" w:styleId="CommentSubjectChar">
    <w:name w:val="Comment Subject Char"/>
    <w:basedOn w:val="CommentTextChar"/>
    <w:link w:val="CommentSubject"/>
    <w:uiPriority w:val="99"/>
    <w:semiHidden/>
    <w:rsid w:val="00A15929"/>
    <w:rPr>
      <w:b/>
      <w:bCs/>
      <w:sz w:val="20"/>
      <w:szCs w:val="20"/>
    </w:rPr>
  </w:style>
  <w:style w:type="paragraph" w:styleId="NormalWeb">
    <w:name w:val="Normal (Web)"/>
    <w:basedOn w:val="Normal"/>
    <w:uiPriority w:val="99"/>
    <w:semiHidden/>
    <w:unhideWhenUsed/>
    <w:rsid w:val="00D80FC3"/>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35622A"/>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BB6E05"/>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990C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82719">
      <w:bodyDiv w:val="1"/>
      <w:marLeft w:val="0"/>
      <w:marRight w:val="0"/>
      <w:marTop w:val="0"/>
      <w:marBottom w:val="0"/>
      <w:divBdr>
        <w:top w:val="none" w:sz="0" w:space="0" w:color="auto"/>
        <w:left w:val="none" w:sz="0" w:space="0" w:color="auto"/>
        <w:bottom w:val="none" w:sz="0" w:space="0" w:color="auto"/>
        <w:right w:val="none" w:sz="0" w:space="0" w:color="auto"/>
      </w:divBdr>
    </w:div>
    <w:div w:id="91904215">
      <w:bodyDiv w:val="1"/>
      <w:marLeft w:val="0"/>
      <w:marRight w:val="0"/>
      <w:marTop w:val="0"/>
      <w:marBottom w:val="0"/>
      <w:divBdr>
        <w:top w:val="none" w:sz="0" w:space="0" w:color="auto"/>
        <w:left w:val="none" w:sz="0" w:space="0" w:color="auto"/>
        <w:bottom w:val="none" w:sz="0" w:space="0" w:color="auto"/>
        <w:right w:val="none" w:sz="0" w:space="0" w:color="auto"/>
      </w:divBdr>
      <w:divsChild>
        <w:div w:id="743527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698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8371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535794">
      <w:bodyDiv w:val="1"/>
      <w:marLeft w:val="0"/>
      <w:marRight w:val="0"/>
      <w:marTop w:val="0"/>
      <w:marBottom w:val="0"/>
      <w:divBdr>
        <w:top w:val="none" w:sz="0" w:space="0" w:color="auto"/>
        <w:left w:val="none" w:sz="0" w:space="0" w:color="auto"/>
        <w:bottom w:val="none" w:sz="0" w:space="0" w:color="auto"/>
        <w:right w:val="none" w:sz="0" w:space="0" w:color="auto"/>
      </w:divBdr>
      <w:divsChild>
        <w:div w:id="5175499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1751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1315318">
      <w:bodyDiv w:val="1"/>
      <w:marLeft w:val="0"/>
      <w:marRight w:val="0"/>
      <w:marTop w:val="0"/>
      <w:marBottom w:val="0"/>
      <w:divBdr>
        <w:top w:val="none" w:sz="0" w:space="0" w:color="auto"/>
        <w:left w:val="none" w:sz="0" w:space="0" w:color="auto"/>
        <w:bottom w:val="none" w:sz="0" w:space="0" w:color="auto"/>
        <w:right w:val="none" w:sz="0" w:space="0" w:color="auto"/>
      </w:divBdr>
      <w:divsChild>
        <w:div w:id="786386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6270380">
      <w:bodyDiv w:val="1"/>
      <w:marLeft w:val="0"/>
      <w:marRight w:val="0"/>
      <w:marTop w:val="0"/>
      <w:marBottom w:val="0"/>
      <w:divBdr>
        <w:top w:val="none" w:sz="0" w:space="0" w:color="auto"/>
        <w:left w:val="none" w:sz="0" w:space="0" w:color="auto"/>
        <w:bottom w:val="none" w:sz="0" w:space="0" w:color="auto"/>
        <w:right w:val="none" w:sz="0" w:space="0" w:color="auto"/>
      </w:divBdr>
    </w:div>
    <w:div w:id="497692437">
      <w:bodyDiv w:val="1"/>
      <w:marLeft w:val="0"/>
      <w:marRight w:val="0"/>
      <w:marTop w:val="0"/>
      <w:marBottom w:val="0"/>
      <w:divBdr>
        <w:top w:val="none" w:sz="0" w:space="0" w:color="auto"/>
        <w:left w:val="none" w:sz="0" w:space="0" w:color="auto"/>
        <w:bottom w:val="none" w:sz="0" w:space="0" w:color="auto"/>
        <w:right w:val="none" w:sz="0" w:space="0" w:color="auto"/>
      </w:divBdr>
      <w:divsChild>
        <w:div w:id="11852463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63726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79360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790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3706600">
      <w:bodyDiv w:val="1"/>
      <w:marLeft w:val="0"/>
      <w:marRight w:val="0"/>
      <w:marTop w:val="0"/>
      <w:marBottom w:val="0"/>
      <w:divBdr>
        <w:top w:val="none" w:sz="0" w:space="0" w:color="auto"/>
        <w:left w:val="none" w:sz="0" w:space="0" w:color="auto"/>
        <w:bottom w:val="none" w:sz="0" w:space="0" w:color="auto"/>
        <w:right w:val="none" w:sz="0" w:space="0" w:color="auto"/>
      </w:divBdr>
    </w:div>
    <w:div w:id="911626106">
      <w:bodyDiv w:val="1"/>
      <w:marLeft w:val="0"/>
      <w:marRight w:val="0"/>
      <w:marTop w:val="0"/>
      <w:marBottom w:val="0"/>
      <w:divBdr>
        <w:top w:val="none" w:sz="0" w:space="0" w:color="auto"/>
        <w:left w:val="none" w:sz="0" w:space="0" w:color="auto"/>
        <w:bottom w:val="none" w:sz="0" w:space="0" w:color="auto"/>
        <w:right w:val="none" w:sz="0" w:space="0" w:color="auto"/>
      </w:divBdr>
    </w:div>
    <w:div w:id="1068262208">
      <w:bodyDiv w:val="1"/>
      <w:marLeft w:val="0"/>
      <w:marRight w:val="0"/>
      <w:marTop w:val="0"/>
      <w:marBottom w:val="0"/>
      <w:divBdr>
        <w:top w:val="none" w:sz="0" w:space="0" w:color="auto"/>
        <w:left w:val="none" w:sz="0" w:space="0" w:color="auto"/>
        <w:bottom w:val="none" w:sz="0" w:space="0" w:color="auto"/>
        <w:right w:val="none" w:sz="0" w:space="0" w:color="auto"/>
      </w:divBdr>
      <w:divsChild>
        <w:div w:id="734476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465106">
      <w:bodyDiv w:val="1"/>
      <w:marLeft w:val="0"/>
      <w:marRight w:val="0"/>
      <w:marTop w:val="0"/>
      <w:marBottom w:val="0"/>
      <w:divBdr>
        <w:top w:val="none" w:sz="0" w:space="0" w:color="auto"/>
        <w:left w:val="none" w:sz="0" w:space="0" w:color="auto"/>
        <w:bottom w:val="none" w:sz="0" w:space="0" w:color="auto"/>
        <w:right w:val="none" w:sz="0" w:space="0" w:color="auto"/>
      </w:divBdr>
      <w:divsChild>
        <w:div w:id="64909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35766">
          <w:blockQuote w:val="1"/>
          <w:marLeft w:val="720"/>
          <w:marRight w:val="720"/>
          <w:marTop w:val="100"/>
          <w:marBottom w:val="100"/>
          <w:divBdr>
            <w:top w:val="none" w:sz="0" w:space="0" w:color="auto"/>
            <w:left w:val="none" w:sz="0" w:space="0" w:color="auto"/>
            <w:bottom w:val="none" w:sz="0" w:space="0" w:color="auto"/>
            <w:right w:val="none" w:sz="0" w:space="0" w:color="auto"/>
          </w:divBdr>
        </w:div>
        <w:div w:id="59613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730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396127498">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917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966564">
      <w:bodyDiv w:val="1"/>
      <w:marLeft w:val="0"/>
      <w:marRight w:val="0"/>
      <w:marTop w:val="0"/>
      <w:marBottom w:val="0"/>
      <w:divBdr>
        <w:top w:val="none" w:sz="0" w:space="0" w:color="auto"/>
        <w:left w:val="none" w:sz="0" w:space="0" w:color="auto"/>
        <w:bottom w:val="none" w:sz="0" w:space="0" w:color="auto"/>
        <w:right w:val="none" w:sz="0" w:space="0" w:color="auto"/>
      </w:divBdr>
      <w:divsChild>
        <w:div w:id="387873773">
          <w:blockQuote w:val="1"/>
          <w:marLeft w:val="720"/>
          <w:marRight w:val="720"/>
          <w:marTop w:val="100"/>
          <w:marBottom w:val="100"/>
          <w:divBdr>
            <w:top w:val="none" w:sz="0" w:space="0" w:color="auto"/>
            <w:left w:val="none" w:sz="0" w:space="0" w:color="auto"/>
            <w:bottom w:val="none" w:sz="0" w:space="0" w:color="auto"/>
            <w:right w:val="none" w:sz="0" w:space="0" w:color="auto"/>
          </w:divBdr>
        </w:div>
        <w:div w:id="477771105">
          <w:blockQuote w:val="1"/>
          <w:marLeft w:val="720"/>
          <w:marRight w:val="720"/>
          <w:marTop w:val="100"/>
          <w:marBottom w:val="100"/>
          <w:divBdr>
            <w:top w:val="none" w:sz="0" w:space="0" w:color="auto"/>
            <w:left w:val="none" w:sz="0" w:space="0" w:color="auto"/>
            <w:bottom w:val="none" w:sz="0" w:space="0" w:color="auto"/>
            <w:right w:val="none" w:sz="0" w:space="0" w:color="auto"/>
          </w:divBdr>
        </w:div>
        <w:div w:id="571429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87814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781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9449196">
      <w:bodyDiv w:val="1"/>
      <w:marLeft w:val="0"/>
      <w:marRight w:val="0"/>
      <w:marTop w:val="0"/>
      <w:marBottom w:val="0"/>
      <w:divBdr>
        <w:top w:val="none" w:sz="0" w:space="0" w:color="auto"/>
        <w:left w:val="none" w:sz="0" w:space="0" w:color="auto"/>
        <w:bottom w:val="none" w:sz="0" w:space="0" w:color="auto"/>
        <w:right w:val="none" w:sz="0" w:space="0" w:color="auto"/>
      </w:divBdr>
      <w:divsChild>
        <w:div w:id="367042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5391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922525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D8F5F-F92B-4EA8-85D6-225274963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8101</Words>
  <Characters>40922</Characters>
  <Application>Microsoft Office Word</Application>
  <DocSecurity>0</DocSecurity>
  <Lines>341</Lines>
  <Paragraphs>97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user;HON MUSAKWA JA</dc:creator>
  <cp:keywords/>
  <dc:description/>
  <cp:lastModifiedBy>Microsoft account</cp:lastModifiedBy>
  <cp:revision>2</cp:revision>
  <cp:lastPrinted>2021-10-21T06:00:00Z</cp:lastPrinted>
  <dcterms:created xsi:type="dcterms:W3CDTF">2026-01-21T10:47:00Z</dcterms:created>
  <dcterms:modified xsi:type="dcterms:W3CDTF">2026-01-21T10:47:00Z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85356b0969e1911f4f90fe0f53762c8ba57c5417fc7982b6f4e95f8214a0d319</vt:lpwstr>
  </property>
</Properties>
</file>