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7C858" w14:textId="2ED68643" w:rsidR="00BF0F39" w:rsidRPr="008C5583" w:rsidRDefault="006F1301" w:rsidP="00BB0C0D">
      <w:pPr>
        <w:spacing w:after="0" w:line="240" w:lineRule="auto"/>
        <w:jc w:val="both"/>
        <w:rPr>
          <w:rFonts w:ascii="Times New Roman" w:hAnsi="Times New Roman" w:cs="Times New Roman"/>
          <w:sz w:val="24"/>
          <w:szCs w:val="24"/>
        </w:rPr>
      </w:pPr>
      <w:bookmarkStart w:id="0" w:name="_GoBack"/>
      <w:bookmarkEnd w:id="0"/>
      <w:r w:rsidRPr="008C5583">
        <w:rPr>
          <w:rFonts w:ascii="Times New Roman" w:hAnsi="Times New Roman" w:cs="Times New Roman"/>
          <w:sz w:val="24"/>
          <w:szCs w:val="24"/>
        </w:rPr>
        <w:t>CITY OF HARARE</w:t>
      </w:r>
      <w:r w:rsidR="00BF0F39" w:rsidRPr="008C5583">
        <w:rPr>
          <w:rFonts w:ascii="Times New Roman" w:hAnsi="Times New Roman" w:cs="Times New Roman"/>
          <w:sz w:val="24"/>
          <w:szCs w:val="24"/>
        </w:rPr>
        <w:t xml:space="preserve"> </w:t>
      </w:r>
    </w:p>
    <w:p w14:paraId="5F0D8D04" w14:textId="7045B3B5" w:rsidR="00BF0F39" w:rsidRPr="008C5583" w:rsidRDefault="00102C45" w:rsidP="00BB0C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25E7C35F" w14:textId="2834070C" w:rsidR="00BF0F39" w:rsidRPr="008C5583" w:rsidRDefault="00BF0F39" w:rsidP="00BB0C0D">
      <w:pPr>
        <w:spacing w:after="0" w:line="240" w:lineRule="auto"/>
        <w:jc w:val="both"/>
        <w:rPr>
          <w:rFonts w:ascii="Times New Roman" w:hAnsi="Times New Roman" w:cs="Times New Roman"/>
          <w:sz w:val="24"/>
          <w:szCs w:val="24"/>
        </w:rPr>
      </w:pPr>
      <w:r w:rsidRPr="008C5583">
        <w:rPr>
          <w:rFonts w:ascii="Times New Roman" w:hAnsi="Times New Roman" w:cs="Times New Roman"/>
          <w:sz w:val="24"/>
          <w:szCs w:val="24"/>
        </w:rPr>
        <w:t>FU</w:t>
      </w:r>
      <w:r w:rsidR="00C80D23">
        <w:rPr>
          <w:rFonts w:ascii="Times New Roman" w:hAnsi="Times New Roman" w:cs="Times New Roman"/>
          <w:sz w:val="24"/>
          <w:szCs w:val="24"/>
        </w:rPr>
        <w:t>R</w:t>
      </w:r>
      <w:r w:rsidRPr="008C5583">
        <w:rPr>
          <w:rFonts w:ascii="Times New Roman" w:hAnsi="Times New Roman" w:cs="Times New Roman"/>
          <w:sz w:val="24"/>
          <w:szCs w:val="24"/>
        </w:rPr>
        <w:t>BANK TRADING (</w:t>
      </w:r>
      <w:r w:rsidR="006F1301" w:rsidRPr="008C5583">
        <w:rPr>
          <w:rFonts w:ascii="Times New Roman" w:hAnsi="Times New Roman" w:cs="Times New Roman"/>
          <w:sz w:val="24"/>
          <w:szCs w:val="24"/>
        </w:rPr>
        <w:t>PRIVATE)</w:t>
      </w:r>
      <w:r w:rsidRPr="008C5583">
        <w:rPr>
          <w:rFonts w:ascii="Times New Roman" w:hAnsi="Times New Roman" w:cs="Times New Roman"/>
          <w:sz w:val="24"/>
          <w:szCs w:val="24"/>
        </w:rPr>
        <w:t xml:space="preserve"> LIMITED </w:t>
      </w:r>
    </w:p>
    <w:p w14:paraId="614894D7" w14:textId="77777777" w:rsidR="008C5583" w:rsidRDefault="008C5583" w:rsidP="00BB0C0D">
      <w:pPr>
        <w:spacing w:after="0" w:line="240" w:lineRule="auto"/>
        <w:jc w:val="both"/>
        <w:rPr>
          <w:rFonts w:ascii="Times New Roman" w:hAnsi="Times New Roman" w:cs="Times New Roman"/>
          <w:sz w:val="24"/>
          <w:szCs w:val="24"/>
        </w:rPr>
      </w:pPr>
    </w:p>
    <w:p w14:paraId="5F10ED95" w14:textId="77777777" w:rsidR="00BB0C0D" w:rsidRPr="008C5583" w:rsidRDefault="00BB0C0D" w:rsidP="00BB0C0D">
      <w:pPr>
        <w:spacing w:after="0" w:line="240" w:lineRule="auto"/>
        <w:jc w:val="both"/>
        <w:rPr>
          <w:rFonts w:ascii="Times New Roman" w:hAnsi="Times New Roman" w:cs="Times New Roman"/>
          <w:sz w:val="24"/>
          <w:szCs w:val="24"/>
        </w:rPr>
      </w:pPr>
    </w:p>
    <w:p w14:paraId="792D4293" w14:textId="04DB0482" w:rsidR="00BF0F39" w:rsidRPr="008C5583" w:rsidRDefault="006F1301" w:rsidP="008C5583">
      <w:pPr>
        <w:spacing w:after="0" w:line="240" w:lineRule="auto"/>
        <w:jc w:val="both"/>
        <w:rPr>
          <w:rFonts w:ascii="Times New Roman" w:hAnsi="Times New Roman" w:cs="Times New Roman"/>
          <w:sz w:val="24"/>
          <w:szCs w:val="24"/>
        </w:rPr>
      </w:pPr>
      <w:r w:rsidRPr="008C5583">
        <w:rPr>
          <w:rFonts w:ascii="Times New Roman" w:hAnsi="Times New Roman" w:cs="Times New Roman"/>
          <w:sz w:val="24"/>
          <w:szCs w:val="24"/>
        </w:rPr>
        <w:t>HIGH COURT OF ZIMBABWE</w:t>
      </w:r>
    </w:p>
    <w:p w14:paraId="3AB888BF" w14:textId="3882DCFD" w:rsidR="006F1301" w:rsidRPr="008C5583" w:rsidRDefault="006F1301" w:rsidP="008C5583">
      <w:pPr>
        <w:spacing w:after="0" w:line="240" w:lineRule="auto"/>
        <w:jc w:val="both"/>
        <w:rPr>
          <w:rFonts w:ascii="Times New Roman" w:hAnsi="Times New Roman" w:cs="Times New Roman"/>
          <w:sz w:val="24"/>
          <w:szCs w:val="24"/>
        </w:rPr>
      </w:pPr>
      <w:r w:rsidRPr="008C5583">
        <w:rPr>
          <w:rFonts w:ascii="Times New Roman" w:hAnsi="Times New Roman" w:cs="Times New Roman"/>
          <w:sz w:val="24"/>
          <w:szCs w:val="24"/>
        </w:rPr>
        <w:t>CHINAMORA J</w:t>
      </w:r>
    </w:p>
    <w:p w14:paraId="0F64AA6F" w14:textId="229DD51D" w:rsidR="008C5583" w:rsidRPr="008C5583" w:rsidRDefault="008C5583" w:rsidP="008C5583">
      <w:pPr>
        <w:spacing w:after="0" w:line="240" w:lineRule="auto"/>
        <w:jc w:val="both"/>
        <w:rPr>
          <w:rFonts w:ascii="Times New Roman" w:hAnsi="Times New Roman" w:cs="Times New Roman"/>
          <w:sz w:val="24"/>
          <w:szCs w:val="24"/>
        </w:rPr>
      </w:pPr>
      <w:r w:rsidRPr="008C5583">
        <w:rPr>
          <w:rFonts w:ascii="Times New Roman" w:hAnsi="Times New Roman" w:cs="Times New Roman"/>
          <w:sz w:val="24"/>
          <w:szCs w:val="24"/>
        </w:rPr>
        <w:t>HARARE</w:t>
      </w:r>
      <w:r w:rsidR="00045422">
        <w:rPr>
          <w:rFonts w:ascii="Times New Roman" w:hAnsi="Times New Roman" w:cs="Times New Roman"/>
          <w:sz w:val="24"/>
          <w:szCs w:val="24"/>
        </w:rPr>
        <w:t>, 6 August 2024</w:t>
      </w:r>
    </w:p>
    <w:p w14:paraId="28A39088" w14:textId="77777777" w:rsidR="008C5583" w:rsidRPr="008C5583" w:rsidRDefault="008C5583" w:rsidP="008C5583">
      <w:pPr>
        <w:spacing w:line="240" w:lineRule="auto"/>
        <w:jc w:val="both"/>
        <w:rPr>
          <w:rFonts w:ascii="Times New Roman" w:hAnsi="Times New Roman" w:cs="Times New Roman"/>
          <w:sz w:val="24"/>
          <w:szCs w:val="24"/>
        </w:rPr>
      </w:pPr>
    </w:p>
    <w:p w14:paraId="7A84F126" w14:textId="77777777" w:rsidR="008C5583" w:rsidRPr="008C5583" w:rsidRDefault="008C5583" w:rsidP="00BB0C0D">
      <w:pPr>
        <w:spacing w:after="0" w:line="240" w:lineRule="auto"/>
        <w:jc w:val="both"/>
        <w:rPr>
          <w:rFonts w:ascii="Times New Roman" w:hAnsi="Times New Roman" w:cs="Times New Roman"/>
          <w:sz w:val="24"/>
          <w:szCs w:val="24"/>
        </w:rPr>
      </w:pPr>
    </w:p>
    <w:p w14:paraId="3EC1FC2C" w14:textId="25EC6FAC" w:rsidR="006F1301" w:rsidRDefault="006F1301" w:rsidP="00BB0C0D">
      <w:pPr>
        <w:spacing w:after="0" w:line="240" w:lineRule="auto"/>
        <w:jc w:val="both"/>
        <w:rPr>
          <w:rFonts w:ascii="Times New Roman" w:hAnsi="Times New Roman" w:cs="Times New Roman"/>
          <w:b/>
          <w:sz w:val="24"/>
          <w:szCs w:val="24"/>
        </w:rPr>
      </w:pPr>
      <w:r w:rsidRPr="007D3838">
        <w:rPr>
          <w:rFonts w:ascii="Times New Roman" w:hAnsi="Times New Roman" w:cs="Times New Roman"/>
          <w:b/>
          <w:sz w:val="24"/>
          <w:szCs w:val="24"/>
        </w:rPr>
        <w:t>Opposed application</w:t>
      </w:r>
    </w:p>
    <w:p w14:paraId="6851B829" w14:textId="77777777" w:rsidR="00BB0C0D" w:rsidRPr="007D3838" w:rsidRDefault="00BB0C0D" w:rsidP="00BB0C0D">
      <w:pPr>
        <w:spacing w:after="0" w:line="240" w:lineRule="auto"/>
        <w:jc w:val="both"/>
        <w:rPr>
          <w:rFonts w:ascii="Times New Roman" w:hAnsi="Times New Roman" w:cs="Times New Roman"/>
          <w:b/>
          <w:sz w:val="24"/>
          <w:szCs w:val="24"/>
        </w:rPr>
      </w:pPr>
    </w:p>
    <w:p w14:paraId="168600F3" w14:textId="77777777" w:rsidR="006F1301" w:rsidRPr="008C5583" w:rsidRDefault="006F1301" w:rsidP="00BB0C0D">
      <w:pPr>
        <w:spacing w:after="0" w:line="276" w:lineRule="auto"/>
        <w:jc w:val="both"/>
        <w:rPr>
          <w:rFonts w:ascii="Times New Roman" w:hAnsi="Times New Roman" w:cs="Times New Roman"/>
          <w:sz w:val="24"/>
          <w:szCs w:val="24"/>
        </w:rPr>
      </w:pPr>
    </w:p>
    <w:p w14:paraId="6659A631" w14:textId="55350D18" w:rsidR="006F1301" w:rsidRPr="008C5583" w:rsidRDefault="007D3838" w:rsidP="00BB0C0D">
      <w:pPr>
        <w:spacing w:after="0" w:line="240" w:lineRule="auto"/>
        <w:jc w:val="both"/>
        <w:rPr>
          <w:rFonts w:ascii="Times New Roman" w:hAnsi="Times New Roman" w:cs="Times New Roman"/>
          <w:sz w:val="24"/>
          <w:szCs w:val="24"/>
        </w:rPr>
      </w:pPr>
      <w:r w:rsidRPr="007D3838">
        <w:rPr>
          <w:rFonts w:ascii="Times New Roman" w:hAnsi="Times New Roman" w:cs="Times New Roman"/>
          <w:i/>
          <w:sz w:val="24"/>
          <w:szCs w:val="24"/>
        </w:rPr>
        <w:t>Mr C Kwaramba,</w:t>
      </w:r>
      <w:r>
        <w:rPr>
          <w:rFonts w:ascii="Times New Roman" w:hAnsi="Times New Roman" w:cs="Times New Roman"/>
          <w:sz w:val="24"/>
          <w:szCs w:val="24"/>
        </w:rPr>
        <w:t xml:space="preserve"> </w:t>
      </w:r>
      <w:r w:rsidR="006F1301" w:rsidRPr="008C5583">
        <w:rPr>
          <w:rFonts w:ascii="Times New Roman" w:hAnsi="Times New Roman" w:cs="Times New Roman"/>
          <w:sz w:val="24"/>
          <w:szCs w:val="24"/>
        </w:rPr>
        <w:t xml:space="preserve">for the applicant </w:t>
      </w:r>
    </w:p>
    <w:p w14:paraId="682FEC8C" w14:textId="2986E16D" w:rsidR="006F1301" w:rsidRPr="008C5583" w:rsidRDefault="00AE0567" w:rsidP="00BB0C0D">
      <w:pPr>
        <w:spacing w:after="0" w:line="240" w:lineRule="auto"/>
        <w:jc w:val="both"/>
        <w:rPr>
          <w:rFonts w:ascii="Times New Roman" w:hAnsi="Times New Roman" w:cs="Times New Roman"/>
          <w:sz w:val="24"/>
          <w:szCs w:val="24"/>
        </w:rPr>
      </w:pPr>
      <w:r w:rsidRPr="00AE0567">
        <w:rPr>
          <w:rFonts w:ascii="Times New Roman" w:hAnsi="Times New Roman" w:cs="Times New Roman"/>
          <w:i/>
          <w:sz w:val="24"/>
          <w:szCs w:val="24"/>
        </w:rPr>
        <w:t>Mr D Halimani</w:t>
      </w:r>
      <w:r>
        <w:rPr>
          <w:rFonts w:ascii="Times New Roman" w:hAnsi="Times New Roman" w:cs="Times New Roman"/>
          <w:sz w:val="24"/>
          <w:szCs w:val="24"/>
        </w:rPr>
        <w:t xml:space="preserve">, </w:t>
      </w:r>
      <w:r w:rsidR="006F1301" w:rsidRPr="008C5583">
        <w:rPr>
          <w:rFonts w:ascii="Times New Roman" w:hAnsi="Times New Roman" w:cs="Times New Roman"/>
          <w:sz w:val="24"/>
          <w:szCs w:val="24"/>
        </w:rPr>
        <w:t>for the respondent</w:t>
      </w:r>
    </w:p>
    <w:p w14:paraId="749515F5" w14:textId="77777777" w:rsidR="006F1301" w:rsidRDefault="006F1301" w:rsidP="00BB0C0D">
      <w:pPr>
        <w:spacing w:after="0" w:line="276" w:lineRule="auto"/>
        <w:jc w:val="both"/>
        <w:rPr>
          <w:rFonts w:ascii="Times New Roman" w:hAnsi="Times New Roman" w:cs="Times New Roman"/>
          <w:sz w:val="24"/>
          <w:szCs w:val="24"/>
        </w:rPr>
      </w:pPr>
    </w:p>
    <w:p w14:paraId="42F5DA75" w14:textId="77777777" w:rsidR="00BB0C0D" w:rsidRPr="008C5583" w:rsidRDefault="00BB0C0D" w:rsidP="00BB0C0D">
      <w:pPr>
        <w:spacing w:after="0" w:line="240" w:lineRule="auto"/>
        <w:jc w:val="both"/>
        <w:rPr>
          <w:rFonts w:ascii="Times New Roman" w:hAnsi="Times New Roman" w:cs="Times New Roman"/>
          <w:sz w:val="24"/>
          <w:szCs w:val="24"/>
        </w:rPr>
      </w:pPr>
    </w:p>
    <w:p w14:paraId="25EDA347" w14:textId="0D125960" w:rsidR="006F1301" w:rsidRPr="00BB0C0D" w:rsidRDefault="006F1301" w:rsidP="006F1301">
      <w:pPr>
        <w:spacing w:line="276" w:lineRule="auto"/>
        <w:jc w:val="both"/>
        <w:rPr>
          <w:rFonts w:ascii="Times New Roman" w:hAnsi="Times New Roman" w:cs="Times New Roman"/>
          <w:bCs/>
          <w:sz w:val="24"/>
          <w:szCs w:val="24"/>
        </w:rPr>
      </w:pPr>
      <w:r w:rsidRPr="00BB0C0D">
        <w:rPr>
          <w:rFonts w:ascii="Times New Roman" w:hAnsi="Times New Roman" w:cs="Times New Roman"/>
          <w:bCs/>
          <w:sz w:val="24"/>
          <w:szCs w:val="24"/>
        </w:rPr>
        <w:t>CHINAMORA J</w:t>
      </w:r>
      <w:r w:rsidR="00BB0C0D" w:rsidRPr="00BB0C0D">
        <w:rPr>
          <w:rFonts w:ascii="Times New Roman" w:hAnsi="Times New Roman" w:cs="Times New Roman"/>
          <w:bCs/>
          <w:sz w:val="24"/>
          <w:szCs w:val="24"/>
        </w:rPr>
        <w:t>:</w:t>
      </w:r>
    </w:p>
    <w:p w14:paraId="416487D9" w14:textId="31E74FA0" w:rsidR="006F1301" w:rsidRPr="008C5583" w:rsidRDefault="00BB0C0D" w:rsidP="003B134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6F1301" w:rsidRPr="008C5583">
        <w:rPr>
          <w:rFonts w:ascii="Times New Roman" w:hAnsi="Times New Roman" w:cs="Times New Roman"/>
          <w:sz w:val="24"/>
          <w:szCs w:val="24"/>
        </w:rPr>
        <w:t>This is a court application for the setting aside of an arbitral award</w:t>
      </w:r>
      <w:r w:rsidR="00AE0567">
        <w:rPr>
          <w:rFonts w:ascii="Times New Roman" w:hAnsi="Times New Roman" w:cs="Times New Roman"/>
          <w:sz w:val="24"/>
          <w:szCs w:val="24"/>
        </w:rPr>
        <w:t xml:space="preserve"> dated 22 December 2019, which was rendered </w:t>
      </w:r>
      <w:r w:rsidR="00F274D4">
        <w:rPr>
          <w:rFonts w:ascii="Times New Roman" w:hAnsi="Times New Roman" w:cs="Times New Roman"/>
          <w:sz w:val="24"/>
          <w:szCs w:val="24"/>
        </w:rPr>
        <w:t xml:space="preserve">by </w:t>
      </w:r>
      <w:r w:rsidR="006F1301" w:rsidRPr="008C5583">
        <w:rPr>
          <w:rFonts w:ascii="Times New Roman" w:hAnsi="Times New Roman" w:cs="Times New Roman"/>
          <w:sz w:val="24"/>
          <w:szCs w:val="24"/>
        </w:rPr>
        <w:t xml:space="preserve">Mr. Thomas Alexander Taylor. The </w:t>
      </w:r>
      <w:r w:rsidR="007E22A9">
        <w:rPr>
          <w:rFonts w:ascii="Times New Roman" w:hAnsi="Times New Roman" w:cs="Times New Roman"/>
          <w:sz w:val="24"/>
          <w:szCs w:val="24"/>
        </w:rPr>
        <w:t xml:space="preserve">brief background is as follows: The </w:t>
      </w:r>
      <w:r w:rsidR="006F1301" w:rsidRPr="008C5583">
        <w:rPr>
          <w:rFonts w:ascii="Times New Roman" w:hAnsi="Times New Roman" w:cs="Times New Roman"/>
          <w:sz w:val="24"/>
          <w:szCs w:val="24"/>
        </w:rPr>
        <w:t>respondent submitted a claim for a</w:t>
      </w:r>
      <w:r w:rsidR="008C29A5">
        <w:rPr>
          <w:rFonts w:ascii="Times New Roman" w:hAnsi="Times New Roman" w:cs="Times New Roman"/>
          <w:sz w:val="24"/>
          <w:szCs w:val="24"/>
        </w:rPr>
        <w:t>rbitration stating that s</w:t>
      </w:r>
      <w:r w:rsidR="006F1301" w:rsidRPr="008C5583">
        <w:rPr>
          <w:rFonts w:ascii="Times New Roman" w:hAnsi="Times New Roman" w:cs="Times New Roman"/>
          <w:sz w:val="24"/>
          <w:szCs w:val="24"/>
        </w:rPr>
        <w:t>omet</w:t>
      </w:r>
      <w:r w:rsidR="00782DB8">
        <w:rPr>
          <w:rFonts w:ascii="Times New Roman" w:hAnsi="Times New Roman" w:cs="Times New Roman"/>
          <w:sz w:val="24"/>
          <w:szCs w:val="24"/>
        </w:rPr>
        <w:t>ime in July 2018, it</w:t>
      </w:r>
      <w:r w:rsidR="006F1301" w:rsidRPr="008C5583">
        <w:rPr>
          <w:rFonts w:ascii="Times New Roman" w:hAnsi="Times New Roman" w:cs="Times New Roman"/>
          <w:sz w:val="24"/>
          <w:szCs w:val="24"/>
        </w:rPr>
        <w:t xml:space="preserve"> was awarded a tender by the</w:t>
      </w:r>
      <w:r w:rsidR="00221014">
        <w:rPr>
          <w:rFonts w:ascii="Times New Roman" w:hAnsi="Times New Roman" w:cs="Times New Roman"/>
          <w:sz w:val="24"/>
          <w:szCs w:val="24"/>
        </w:rPr>
        <w:t xml:space="preserve"> applicant’s</w:t>
      </w:r>
      <w:r w:rsidR="006F1301" w:rsidRPr="008C5583">
        <w:rPr>
          <w:rFonts w:ascii="Times New Roman" w:hAnsi="Times New Roman" w:cs="Times New Roman"/>
          <w:sz w:val="24"/>
          <w:szCs w:val="24"/>
        </w:rPr>
        <w:t xml:space="preserve"> Procurement Management Unit for the supply and delivery of bitumen products for emergency road </w:t>
      </w:r>
      <w:r w:rsidR="008E485C">
        <w:rPr>
          <w:rFonts w:ascii="Times New Roman" w:hAnsi="Times New Roman" w:cs="Times New Roman"/>
          <w:sz w:val="24"/>
          <w:szCs w:val="24"/>
        </w:rPr>
        <w:t>rehabilitation.</w:t>
      </w:r>
      <w:r w:rsidR="006F1301" w:rsidRPr="008C5583">
        <w:rPr>
          <w:rFonts w:ascii="Times New Roman" w:hAnsi="Times New Roman" w:cs="Times New Roman"/>
          <w:sz w:val="24"/>
          <w:szCs w:val="24"/>
        </w:rPr>
        <w:t xml:space="preserve"> A contract was subsequently executed between the parties for the supply and delivery of </w:t>
      </w:r>
      <w:r w:rsidR="00E5235D">
        <w:rPr>
          <w:rFonts w:ascii="Times New Roman" w:hAnsi="Times New Roman" w:cs="Times New Roman"/>
          <w:sz w:val="24"/>
          <w:szCs w:val="24"/>
        </w:rPr>
        <w:t xml:space="preserve">the said </w:t>
      </w:r>
      <w:r w:rsidR="00500577">
        <w:rPr>
          <w:rFonts w:ascii="Times New Roman" w:hAnsi="Times New Roman" w:cs="Times New Roman"/>
          <w:sz w:val="24"/>
          <w:szCs w:val="24"/>
        </w:rPr>
        <w:t>bitumen products</w:t>
      </w:r>
      <w:r w:rsidR="006F1301" w:rsidRPr="008C5583">
        <w:rPr>
          <w:rFonts w:ascii="Times New Roman" w:hAnsi="Times New Roman" w:cs="Times New Roman"/>
          <w:sz w:val="24"/>
          <w:szCs w:val="24"/>
        </w:rPr>
        <w:t xml:space="preserve"> on certain terms and conditions.</w:t>
      </w:r>
      <w:r w:rsidR="00500577">
        <w:rPr>
          <w:rFonts w:ascii="Times New Roman" w:hAnsi="Times New Roman" w:cs="Times New Roman"/>
          <w:sz w:val="24"/>
          <w:szCs w:val="24"/>
        </w:rPr>
        <w:t xml:space="preserve"> T</w:t>
      </w:r>
      <w:r w:rsidR="006F1301" w:rsidRPr="008C5583">
        <w:rPr>
          <w:rFonts w:ascii="Times New Roman" w:hAnsi="Times New Roman" w:cs="Times New Roman"/>
          <w:sz w:val="24"/>
          <w:szCs w:val="24"/>
        </w:rPr>
        <w:t>he material terms of the contract were that:</w:t>
      </w:r>
    </w:p>
    <w:p w14:paraId="0C657A5D" w14:textId="07CDE7CC" w:rsidR="006F1301" w:rsidRPr="008C5583" w:rsidRDefault="006F1301" w:rsidP="003B134E">
      <w:pPr>
        <w:pStyle w:val="ListParagraph"/>
        <w:numPr>
          <w:ilvl w:val="0"/>
          <w:numId w:val="1"/>
        </w:numPr>
        <w:spacing w:line="360" w:lineRule="auto"/>
        <w:jc w:val="both"/>
        <w:rPr>
          <w:rFonts w:ascii="Times New Roman" w:hAnsi="Times New Roman" w:cs="Times New Roman"/>
          <w:sz w:val="24"/>
          <w:szCs w:val="24"/>
        </w:rPr>
      </w:pPr>
      <w:r w:rsidRPr="008C5583">
        <w:rPr>
          <w:rFonts w:ascii="Times New Roman" w:hAnsi="Times New Roman" w:cs="Times New Roman"/>
          <w:sz w:val="24"/>
          <w:szCs w:val="24"/>
        </w:rPr>
        <w:t>the respondent was entitled to o</w:t>
      </w:r>
      <w:r w:rsidR="004A6F15">
        <w:rPr>
          <w:rFonts w:ascii="Times New Roman" w:hAnsi="Times New Roman" w:cs="Times New Roman"/>
          <w:sz w:val="24"/>
          <w:szCs w:val="24"/>
        </w:rPr>
        <w:t>rder as and when there was need;</w:t>
      </w:r>
    </w:p>
    <w:p w14:paraId="1929A243" w14:textId="07BD4910" w:rsidR="003B134E" w:rsidRPr="008C5583" w:rsidRDefault="006F1301" w:rsidP="003B134E">
      <w:pPr>
        <w:pStyle w:val="ListParagraph"/>
        <w:numPr>
          <w:ilvl w:val="0"/>
          <w:numId w:val="1"/>
        </w:numPr>
        <w:spacing w:line="360" w:lineRule="auto"/>
        <w:jc w:val="both"/>
        <w:rPr>
          <w:rFonts w:ascii="Times New Roman" w:hAnsi="Times New Roman" w:cs="Times New Roman"/>
          <w:sz w:val="24"/>
          <w:szCs w:val="24"/>
        </w:rPr>
      </w:pPr>
      <w:r w:rsidRPr="008C5583">
        <w:rPr>
          <w:rFonts w:ascii="Times New Roman" w:hAnsi="Times New Roman" w:cs="Times New Roman"/>
          <w:sz w:val="24"/>
          <w:szCs w:val="24"/>
        </w:rPr>
        <w:t xml:space="preserve">the applicant was entitled to inspect, </w:t>
      </w:r>
      <w:r w:rsidR="003B134E" w:rsidRPr="008C5583">
        <w:rPr>
          <w:rFonts w:ascii="Times New Roman" w:hAnsi="Times New Roman" w:cs="Times New Roman"/>
          <w:sz w:val="24"/>
          <w:szCs w:val="24"/>
        </w:rPr>
        <w:t>analyse and</w:t>
      </w:r>
      <w:r w:rsidRPr="008C5583">
        <w:rPr>
          <w:rFonts w:ascii="Times New Roman" w:hAnsi="Times New Roman" w:cs="Times New Roman"/>
          <w:sz w:val="24"/>
          <w:szCs w:val="24"/>
        </w:rPr>
        <w:t xml:space="preserve"> test the material supplied</w:t>
      </w:r>
      <w:r w:rsidR="004A6F15">
        <w:rPr>
          <w:rFonts w:ascii="Times New Roman" w:hAnsi="Times New Roman" w:cs="Times New Roman"/>
          <w:sz w:val="24"/>
          <w:szCs w:val="24"/>
        </w:rPr>
        <w:t>;</w:t>
      </w:r>
    </w:p>
    <w:p w14:paraId="5D8B3940" w14:textId="03A89F7E" w:rsidR="003B134E" w:rsidRPr="008C5583" w:rsidRDefault="003B134E" w:rsidP="003B134E">
      <w:pPr>
        <w:pStyle w:val="ListParagraph"/>
        <w:numPr>
          <w:ilvl w:val="0"/>
          <w:numId w:val="1"/>
        </w:numPr>
        <w:spacing w:line="360" w:lineRule="auto"/>
        <w:jc w:val="both"/>
        <w:rPr>
          <w:rFonts w:ascii="Times New Roman" w:hAnsi="Times New Roman" w:cs="Times New Roman"/>
          <w:sz w:val="24"/>
          <w:szCs w:val="24"/>
        </w:rPr>
      </w:pPr>
      <w:r w:rsidRPr="008C5583">
        <w:rPr>
          <w:rFonts w:ascii="Times New Roman" w:hAnsi="Times New Roman" w:cs="Times New Roman"/>
          <w:sz w:val="24"/>
          <w:szCs w:val="24"/>
        </w:rPr>
        <w:t xml:space="preserve">the respondent was obliged </w:t>
      </w:r>
      <w:r w:rsidR="004A6F15">
        <w:rPr>
          <w:rFonts w:ascii="Times New Roman" w:hAnsi="Times New Roman" w:cs="Times New Roman"/>
          <w:sz w:val="24"/>
          <w:szCs w:val="24"/>
        </w:rPr>
        <w:t>t</w:t>
      </w:r>
      <w:r w:rsidRPr="008C5583">
        <w:rPr>
          <w:rFonts w:ascii="Times New Roman" w:hAnsi="Times New Roman" w:cs="Times New Roman"/>
          <w:sz w:val="24"/>
          <w:szCs w:val="24"/>
        </w:rPr>
        <w:t>o deliver the products which met the agreed approved specifications in terms of the contract.</w:t>
      </w:r>
    </w:p>
    <w:p w14:paraId="01AAA26C" w14:textId="38574296" w:rsidR="003B134E" w:rsidRPr="008C5583" w:rsidRDefault="00E43CFD" w:rsidP="003B134E">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was bound</w:t>
      </w:r>
      <w:r w:rsidR="003B134E" w:rsidRPr="008C5583">
        <w:rPr>
          <w:rFonts w:ascii="Times New Roman" w:hAnsi="Times New Roman" w:cs="Times New Roman"/>
          <w:sz w:val="24"/>
          <w:szCs w:val="24"/>
        </w:rPr>
        <w:t xml:space="preserve"> to pay the respondent within </w:t>
      </w:r>
      <w:r>
        <w:rPr>
          <w:rFonts w:ascii="Times New Roman" w:hAnsi="Times New Roman" w:cs="Times New Roman"/>
          <w:sz w:val="24"/>
          <w:szCs w:val="24"/>
        </w:rPr>
        <w:t>60 (sixty</w:t>
      </w:r>
      <w:r w:rsidR="003B134E" w:rsidRPr="008C5583">
        <w:rPr>
          <w:rFonts w:ascii="Times New Roman" w:hAnsi="Times New Roman" w:cs="Times New Roman"/>
          <w:sz w:val="24"/>
          <w:szCs w:val="24"/>
        </w:rPr>
        <w:t>)</w:t>
      </w:r>
      <w:r w:rsidR="00BF0BD2">
        <w:rPr>
          <w:rFonts w:ascii="Times New Roman" w:hAnsi="Times New Roman" w:cs="Times New Roman"/>
          <w:sz w:val="24"/>
          <w:szCs w:val="24"/>
        </w:rPr>
        <w:t xml:space="preserve"> days of delivery and receipt of the</w:t>
      </w:r>
      <w:r w:rsidR="003B134E" w:rsidRPr="008C5583">
        <w:rPr>
          <w:rFonts w:ascii="Times New Roman" w:hAnsi="Times New Roman" w:cs="Times New Roman"/>
          <w:sz w:val="24"/>
          <w:szCs w:val="24"/>
        </w:rPr>
        <w:t xml:space="preserve"> invoice.</w:t>
      </w:r>
    </w:p>
    <w:p w14:paraId="72E7F515" w14:textId="45DA97DD" w:rsidR="003B134E" w:rsidRPr="00362519" w:rsidRDefault="003B134E" w:rsidP="00362519">
      <w:pPr>
        <w:pStyle w:val="ListParagraph"/>
        <w:numPr>
          <w:ilvl w:val="0"/>
          <w:numId w:val="1"/>
        </w:numPr>
        <w:spacing w:line="360" w:lineRule="auto"/>
        <w:jc w:val="both"/>
        <w:rPr>
          <w:rFonts w:ascii="Times New Roman" w:hAnsi="Times New Roman" w:cs="Times New Roman"/>
          <w:sz w:val="24"/>
          <w:szCs w:val="24"/>
        </w:rPr>
      </w:pPr>
      <w:r w:rsidRPr="008C5583">
        <w:rPr>
          <w:rFonts w:ascii="Times New Roman" w:hAnsi="Times New Roman" w:cs="Times New Roman"/>
          <w:sz w:val="24"/>
          <w:szCs w:val="24"/>
        </w:rPr>
        <w:t>the total contract price was US$ 1 497 500.00</w:t>
      </w:r>
    </w:p>
    <w:p w14:paraId="2F9B5D6B" w14:textId="014CE5FD" w:rsidR="003B134E" w:rsidRPr="008C5583" w:rsidRDefault="00184163" w:rsidP="00184163">
      <w:pPr>
        <w:spacing w:line="360" w:lineRule="auto"/>
        <w:ind w:firstLine="720"/>
        <w:jc w:val="both"/>
        <w:rPr>
          <w:rFonts w:ascii="Times New Roman" w:hAnsi="Times New Roman" w:cs="Times New Roman"/>
          <w:sz w:val="24"/>
          <w:szCs w:val="24"/>
        </w:rPr>
      </w:pPr>
      <w:r w:rsidRPr="008C5583">
        <w:rPr>
          <w:rFonts w:ascii="Times New Roman" w:hAnsi="Times New Roman" w:cs="Times New Roman"/>
          <w:sz w:val="24"/>
          <w:szCs w:val="24"/>
        </w:rPr>
        <w:t>I</w:t>
      </w:r>
      <w:r w:rsidR="00362519">
        <w:rPr>
          <w:rFonts w:ascii="Times New Roman" w:hAnsi="Times New Roman" w:cs="Times New Roman"/>
          <w:sz w:val="24"/>
          <w:szCs w:val="24"/>
        </w:rPr>
        <w:t>n due course</w:t>
      </w:r>
      <w:r w:rsidR="003B134E" w:rsidRPr="008C5583">
        <w:rPr>
          <w:rFonts w:ascii="Times New Roman" w:hAnsi="Times New Roman" w:cs="Times New Roman"/>
          <w:sz w:val="24"/>
          <w:szCs w:val="24"/>
        </w:rPr>
        <w:t>, the a</w:t>
      </w:r>
      <w:r w:rsidR="00362519">
        <w:rPr>
          <w:rFonts w:ascii="Times New Roman" w:hAnsi="Times New Roman" w:cs="Times New Roman"/>
          <w:sz w:val="24"/>
          <w:szCs w:val="24"/>
        </w:rPr>
        <w:t>pplicant made orders of b</w:t>
      </w:r>
      <w:r w:rsidR="003B134E" w:rsidRPr="008C5583">
        <w:rPr>
          <w:rFonts w:ascii="Times New Roman" w:hAnsi="Times New Roman" w:cs="Times New Roman"/>
          <w:sz w:val="24"/>
          <w:szCs w:val="24"/>
        </w:rPr>
        <w:t xml:space="preserve">itumen products and the respondent supplied the same for a grand total </w:t>
      </w:r>
      <w:r w:rsidR="00362519">
        <w:rPr>
          <w:rFonts w:ascii="Times New Roman" w:hAnsi="Times New Roman" w:cs="Times New Roman"/>
          <w:sz w:val="24"/>
          <w:szCs w:val="24"/>
        </w:rPr>
        <w:t>of US$ 468 855.00. Following</w:t>
      </w:r>
      <w:r w:rsidR="003B134E" w:rsidRPr="008C5583">
        <w:rPr>
          <w:rFonts w:ascii="Times New Roman" w:hAnsi="Times New Roman" w:cs="Times New Roman"/>
          <w:sz w:val="24"/>
          <w:szCs w:val="24"/>
        </w:rPr>
        <w:t xml:space="preserve"> delivery of t</w:t>
      </w:r>
      <w:r w:rsidR="00FA2F9F">
        <w:rPr>
          <w:rFonts w:ascii="Times New Roman" w:hAnsi="Times New Roman" w:cs="Times New Roman"/>
          <w:sz w:val="24"/>
          <w:szCs w:val="24"/>
        </w:rPr>
        <w:t xml:space="preserve">he aforesaid products, on a date </w:t>
      </w:r>
      <w:r w:rsidR="003B134E" w:rsidRPr="008C5583">
        <w:rPr>
          <w:rFonts w:ascii="Times New Roman" w:hAnsi="Times New Roman" w:cs="Times New Roman"/>
          <w:sz w:val="24"/>
          <w:szCs w:val="24"/>
        </w:rPr>
        <w:t>in May 2019, the respondent present</w:t>
      </w:r>
      <w:r w:rsidR="009C212E">
        <w:rPr>
          <w:rFonts w:ascii="Times New Roman" w:hAnsi="Times New Roman" w:cs="Times New Roman"/>
          <w:sz w:val="24"/>
          <w:szCs w:val="24"/>
        </w:rPr>
        <w:t xml:space="preserve">ed its invoice </w:t>
      </w:r>
      <w:r w:rsidR="003B134E" w:rsidRPr="008C5583">
        <w:rPr>
          <w:rFonts w:ascii="Times New Roman" w:hAnsi="Times New Roman" w:cs="Times New Roman"/>
          <w:sz w:val="24"/>
          <w:szCs w:val="24"/>
        </w:rPr>
        <w:t>for payment as agreed. The applicant acknowledged its indebtedne</w:t>
      </w:r>
      <w:r w:rsidR="008F53E5">
        <w:rPr>
          <w:rFonts w:ascii="Times New Roman" w:hAnsi="Times New Roman" w:cs="Times New Roman"/>
          <w:sz w:val="24"/>
          <w:szCs w:val="24"/>
        </w:rPr>
        <w:t>ss to the respondent through a m</w:t>
      </w:r>
      <w:r w:rsidR="003B134E" w:rsidRPr="008C5583">
        <w:rPr>
          <w:rFonts w:ascii="Times New Roman" w:hAnsi="Times New Roman" w:cs="Times New Roman"/>
          <w:sz w:val="24"/>
          <w:szCs w:val="24"/>
        </w:rPr>
        <w:t>em</w:t>
      </w:r>
      <w:r w:rsidR="009D48FD">
        <w:rPr>
          <w:rFonts w:ascii="Times New Roman" w:hAnsi="Times New Roman" w:cs="Times New Roman"/>
          <w:sz w:val="24"/>
          <w:szCs w:val="24"/>
        </w:rPr>
        <w:t xml:space="preserve">orandum dated 31 May 2019. Despite this, the debt was not settled resulting in the matter being </w:t>
      </w:r>
      <w:r w:rsidR="003B134E" w:rsidRPr="008C5583">
        <w:rPr>
          <w:rFonts w:ascii="Times New Roman" w:hAnsi="Times New Roman" w:cs="Times New Roman"/>
          <w:sz w:val="24"/>
          <w:szCs w:val="24"/>
        </w:rPr>
        <w:t>referred to arbitration</w:t>
      </w:r>
      <w:r w:rsidR="009D48FD">
        <w:rPr>
          <w:rFonts w:ascii="Times New Roman" w:hAnsi="Times New Roman" w:cs="Times New Roman"/>
          <w:sz w:val="24"/>
          <w:szCs w:val="24"/>
        </w:rPr>
        <w:t xml:space="preserve"> as I have stated above</w:t>
      </w:r>
      <w:r w:rsidR="003B134E" w:rsidRPr="008C5583">
        <w:rPr>
          <w:rFonts w:ascii="Times New Roman" w:hAnsi="Times New Roman" w:cs="Times New Roman"/>
          <w:sz w:val="24"/>
          <w:szCs w:val="24"/>
        </w:rPr>
        <w:t xml:space="preserve">. </w:t>
      </w:r>
      <w:r w:rsidRPr="008C5583">
        <w:rPr>
          <w:rFonts w:ascii="Times New Roman" w:hAnsi="Times New Roman" w:cs="Times New Roman"/>
          <w:sz w:val="24"/>
          <w:szCs w:val="24"/>
        </w:rPr>
        <w:t>The applicant o</w:t>
      </w:r>
      <w:r w:rsidR="000B1AA2">
        <w:rPr>
          <w:rFonts w:ascii="Times New Roman" w:hAnsi="Times New Roman" w:cs="Times New Roman"/>
          <w:sz w:val="24"/>
          <w:szCs w:val="24"/>
        </w:rPr>
        <w:t xml:space="preserve">pposed the respondent’s claim and gave two </w:t>
      </w:r>
      <w:r w:rsidR="000B1AA2">
        <w:rPr>
          <w:rFonts w:ascii="Times New Roman" w:hAnsi="Times New Roman" w:cs="Times New Roman"/>
          <w:sz w:val="24"/>
          <w:szCs w:val="24"/>
        </w:rPr>
        <w:lastRenderedPageBreak/>
        <w:t xml:space="preserve">reasons. Firstly, the applicant denied </w:t>
      </w:r>
      <w:r w:rsidRPr="008C5583">
        <w:rPr>
          <w:rFonts w:ascii="Times New Roman" w:hAnsi="Times New Roman" w:cs="Times New Roman"/>
          <w:sz w:val="24"/>
          <w:szCs w:val="24"/>
        </w:rPr>
        <w:t>that the memorandum constituted an acknowledgment of debt</w:t>
      </w:r>
      <w:r w:rsidR="00E941D1">
        <w:rPr>
          <w:rFonts w:ascii="Times New Roman" w:hAnsi="Times New Roman" w:cs="Times New Roman"/>
          <w:sz w:val="24"/>
          <w:szCs w:val="24"/>
        </w:rPr>
        <w:t>. The second basis was</w:t>
      </w:r>
      <w:r w:rsidRPr="008C5583">
        <w:rPr>
          <w:rFonts w:ascii="Times New Roman" w:hAnsi="Times New Roman" w:cs="Times New Roman"/>
          <w:sz w:val="24"/>
          <w:szCs w:val="24"/>
        </w:rPr>
        <w:t xml:space="preserve"> that</w:t>
      </w:r>
      <w:r w:rsidR="00E941D1">
        <w:rPr>
          <w:rFonts w:ascii="Times New Roman" w:hAnsi="Times New Roman" w:cs="Times New Roman"/>
          <w:sz w:val="24"/>
          <w:szCs w:val="24"/>
        </w:rPr>
        <w:t>, in light of Statutory I</w:t>
      </w:r>
      <w:r w:rsidRPr="008C5583">
        <w:rPr>
          <w:rFonts w:ascii="Times New Roman" w:hAnsi="Times New Roman" w:cs="Times New Roman"/>
          <w:sz w:val="24"/>
          <w:szCs w:val="24"/>
        </w:rPr>
        <w:t xml:space="preserve">nstrument 33 of 2019, the amount due to respondent ought to be </w:t>
      </w:r>
      <w:r w:rsidR="00E941D1">
        <w:rPr>
          <w:rFonts w:ascii="Times New Roman" w:hAnsi="Times New Roman" w:cs="Times New Roman"/>
          <w:sz w:val="24"/>
          <w:szCs w:val="24"/>
        </w:rPr>
        <w:t xml:space="preserve">settled in RTGS at the rate of One United States Dollar </w:t>
      </w:r>
      <w:r w:rsidRPr="008C5583">
        <w:rPr>
          <w:rFonts w:ascii="Times New Roman" w:hAnsi="Times New Roman" w:cs="Times New Roman"/>
          <w:sz w:val="24"/>
          <w:szCs w:val="24"/>
        </w:rPr>
        <w:t>to one RTGS</w:t>
      </w:r>
      <w:r w:rsidR="00E941D1">
        <w:rPr>
          <w:rFonts w:ascii="Times New Roman" w:hAnsi="Times New Roman" w:cs="Times New Roman"/>
          <w:sz w:val="24"/>
          <w:szCs w:val="24"/>
        </w:rPr>
        <w:t xml:space="preserve"> Dollar (ZWL dollar)</w:t>
      </w:r>
      <w:r w:rsidRPr="008C5583">
        <w:rPr>
          <w:rFonts w:ascii="Times New Roman" w:hAnsi="Times New Roman" w:cs="Times New Roman"/>
          <w:sz w:val="24"/>
          <w:szCs w:val="24"/>
        </w:rPr>
        <w:t>. The arbitrator</w:t>
      </w:r>
      <w:r w:rsidR="00407768">
        <w:rPr>
          <w:rFonts w:ascii="Times New Roman" w:hAnsi="Times New Roman" w:cs="Times New Roman"/>
          <w:sz w:val="24"/>
          <w:szCs w:val="24"/>
        </w:rPr>
        <w:t>’s ruling was couched</w:t>
      </w:r>
      <w:r w:rsidRPr="008C5583">
        <w:rPr>
          <w:rFonts w:ascii="Times New Roman" w:hAnsi="Times New Roman" w:cs="Times New Roman"/>
          <w:sz w:val="24"/>
          <w:szCs w:val="24"/>
        </w:rPr>
        <w:t xml:space="preserve"> as follows:</w:t>
      </w:r>
    </w:p>
    <w:p w14:paraId="4A4ACB27" w14:textId="5B9C1FD6" w:rsidR="00184163" w:rsidRPr="00F57817" w:rsidRDefault="00184163" w:rsidP="00BB0C0D">
      <w:pPr>
        <w:spacing w:after="0" w:line="240" w:lineRule="auto"/>
        <w:ind w:left="720"/>
        <w:jc w:val="both"/>
        <w:rPr>
          <w:rFonts w:ascii="Times New Roman" w:hAnsi="Times New Roman" w:cs="Times New Roman"/>
        </w:rPr>
      </w:pPr>
      <w:r w:rsidRPr="00F57817">
        <w:rPr>
          <w:rFonts w:ascii="Times New Roman" w:hAnsi="Times New Roman" w:cs="Times New Roman"/>
        </w:rPr>
        <w:t>“Accordingly</w:t>
      </w:r>
      <w:r w:rsidR="00407768">
        <w:rPr>
          <w:rFonts w:ascii="Times New Roman" w:hAnsi="Times New Roman" w:cs="Times New Roman"/>
        </w:rPr>
        <w:t>,</w:t>
      </w:r>
      <w:r w:rsidRPr="00F57817">
        <w:rPr>
          <w:rFonts w:ascii="Times New Roman" w:hAnsi="Times New Roman" w:cs="Times New Roman"/>
        </w:rPr>
        <w:t xml:space="preserve"> I make the following </w:t>
      </w:r>
      <w:r w:rsidR="002968BF">
        <w:rPr>
          <w:rFonts w:ascii="Times New Roman" w:hAnsi="Times New Roman" w:cs="Times New Roman"/>
        </w:rPr>
        <w:t>award in favour of the c</w:t>
      </w:r>
      <w:r w:rsidR="00407768">
        <w:rPr>
          <w:rFonts w:ascii="Times New Roman" w:hAnsi="Times New Roman" w:cs="Times New Roman"/>
        </w:rPr>
        <w:t xml:space="preserve">laimant, [namely] </w:t>
      </w:r>
      <w:r w:rsidR="002968BF">
        <w:rPr>
          <w:rFonts w:ascii="Times New Roman" w:hAnsi="Times New Roman" w:cs="Times New Roman"/>
        </w:rPr>
        <w:t>that the r</w:t>
      </w:r>
      <w:r w:rsidRPr="00F57817">
        <w:rPr>
          <w:rFonts w:ascii="Times New Roman" w:hAnsi="Times New Roman" w:cs="Times New Roman"/>
        </w:rPr>
        <w:t xml:space="preserve">espondent pay to the </w:t>
      </w:r>
      <w:r w:rsidR="002968BF">
        <w:rPr>
          <w:rFonts w:ascii="Times New Roman" w:hAnsi="Times New Roman" w:cs="Times New Roman"/>
        </w:rPr>
        <w:t>c</w:t>
      </w:r>
      <w:r w:rsidR="00866875" w:rsidRPr="00F57817">
        <w:rPr>
          <w:rFonts w:ascii="Times New Roman" w:hAnsi="Times New Roman" w:cs="Times New Roman"/>
        </w:rPr>
        <w:t>laimant: -</w:t>
      </w:r>
    </w:p>
    <w:p w14:paraId="623C4164" w14:textId="606260CE" w:rsidR="00184163" w:rsidRPr="00F57817" w:rsidRDefault="00184163" w:rsidP="00BB0C0D">
      <w:pPr>
        <w:pStyle w:val="ListParagraph"/>
        <w:numPr>
          <w:ilvl w:val="0"/>
          <w:numId w:val="2"/>
        </w:numPr>
        <w:spacing w:after="0" w:line="240" w:lineRule="auto"/>
        <w:ind w:left="1440"/>
        <w:jc w:val="both"/>
        <w:rPr>
          <w:rFonts w:ascii="Times New Roman" w:hAnsi="Times New Roman" w:cs="Times New Roman"/>
        </w:rPr>
      </w:pPr>
      <w:r w:rsidRPr="00F57817">
        <w:rPr>
          <w:rFonts w:ascii="Times New Roman" w:hAnsi="Times New Roman" w:cs="Times New Roman"/>
        </w:rPr>
        <w:t>The RTGS equivalent of the sum at the sum of US$ 468 855 at the prevailing interbank exchange</w:t>
      </w:r>
      <w:r w:rsidR="00866875" w:rsidRPr="00F57817">
        <w:rPr>
          <w:rFonts w:ascii="Times New Roman" w:hAnsi="Times New Roman" w:cs="Times New Roman"/>
        </w:rPr>
        <w:t xml:space="preserve"> rate at the date of full and final payment.</w:t>
      </w:r>
    </w:p>
    <w:p w14:paraId="66F44551" w14:textId="6C09A34D" w:rsidR="00866875" w:rsidRDefault="00866875" w:rsidP="00BB0C0D">
      <w:pPr>
        <w:pStyle w:val="ListParagraph"/>
        <w:numPr>
          <w:ilvl w:val="0"/>
          <w:numId w:val="2"/>
        </w:numPr>
        <w:spacing w:after="0" w:line="240" w:lineRule="auto"/>
        <w:ind w:left="1440"/>
        <w:jc w:val="both"/>
        <w:rPr>
          <w:rFonts w:ascii="Times New Roman" w:hAnsi="Times New Roman" w:cs="Times New Roman"/>
        </w:rPr>
      </w:pPr>
      <w:r w:rsidRPr="00F57817">
        <w:rPr>
          <w:rFonts w:ascii="Times New Roman" w:hAnsi="Times New Roman" w:cs="Times New Roman"/>
        </w:rPr>
        <w:t>Interest on the above sum at the prescribed rate with effect from 26 July 2019 to date of full and final payment…”</w:t>
      </w:r>
    </w:p>
    <w:p w14:paraId="48CAB9AF" w14:textId="77777777" w:rsidR="00F57817" w:rsidRPr="00F57817" w:rsidRDefault="00F57817" w:rsidP="00F57817">
      <w:pPr>
        <w:pStyle w:val="ListParagraph"/>
        <w:spacing w:after="0" w:line="360" w:lineRule="auto"/>
        <w:ind w:left="1440"/>
        <w:jc w:val="both"/>
        <w:rPr>
          <w:rFonts w:ascii="Times New Roman" w:hAnsi="Times New Roman" w:cs="Times New Roman"/>
          <w:sz w:val="16"/>
          <w:szCs w:val="16"/>
        </w:rPr>
      </w:pPr>
    </w:p>
    <w:p w14:paraId="6EFF2797" w14:textId="77777777" w:rsidR="007E5714" w:rsidRDefault="00866875" w:rsidP="00BB0C0D">
      <w:pPr>
        <w:spacing w:after="0" w:line="360" w:lineRule="auto"/>
        <w:ind w:firstLine="720"/>
        <w:jc w:val="both"/>
        <w:rPr>
          <w:rFonts w:ascii="Times New Roman" w:hAnsi="Times New Roman" w:cs="Times New Roman"/>
          <w:sz w:val="24"/>
          <w:szCs w:val="24"/>
        </w:rPr>
      </w:pPr>
      <w:r w:rsidRPr="008C5583">
        <w:rPr>
          <w:rFonts w:ascii="Times New Roman" w:hAnsi="Times New Roman" w:cs="Times New Roman"/>
          <w:sz w:val="24"/>
          <w:szCs w:val="24"/>
        </w:rPr>
        <w:t xml:space="preserve">It is this award </w:t>
      </w:r>
      <w:r w:rsidR="00EA41DE">
        <w:rPr>
          <w:rFonts w:ascii="Times New Roman" w:hAnsi="Times New Roman" w:cs="Times New Roman"/>
          <w:sz w:val="24"/>
          <w:szCs w:val="24"/>
        </w:rPr>
        <w:t xml:space="preserve">that </w:t>
      </w:r>
      <w:r w:rsidRPr="008C5583">
        <w:rPr>
          <w:rFonts w:ascii="Times New Roman" w:hAnsi="Times New Roman" w:cs="Times New Roman"/>
          <w:sz w:val="24"/>
          <w:szCs w:val="24"/>
        </w:rPr>
        <w:t>the applicant seeks to have set aside. In essence, the</w:t>
      </w:r>
      <w:r w:rsidR="006C30CD">
        <w:rPr>
          <w:rFonts w:ascii="Times New Roman" w:hAnsi="Times New Roman" w:cs="Times New Roman"/>
          <w:sz w:val="24"/>
          <w:szCs w:val="24"/>
        </w:rPr>
        <w:t xml:space="preserve"> relief sought by the applicant is that, </w:t>
      </w:r>
      <w:r w:rsidR="00BF0F39" w:rsidRPr="008C5583">
        <w:rPr>
          <w:rFonts w:ascii="Times New Roman" w:hAnsi="Times New Roman" w:cs="Times New Roman"/>
          <w:sz w:val="24"/>
          <w:szCs w:val="24"/>
        </w:rPr>
        <w:t xml:space="preserve">the arbitral award </w:t>
      </w:r>
      <w:r w:rsidR="006C30CD">
        <w:rPr>
          <w:rFonts w:ascii="Times New Roman" w:hAnsi="Times New Roman" w:cs="Times New Roman"/>
          <w:sz w:val="24"/>
          <w:szCs w:val="24"/>
        </w:rPr>
        <w:t xml:space="preserve">rendered by the arbitrator </w:t>
      </w:r>
      <w:r w:rsidR="00BF0F39" w:rsidRPr="008C5583">
        <w:rPr>
          <w:rFonts w:ascii="Times New Roman" w:hAnsi="Times New Roman" w:cs="Times New Roman"/>
          <w:sz w:val="24"/>
          <w:szCs w:val="24"/>
        </w:rPr>
        <w:t xml:space="preserve">be set aside in its entirety on the basis that it was contrary to the public policy of Zimbabwe. </w:t>
      </w:r>
      <w:r w:rsidR="00CA6449">
        <w:rPr>
          <w:rFonts w:ascii="Times New Roman" w:hAnsi="Times New Roman" w:cs="Times New Roman"/>
          <w:sz w:val="24"/>
          <w:szCs w:val="24"/>
        </w:rPr>
        <w:t xml:space="preserve">Let me refer to what the law on the subject says. </w:t>
      </w:r>
      <w:r w:rsidR="006C30CD">
        <w:rPr>
          <w:rFonts w:ascii="Times New Roman" w:hAnsi="Times New Roman" w:cs="Times New Roman"/>
          <w:sz w:val="24"/>
          <w:szCs w:val="24"/>
        </w:rPr>
        <w:t>The grounds upon which a c</w:t>
      </w:r>
      <w:r w:rsidRPr="008C5583">
        <w:rPr>
          <w:rFonts w:ascii="Times New Roman" w:hAnsi="Times New Roman" w:cs="Times New Roman"/>
          <w:sz w:val="24"/>
          <w:szCs w:val="24"/>
        </w:rPr>
        <w:t xml:space="preserve">ourt can vacate an arbitral award </w:t>
      </w:r>
      <w:r w:rsidR="00352232" w:rsidRPr="008C5583">
        <w:rPr>
          <w:rFonts w:ascii="Times New Roman" w:hAnsi="Times New Roman" w:cs="Times New Roman"/>
          <w:sz w:val="24"/>
          <w:szCs w:val="24"/>
        </w:rPr>
        <w:t xml:space="preserve">are delineated in </w:t>
      </w:r>
      <w:r w:rsidR="00BF0F39" w:rsidRPr="008C5583">
        <w:rPr>
          <w:rFonts w:ascii="Times New Roman" w:hAnsi="Times New Roman" w:cs="Times New Roman"/>
          <w:sz w:val="24"/>
          <w:szCs w:val="24"/>
        </w:rPr>
        <w:t>Article 34 (2) of the Model Law</w:t>
      </w:r>
      <w:r w:rsidR="0099532F">
        <w:rPr>
          <w:rFonts w:ascii="Times New Roman" w:hAnsi="Times New Roman" w:cs="Times New Roman"/>
          <w:sz w:val="24"/>
          <w:szCs w:val="24"/>
        </w:rPr>
        <w:t>, which is a</w:t>
      </w:r>
      <w:r w:rsidR="00BF0F39" w:rsidRPr="008C5583">
        <w:rPr>
          <w:rFonts w:ascii="Times New Roman" w:hAnsi="Times New Roman" w:cs="Times New Roman"/>
          <w:sz w:val="24"/>
          <w:szCs w:val="24"/>
        </w:rPr>
        <w:t xml:space="preserve"> Schedule to the Arbitration Act [</w:t>
      </w:r>
      <w:r w:rsidR="00BF0F39" w:rsidRPr="008C5583">
        <w:rPr>
          <w:rFonts w:ascii="Times New Roman" w:hAnsi="Times New Roman" w:cs="Times New Roman"/>
          <w:i/>
          <w:iCs/>
          <w:sz w:val="24"/>
          <w:szCs w:val="24"/>
        </w:rPr>
        <w:t>Chapter 7:15</w:t>
      </w:r>
      <w:r w:rsidR="00BF0F39" w:rsidRPr="008C5583">
        <w:rPr>
          <w:rFonts w:ascii="Times New Roman" w:hAnsi="Times New Roman" w:cs="Times New Roman"/>
          <w:sz w:val="24"/>
          <w:szCs w:val="24"/>
        </w:rPr>
        <w:t>]</w:t>
      </w:r>
      <w:r w:rsidR="00352232" w:rsidRPr="008C5583">
        <w:rPr>
          <w:rFonts w:ascii="Times New Roman" w:hAnsi="Times New Roman" w:cs="Times New Roman"/>
          <w:sz w:val="24"/>
          <w:szCs w:val="24"/>
        </w:rPr>
        <w:t xml:space="preserve"> and that is an</w:t>
      </w:r>
      <w:r w:rsidR="00BF0F39" w:rsidRPr="008C5583">
        <w:rPr>
          <w:rFonts w:ascii="Times New Roman" w:hAnsi="Times New Roman" w:cs="Times New Roman"/>
          <w:sz w:val="24"/>
          <w:szCs w:val="24"/>
        </w:rPr>
        <w:t xml:space="preserve"> award may be set aside if it is in conflict with the public policy of Zimbabwe.</w:t>
      </w:r>
      <w:r w:rsidR="00352232" w:rsidRPr="008C5583">
        <w:rPr>
          <w:rFonts w:ascii="Times New Roman" w:hAnsi="Times New Roman" w:cs="Times New Roman"/>
          <w:sz w:val="24"/>
          <w:szCs w:val="24"/>
        </w:rPr>
        <w:t xml:space="preserve"> Consequently, </w:t>
      </w:r>
      <w:r w:rsidR="00BF0F39" w:rsidRPr="008C5583">
        <w:rPr>
          <w:rFonts w:ascii="Times New Roman" w:hAnsi="Times New Roman" w:cs="Times New Roman"/>
          <w:sz w:val="24"/>
          <w:szCs w:val="24"/>
        </w:rPr>
        <w:t>the sole question for determination in the present matter is whether or not the award made by the arbitrator is contrary to public policy as alleged.</w:t>
      </w:r>
      <w:r w:rsidR="00352232" w:rsidRPr="008C5583">
        <w:rPr>
          <w:rFonts w:ascii="Times New Roman" w:hAnsi="Times New Roman" w:cs="Times New Roman"/>
          <w:sz w:val="24"/>
          <w:szCs w:val="24"/>
        </w:rPr>
        <w:t xml:space="preserve"> In my view, </w:t>
      </w:r>
      <w:r w:rsidR="00BF0F39" w:rsidRPr="008C5583">
        <w:rPr>
          <w:rFonts w:ascii="Times New Roman" w:hAnsi="Times New Roman" w:cs="Times New Roman"/>
          <w:sz w:val="24"/>
          <w:szCs w:val="24"/>
        </w:rPr>
        <w:t>the arbi</w:t>
      </w:r>
      <w:r w:rsidR="0099532F">
        <w:rPr>
          <w:rFonts w:ascii="Times New Roman" w:hAnsi="Times New Roman" w:cs="Times New Roman"/>
          <w:sz w:val="24"/>
          <w:szCs w:val="24"/>
        </w:rPr>
        <w:t>trator made a finding that the a</w:t>
      </w:r>
      <w:r w:rsidR="00BF0F39" w:rsidRPr="008C5583">
        <w:rPr>
          <w:rFonts w:ascii="Times New Roman" w:hAnsi="Times New Roman" w:cs="Times New Roman"/>
          <w:sz w:val="24"/>
          <w:szCs w:val="24"/>
        </w:rPr>
        <w:t>pplicant incu</w:t>
      </w:r>
      <w:r w:rsidR="0099532F">
        <w:rPr>
          <w:rFonts w:ascii="Times New Roman" w:hAnsi="Times New Roman" w:cs="Times New Roman"/>
          <w:sz w:val="24"/>
          <w:szCs w:val="24"/>
        </w:rPr>
        <w:t>rred an obligation towards the r</w:t>
      </w:r>
      <w:r w:rsidR="00BF0F39" w:rsidRPr="008C5583">
        <w:rPr>
          <w:rFonts w:ascii="Times New Roman" w:hAnsi="Times New Roman" w:cs="Times New Roman"/>
          <w:sz w:val="24"/>
          <w:szCs w:val="24"/>
        </w:rPr>
        <w:t>espondent after the first effective date and</w:t>
      </w:r>
      <w:r w:rsidR="008D13BB">
        <w:rPr>
          <w:rFonts w:ascii="Times New Roman" w:hAnsi="Times New Roman" w:cs="Times New Roman"/>
          <w:sz w:val="24"/>
          <w:szCs w:val="24"/>
        </w:rPr>
        <w:t>,</w:t>
      </w:r>
      <w:r w:rsidR="00BF0F39" w:rsidRPr="008C5583">
        <w:rPr>
          <w:rFonts w:ascii="Times New Roman" w:hAnsi="Times New Roman" w:cs="Times New Roman"/>
          <w:sz w:val="24"/>
          <w:szCs w:val="24"/>
        </w:rPr>
        <w:t xml:space="preserve"> ther</w:t>
      </w:r>
      <w:r w:rsidR="0099532F">
        <w:rPr>
          <w:rFonts w:ascii="Times New Roman" w:hAnsi="Times New Roman" w:cs="Times New Roman"/>
          <w:sz w:val="24"/>
          <w:szCs w:val="24"/>
        </w:rPr>
        <w:t>efore</w:t>
      </w:r>
      <w:r w:rsidR="008D13BB">
        <w:rPr>
          <w:rFonts w:ascii="Times New Roman" w:hAnsi="Times New Roman" w:cs="Times New Roman"/>
          <w:sz w:val="24"/>
          <w:szCs w:val="24"/>
        </w:rPr>
        <w:t>, should pay</w:t>
      </w:r>
      <w:r w:rsidR="0099532F">
        <w:rPr>
          <w:rFonts w:ascii="Times New Roman" w:hAnsi="Times New Roman" w:cs="Times New Roman"/>
          <w:sz w:val="24"/>
          <w:szCs w:val="24"/>
        </w:rPr>
        <w:t xml:space="preserve"> the r</w:t>
      </w:r>
      <w:r w:rsidR="00BF0F39" w:rsidRPr="008C5583">
        <w:rPr>
          <w:rFonts w:ascii="Times New Roman" w:hAnsi="Times New Roman" w:cs="Times New Roman"/>
          <w:sz w:val="24"/>
          <w:szCs w:val="24"/>
        </w:rPr>
        <w:t xml:space="preserve">espondent </w:t>
      </w:r>
      <w:r w:rsidR="008D13BB">
        <w:rPr>
          <w:rFonts w:ascii="Times New Roman" w:hAnsi="Times New Roman" w:cs="Times New Roman"/>
          <w:sz w:val="24"/>
          <w:szCs w:val="24"/>
        </w:rPr>
        <w:t xml:space="preserve">the RTGS equivalence </w:t>
      </w:r>
      <w:r w:rsidR="00BF0F39" w:rsidRPr="008C5583">
        <w:rPr>
          <w:rFonts w:ascii="Times New Roman" w:hAnsi="Times New Roman" w:cs="Times New Roman"/>
          <w:sz w:val="24"/>
          <w:szCs w:val="24"/>
        </w:rPr>
        <w:t>of the United States</w:t>
      </w:r>
      <w:r w:rsidR="008D13BB">
        <w:rPr>
          <w:rFonts w:ascii="Times New Roman" w:hAnsi="Times New Roman" w:cs="Times New Roman"/>
          <w:sz w:val="24"/>
          <w:szCs w:val="24"/>
        </w:rPr>
        <w:t xml:space="preserve"> D</w:t>
      </w:r>
      <w:r w:rsidR="00BF0F39" w:rsidRPr="008C5583">
        <w:rPr>
          <w:rFonts w:ascii="Times New Roman" w:hAnsi="Times New Roman" w:cs="Times New Roman"/>
          <w:sz w:val="24"/>
          <w:szCs w:val="24"/>
        </w:rPr>
        <w:t>ollar as contemplated by section 22</w:t>
      </w:r>
      <w:r w:rsidR="00352232" w:rsidRPr="008C5583">
        <w:rPr>
          <w:rFonts w:ascii="Times New Roman" w:hAnsi="Times New Roman" w:cs="Times New Roman"/>
          <w:sz w:val="24"/>
          <w:szCs w:val="24"/>
        </w:rPr>
        <w:t xml:space="preserve"> </w:t>
      </w:r>
      <w:r w:rsidR="00BF0F39" w:rsidRPr="008C5583">
        <w:rPr>
          <w:rFonts w:ascii="Times New Roman" w:hAnsi="Times New Roman" w:cs="Times New Roman"/>
          <w:sz w:val="24"/>
          <w:szCs w:val="24"/>
        </w:rPr>
        <w:t xml:space="preserve">(e) of the Finance Act (No.2) of 2019. </w:t>
      </w:r>
    </w:p>
    <w:p w14:paraId="0B042B0B" w14:textId="72076C81" w:rsidR="00BF0F39" w:rsidRPr="008C5583" w:rsidRDefault="00F238C5" w:rsidP="007E571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My view is that t</w:t>
      </w:r>
      <w:r w:rsidR="007E5714">
        <w:rPr>
          <w:rFonts w:ascii="Times New Roman" w:hAnsi="Times New Roman" w:cs="Times New Roman"/>
          <w:sz w:val="24"/>
          <w:szCs w:val="24"/>
        </w:rPr>
        <w:t xml:space="preserve">he arbitrator’s </w:t>
      </w:r>
      <w:r w:rsidR="00BF0F39" w:rsidRPr="008C5583">
        <w:rPr>
          <w:rFonts w:ascii="Times New Roman" w:hAnsi="Times New Roman" w:cs="Times New Roman"/>
          <w:sz w:val="24"/>
          <w:szCs w:val="24"/>
        </w:rPr>
        <w:t>finding and ruling is consistent with the law.</w:t>
      </w:r>
      <w:r w:rsidR="007E5714">
        <w:rPr>
          <w:rFonts w:ascii="Times New Roman" w:hAnsi="Times New Roman" w:cs="Times New Roman"/>
          <w:sz w:val="24"/>
          <w:szCs w:val="24"/>
        </w:rPr>
        <w:t xml:space="preserve"> </w:t>
      </w:r>
      <w:r w:rsidR="00352232" w:rsidRPr="008C5583">
        <w:rPr>
          <w:rFonts w:ascii="Times New Roman" w:hAnsi="Times New Roman" w:cs="Times New Roman"/>
          <w:sz w:val="24"/>
          <w:szCs w:val="24"/>
        </w:rPr>
        <w:t>T</w:t>
      </w:r>
      <w:r w:rsidR="007E5714">
        <w:rPr>
          <w:rFonts w:ascii="Times New Roman" w:hAnsi="Times New Roman" w:cs="Times New Roman"/>
          <w:sz w:val="24"/>
          <w:szCs w:val="24"/>
        </w:rPr>
        <w:t xml:space="preserve">he </w:t>
      </w:r>
      <w:r w:rsidR="00BF0F39" w:rsidRPr="008C5583">
        <w:rPr>
          <w:rFonts w:ascii="Times New Roman" w:hAnsi="Times New Roman" w:cs="Times New Roman"/>
          <w:sz w:val="24"/>
          <w:szCs w:val="24"/>
        </w:rPr>
        <w:t>award is not contrary to public policy. A reading of the arbitrator's award clearly shows that the established facts and applicable law are in tandem.</w:t>
      </w:r>
      <w:r w:rsidR="00352232" w:rsidRPr="008C5583">
        <w:rPr>
          <w:rFonts w:ascii="Times New Roman" w:hAnsi="Times New Roman" w:cs="Times New Roman"/>
          <w:sz w:val="24"/>
          <w:szCs w:val="24"/>
        </w:rPr>
        <w:t xml:space="preserve"> On</w:t>
      </w:r>
      <w:r w:rsidR="00BF0F39" w:rsidRPr="008C5583">
        <w:rPr>
          <w:rFonts w:ascii="Times New Roman" w:hAnsi="Times New Roman" w:cs="Times New Roman"/>
          <w:sz w:val="24"/>
          <w:szCs w:val="24"/>
        </w:rPr>
        <w:t xml:space="preserve"> pages 64-65 of the record (being the award), after </w:t>
      </w:r>
      <w:r w:rsidR="00352232" w:rsidRPr="008C5583">
        <w:rPr>
          <w:rFonts w:ascii="Times New Roman" w:hAnsi="Times New Roman" w:cs="Times New Roman"/>
          <w:sz w:val="24"/>
          <w:szCs w:val="24"/>
        </w:rPr>
        <w:t>considering</w:t>
      </w:r>
      <w:r w:rsidR="00BF0F39" w:rsidRPr="008C5583">
        <w:rPr>
          <w:rFonts w:ascii="Times New Roman" w:hAnsi="Times New Roman" w:cs="Times New Roman"/>
          <w:sz w:val="24"/>
          <w:szCs w:val="24"/>
        </w:rPr>
        <w:t xml:space="preserve"> the submissions made by both parties the arbitrator </w:t>
      </w:r>
      <w:r w:rsidR="00352232" w:rsidRPr="008C5583">
        <w:rPr>
          <w:rFonts w:ascii="Times New Roman" w:hAnsi="Times New Roman" w:cs="Times New Roman"/>
          <w:sz w:val="24"/>
          <w:szCs w:val="24"/>
        </w:rPr>
        <w:t>noted that</w:t>
      </w:r>
      <w:r w:rsidR="00BF0F39" w:rsidRPr="008C5583">
        <w:rPr>
          <w:rFonts w:ascii="Times New Roman" w:hAnsi="Times New Roman" w:cs="Times New Roman"/>
          <w:sz w:val="24"/>
          <w:szCs w:val="24"/>
        </w:rPr>
        <w:t>:</w:t>
      </w:r>
    </w:p>
    <w:p w14:paraId="69F944E2" w14:textId="5769CF2B" w:rsidR="00DF2C53" w:rsidRPr="00BB0C0D" w:rsidRDefault="00BB0C0D" w:rsidP="00BB0C0D">
      <w:pPr>
        <w:spacing w:line="240" w:lineRule="auto"/>
        <w:ind w:left="720"/>
        <w:jc w:val="both"/>
        <w:rPr>
          <w:rFonts w:ascii="Times New Roman" w:hAnsi="Times New Roman" w:cs="Times New Roman"/>
        </w:rPr>
      </w:pPr>
      <w:r>
        <w:rPr>
          <w:rFonts w:ascii="Times New Roman" w:hAnsi="Times New Roman" w:cs="Times New Roman"/>
        </w:rPr>
        <w:t>“</w:t>
      </w:r>
      <w:r w:rsidR="00BF0F39" w:rsidRPr="00DF2C53">
        <w:rPr>
          <w:rFonts w:ascii="Times New Roman" w:hAnsi="Times New Roman" w:cs="Times New Roman"/>
        </w:rPr>
        <w:t xml:space="preserve">Two factors must therefore be present to legally support payment in RTGS dollars converted at the interbank market rate - one the products must have been imported and the second is that the liability must have been incurred after the first effective date. It is the </w:t>
      </w:r>
      <w:r>
        <w:rPr>
          <w:rFonts w:ascii="Times New Roman" w:hAnsi="Times New Roman" w:cs="Times New Roman"/>
        </w:rPr>
        <w:t>c</w:t>
      </w:r>
      <w:r w:rsidR="00BF0F39" w:rsidRPr="00DF2C53">
        <w:rPr>
          <w:rFonts w:ascii="Times New Roman" w:hAnsi="Times New Roman" w:cs="Times New Roman"/>
        </w:rPr>
        <w:t xml:space="preserve">laimant's position that the debt being claimed was incurred in May 2019, that is after the first effective date and it was incurred in foreign currency with the consent and understanding of the </w:t>
      </w:r>
      <w:r>
        <w:rPr>
          <w:rFonts w:ascii="Times New Roman" w:hAnsi="Times New Roman" w:cs="Times New Roman"/>
        </w:rPr>
        <w:t>r</w:t>
      </w:r>
      <w:r w:rsidR="00BF0F39" w:rsidRPr="00DF2C53">
        <w:rPr>
          <w:rFonts w:ascii="Times New Roman" w:hAnsi="Times New Roman" w:cs="Times New Roman"/>
        </w:rPr>
        <w:t xml:space="preserve">espondent. The </w:t>
      </w:r>
      <w:r>
        <w:rPr>
          <w:rFonts w:ascii="Times New Roman" w:hAnsi="Times New Roman" w:cs="Times New Roman"/>
        </w:rPr>
        <w:t>r</w:t>
      </w:r>
      <w:r w:rsidR="00BF0F39" w:rsidRPr="00DF2C53">
        <w:rPr>
          <w:rFonts w:ascii="Times New Roman" w:hAnsi="Times New Roman" w:cs="Times New Roman"/>
        </w:rPr>
        <w:t>espondent on the other hand submits that the transaction and therefore the obligation "is a local obligation.</w:t>
      </w:r>
      <w:r>
        <w:rPr>
          <w:rFonts w:ascii="Times New Roman" w:hAnsi="Times New Roman" w:cs="Times New Roman"/>
        </w:rPr>
        <w:t>”</w:t>
      </w:r>
      <w:r w:rsidR="00BF0F39" w:rsidRPr="00DF2C53">
        <w:rPr>
          <w:rFonts w:ascii="Times New Roman" w:hAnsi="Times New Roman" w:cs="Times New Roman"/>
        </w:rPr>
        <w:t xml:space="preserve"> </w:t>
      </w:r>
    </w:p>
    <w:p w14:paraId="0BB6533F" w14:textId="3D0D1CDB" w:rsidR="00DF2C53" w:rsidRDefault="00DF2C53" w:rsidP="00DF2C53">
      <w:pPr>
        <w:spacing w:line="360" w:lineRule="auto"/>
        <w:jc w:val="both"/>
        <w:rPr>
          <w:rFonts w:ascii="Times New Roman" w:hAnsi="Times New Roman" w:cs="Times New Roman"/>
          <w:sz w:val="24"/>
          <w:szCs w:val="24"/>
        </w:rPr>
      </w:pPr>
      <w:r>
        <w:rPr>
          <w:rFonts w:ascii="Times New Roman" w:hAnsi="Times New Roman" w:cs="Times New Roman"/>
          <w:sz w:val="24"/>
          <w:szCs w:val="24"/>
        </w:rPr>
        <w:t>The arbitrator continued his assessment of the evidence as follows:</w:t>
      </w:r>
    </w:p>
    <w:p w14:paraId="2072C978" w14:textId="113D8D60" w:rsidR="00352232" w:rsidRPr="00BB0C0D" w:rsidRDefault="009F4150" w:rsidP="00BB0C0D">
      <w:pPr>
        <w:spacing w:after="120" w:line="240" w:lineRule="auto"/>
        <w:ind w:left="720"/>
        <w:jc w:val="both"/>
        <w:rPr>
          <w:rFonts w:ascii="Times New Roman" w:hAnsi="Times New Roman" w:cs="Times New Roman"/>
        </w:rPr>
      </w:pPr>
      <w:r w:rsidRPr="0023506D">
        <w:rPr>
          <w:rFonts w:ascii="Times New Roman" w:hAnsi="Times New Roman" w:cs="Times New Roman"/>
        </w:rPr>
        <w:t>“</w:t>
      </w:r>
      <w:r w:rsidR="00BF0F39" w:rsidRPr="0023506D">
        <w:rPr>
          <w:rFonts w:ascii="Times New Roman" w:hAnsi="Times New Roman" w:cs="Times New Roman"/>
        </w:rPr>
        <w:t xml:space="preserve">The </w:t>
      </w:r>
      <w:r w:rsidR="00BB0C0D">
        <w:rPr>
          <w:rFonts w:ascii="Times New Roman" w:hAnsi="Times New Roman" w:cs="Times New Roman"/>
        </w:rPr>
        <w:t>c</w:t>
      </w:r>
      <w:r w:rsidR="00BF0F39" w:rsidRPr="0023506D">
        <w:rPr>
          <w:rFonts w:ascii="Times New Roman" w:hAnsi="Times New Roman" w:cs="Times New Roman"/>
        </w:rPr>
        <w:t xml:space="preserve">laimant has in a separate submission, in reply to a query from the arbitrator, proved conclusively that the product was imported and from South Africa and the liability was incurred in Rand the currency of that country. I have reviewed the documents submitted as proof and am satisfied that the product was imported. And I am satisfied from the various documents submitted by the </w:t>
      </w:r>
      <w:r w:rsidR="00BB0C0D">
        <w:rPr>
          <w:rFonts w:ascii="Times New Roman" w:hAnsi="Times New Roman" w:cs="Times New Roman"/>
        </w:rPr>
        <w:t>c</w:t>
      </w:r>
      <w:r w:rsidR="00BF0F39" w:rsidRPr="0023506D">
        <w:rPr>
          <w:rFonts w:ascii="Times New Roman" w:hAnsi="Times New Roman" w:cs="Times New Roman"/>
        </w:rPr>
        <w:t xml:space="preserve">laimant that the liability was incurred after the first effective date. In summary </w:t>
      </w:r>
      <w:r w:rsidR="00BF0F39" w:rsidRPr="0023506D">
        <w:rPr>
          <w:rFonts w:ascii="Times New Roman" w:hAnsi="Times New Roman" w:cs="Times New Roman"/>
        </w:rPr>
        <w:lastRenderedPageBreak/>
        <w:t xml:space="preserve">therefore I am satisfied that the </w:t>
      </w:r>
      <w:r w:rsidR="00BB0C0D">
        <w:rPr>
          <w:rFonts w:ascii="Times New Roman" w:hAnsi="Times New Roman" w:cs="Times New Roman"/>
        </w:rPr>
        <w:t>c</w:t>
      </w:r>
      <w:r w:rsidR="00BF0F39" w:rsidRPr="0023506D">
        <w:rPr>
          <w:rFonts w:ascii="Times New Roman" w:hAnsi="Times New Roman" w:cs="Times New Roman"/>
        </w:rPr>
        <w:t>laimant is entitled to payment of the Zimbabwe dollar equivalent of the US$468,855 as it delivered the products in May and therefore the date on which the debt was incurred was after the first effective date and as the product was imported from South Afri</w:t>
      </w:r>
      <w:r w:rsidR="0023506D" w:rsidRPr="0023506D">
        <w:rPr>
          <w:rFonts w:ascii="Times New Roman" w:hAnsi="Times New Roman" w:cs="Times New Roman"/>
        </w:rPr>
        <w:t>ca.</w:t>
      </w:r>
      <w:r w:rsidR="00BB0C0D">
        <w:rPr>
          <w:rFonts w:ascii="Times New Roman" w:hAnsi="Times New Roman" w:cs="Times New Roman"/>
        </w:rPr>
        <w:t>”</w:t>
      </w:r>
    </w:p>
    <w:p w14:paraId="42E00868" w14:textId="0DEB2CAF" w:rsidR="00352232" w:rsidRPr="008C5583" w:rsidRDefault="00BF0F39" w:rsidP="00352232">
      <w:pPr>
        <w:spacing w:line="360" w:lineRule="auto"/>
        <w:ind w:firstLine="720"/>
        <w:jc w:val="both"/>
        <w:rPr>
          <w:rFonts w:ascii="Times New Roman" w:hAnsi="Times New Roman" w:cs="Times New Roman"/>
          <w:sz w:val="24"/>
          <w:szCs w:val="24"/>
        </w:rPr>
      </w:pPr>
      <w:r w:rsidRPr="008C5583">
        <w:rPr>
          <w:rFonts w:ascii="Times New Roman" w:hAnsi="Times New Roman" w:cs="Times New Roman"/>
          <w:sz w:val="24"/>
          <w:szCs w:val="24"/>
        </w:rPr>
        <w:t xml:space="preserve">The </w:t>
      </w:r>
      <w:r w:rsidR="00695B03">
        <w:rPr>
          <w:rFonts w:ascii="Times New Roman" w:hAnsi="Times New Roman" w:cs="Times New Roman"/>
          <w:sz w:val="24"/>
          <w:szCs w:val="24"/>
        </w:rPr>
        <w:t xml:space="preserve">cogency of the </w:t>
      </w:r>
      <w:r w:rsidRPr="008C5583">
        <w:rPr>
          <w:rFonts w:ascii="Times New Roman" w:hAnsi="Times New Roman" w:cs="Times New Roman"/>
          <w:sz w:val="24"/>
          <w:szCs w:val="24"/>
        </w:rPr>
        <w:t xml:space="preserve">above findings </w:t>
      </w:r>
      <w:r w:rsidR="00695B03">
        <w:rPr>
          <w:rFonts w:ascii="Times New Roman" w:hAnsi="Times New Roman" w:cs="Times New Roman"/>
          <w:sz w:val="24"/>
          <w:szCs w:val="24"/>
        </w:rPr>
        <w:t xml:space="preserve">is self-evident, and the arbitrator cannot for his conclusion. I find nothing contrary to public policy since </w:t>
      </w:r>
      <w:r w:rsidRPr="008C5583">
        <w:rPr>
          <w:rFonts w:ascii="Times New Roman" w:hAnsi="Times New Roman" w:cs="Times New Roman"/>
          <w:sz w:val="24"/>
          <w:szCs w:val="24"/>
        </w:rPr>
        <w:t>Section 22 (e) of the Finance Act (No.2) of 2019 supports the conclusio</w:t>
      </w:r>
      <w:r w:rsidR="00695B03">
        <w:rPr>
          <w:rFonts w:ascii="Times New Roman" w:hAnsi="Times New Roman" w:cs="Times New Roman"/>
          <w:sz w:val="24"/>
          <w:szCs w:val="24"/>
        </w:rPr>
        <w:t xml:space="preserve">n reached by the arbitrator. The provision </w:t>
      </w:r>
      <w:r w:rsidR="00352232" w:rsidRPr="008C5583">
        <w:rPr>
          <w:rFonts w:ascii="Times New Roman" w:hAnsi="Times New Roman" w:cs="Times New Roman"/>
          <w:sz w:val="24"/>
          <w:szCs w:val="24"/>
        </w:rPr>
        <w:t>reads:</w:t>
      </w:r>
    </w:p>
    <w:p w14:paraId="79ED44DB" w14:textId="1150E1AD" w:rsidR="00BF0F39" w:rsidRPr="00695B03" w:rsidRDefault="00BB0C0D" w:rsidP="00BB0C0D">
      <w:pPr>
        <w:spacing w:line="240" w:lineRule="auto"/>
        <w:ind w:left="720"/>
        <w:jc w:val="both"/>
        <w:rPr>
          <w:rFonts w:ascii="Times New Roman" w:hAnsi="Times New Roman" w:cs="Times New Roman"/>
        </w:rPr>
      </w:pPr>
      <w:r>
        <w:rPr>
          <w:rFonts w:ascii="Times New Roman" w:hAnsi="Times New Roman" w:cs="Times New Roman"/>
        </w:rPr>
        <w:t>“</w:t>
      </w:r>
      <w:r w:rsidR="00BF0F39" w:rsidRPr="00695B03">
        <w:rPr>
          <w:rFonts w:ascii="Times New Roman" w:hAnsi="Times New Roman" w:cs="Times New Roman"/>
        </w:rPr>
        <w:t>Subject to section 5, for the purposes of section 44C of the principal Act, the Minister shall be deemed to have prescribed the following with effect from the first effective date:</w:t>
      </w:r>
    </w:p>
    <w:p w14:paraId="5988C35F" w14:textId="01576713" w:rsidR="00352232" w:rsidRPr="00BB0C0D" w:rsidRDefault="00BF0F39" w:rsidP="00BB0C0D">
      <w:pPr>
        <w:spacing w:line="240" w:lineRule="auto"/>
        <w:ind w:left="1440"/>
        <w:jc w:val="both"/>
        <w:rPr>
          <w:rFonts w:ascii="Times New Roman" w:hAnsi="Times New Roman" w:cs="Times New Roman"/>
        </w:rPr>
      </w:pPr>
      <w:r w:rsidRPr="00695B03">
        <w:rPr>
          <w:rFonts w:ascii="Times New Roman" w:hAnsi="Times New Roman" w:cs="Times New Roman"/>
        </w:rPr>
        <w:t>(e) that after the first effective date any variance from the opening parity rate shall be determined from time to time by the rate or rates at which authorized dealers exchange the RTGS dollar for the United States dollar on a willing-seller, willing-bu</w:t>
      </w:r>
      <w:r w:rsidR="00352232" w:rsidRPr="00695B03">
        <w:rPr>
          <w:rFonts w:ascii="Times New Roman" w:hAnsi="Times New Roman" w:cs="Times New Roman"/>
        </w:rPr>
        <w:t>y</w:t>
      </w:r>
      <w:r w:rsidRPr="00695B03">
        <w:rPr>
          <w:rFonts w:ascii="Times New Roman" w:hAnsi="Times New Roman" w:cs="Times New Roman"/>
        </w:rPr>
        <w:t>er basis.</w:t>
      </w:r>
      <w:r w:rsidR="00BB0C0D">
        <w:rPr>
          <w:rFonts w:ascii="Times New Roman" w:hAnsi="Times New Roman" w:cs="Times New Roman"/>
        </w:rPr>
        <w:t>”</w:t>
      </w:r>
    </w:p>
    <w:p w14:paraId="148E3F79" w14:textId="595E84F5" w:rsidR="00352232" w:rsidRPr="008C5583" w:rsidRDefault="00BF0F39" w:rsidP="00BB0C0D">
      <w:pPr>
        <w:spacing w:after="0" w:line="360" w:lineRule="auto"/>
        <w:ind w:firstLine="720"/>
        <w:jc w:val="both"/>
        <w:rPr>
          <w:rFonts w:ascii="Times New Roman" w:hAnsi="Times New Roman" w:cs="Times New Roman"/>
          <w:sz w:val="24"/>
          <w:szCs w:val="24"/>
        </w:rPr>
      </w:pPr>
      <w:r w:rsidRPr="008C5583">
        <w:rPr>
          <w:rFonts w:ascii="Times New Roman" w:hAnsi="Times New Roman" w:cs="Times New Roman"/>
          <w:sz w:val="24"/>
          <w:szCs w:val="24"/>
        </w:rPr>
        <w:t>The arbitrator found that the debt which is being claimed was incurred in May 2019 and this debt was incurred in foreign currency (Rand) with th</w:t>
      </w:r>
      <w:r w:rsidR="00120E64">
        <w:rPr>
          <w:rFonts w:ascii="Times New Roman" w:hAnsi="Times New Roman" w:cs="Times New Roman"/>
          <w:sz w:val="24"/>
          <w:szCs w:val="24"/>
        </w:rPr>
        <w:t>e knowledge and consent of the r</w:t>
      </w:r>
      <w:r w:rsidRPr="008C5583">
        <w:rPr>
          <w:rFonts w:ascii="Times New Roman" w:hAnsi="Times New Roman" w:cs="Times New Roman"/>
          <w:sz w:val="24"/>
          <w:szCs w:val="24"/>
        </w:rPr>
        <w:t>espondent. That being the case</w:t>
      </w:r>
      <w:r w:rsidR="00120E64">
        <w:rPr>
          <w:rFonts w:ascii="Times New Roman" w:hAnsi="Times New Roman" w:cs="Times New Roman"/>
          <w:sz w:val="24"/>
          <w:szCs w:val="24"/>
        </w:rPr>
        <w:t>,</w:t>
      </w:r>
      <w:r w:rsidRPr="008C5583">
        <w:rPr>
          <w:rFonts w:ascii="Times New Roman" w:hAnsi="Times New Roman" w:cs="Times New Roman"/>
          <w:sz w:val="24"/>
          <w:szCs w:val="24"/>
        </w:rPr>
        <w:t xml:space="preserve"> the arbitrator invoked section 22 (e) of the Finance Act (No.2) of 2019 </w:t>
      </w:r>
      <w:r w:rsidR="00352232" w:rsidRPr="008C5583">
        <w:rPr>
          <w:rFonts w:ascii="Times New Roman" w:hAnsi="Times New Roman" w:cs="Times New Roman"/>
          <w:sz w:val="24"/>
          <w:szCs w:val="24"/>
        </w:rPr>
        <w:t>cited above</w:t>
      </w:r>
      <w:r w:rsidRPr="008C5583">
        <w:rPr>
          <w:rFonts w:ascii="Times New Roman" w:hAnsi="Times New Roman" w:cs="Times New Roman"/>
          <w:sz w:val="24"/>
          <w:szCs w:val="24"/>
        </w:rPr>
        <w:t>.</w:t>
      </w:r>
      <w:r w:rsidR="00580187">
        <w:rPr>
          <w:rFonts w:ascii="Times New Roman" w:hAnsi="Times New Roman" w:cs="Times New Roman"/>
          <w:sz w:val="24"/>
          <w:szCs w:val="24"/>
        </w:rPr>
        <w:t xml:space="preserve"> In this respect, it is helpful to observe that</w:t>
      </w:r>
      <w:r w:rsidRPr="008C5583">
        <w:rPr>
          <w:rFonts w:ascii="Times New Roman" w:hAnsi="Times New Roman" w:cs="Times New Roman"/>
          <w:sz w:val="24"/>
          <w:szCs w:val="24"/>
        </w:rPr>
        <w:t xml:space="preserve"> </w:t>
      </w:r>
      <w:r w:rsidRPr="00120E64">
        <w:rPr>
          <w:rFonts w:ascii="Times New Roman" w:hAnsi="Times New Roman" w:cs="Times New Roman"/>
          <w:i/>
          <w:sz w:val="24"/>
          <w:szCs w:val="24"/>
        </w:rPr>
        <w:t xml:space="preserve">Makwindi Oil Procurement (Pvt) Ltd </w:t>
      </w:r>
      <w:r w:rsidRPr="00BB0C0D">
        <w:rPr>
          <w:rFonts w:ascii="Times New Roman" w:hAnsi="Times New Roman" w:cs="Times New Roman"/>
          <w:iCs/>
          <w:sz w:val="24"/>
          <w:szCs w:val="24"/>
        </w:rPr>
        <w:t>v</w:t>
      </w:r>
      <w:r w:rsidRPr="00120E64">
        <w:rPr>
          <w:rFonts w:ascii="Times New Roman" w:hAnsi="Times New Roman" w:cs="Times New Roman"/>
          <w:i/>
          <w:sz w:val="24"/>
          <w:szCs w:val="24"/>
        </w:rPr>
        <w:t xml:space="preserve"> National Oil Co of Zimbabwe (Pvt) Ltd </w:t>
      </w:r>
      <w:r w:rsidRPr="00120E64">
        <w:rPr>
          <w:rFonts w:ascii="Times New Roman" w:hAnsi="Times New Roman" w:cs="Times New Roman"/>
          <w:iCs/>
          <w:sz w:val="24"/>
          <w:szCs w:val="24"/>
        </w:rPr>
        <w:t>1989 (3) SA 191 (ZS)</w:t>
      </w:r>
      <w:r w:rsidRPr="008C5583">
        <w:rPr>
          <w:rFonts w:ascii="Times New Roman" w:hAnsi="Times New Roman" w:cs="Times New Roman"/>
          <w:sz w:val="24"/>
          <w:szCs w:val="24"/>
        </w:rPr>
        <w:t xml:space="preserve"> is authority for the proposition that a judgment sounding in foreign currency may be given subject to the amount of the foreign currency being converted into local currency at the date of enforcement of the judgment. See also </w:t>
      </w:r>
      <w:r w:rsidRPr="00AF4C29">
        <w:rPr>
          <w:rFonts w:ascii="Times New Roman" w:hAnsi="Times New Roman" w:cs="Times New Roman"/>
          <w:i/>
          <w:sz w:val="24"/>
          <w:szCs w:val="24"/>
        </w:rPr>
        <w:t xml:space="preserve">Karonga </w:t>
      </w:r>
      <w:r w:rsidRPr="00BB0C0D">
        <w:rPr>
          <w:rFonts w:ascii="Times New Roman" w:hAnsi="Times New Roman" w:cs="Times New Roman"/>
          <w:iCs/>
          <w:sz w:val="24"/>
          <w:szCs w:val="24"/>
        </w:rPr>
        <w:t>v</w:t>
      </w:r>
      <w:r w:rsidRPr="00AF4C29">
        <w:rPr>
          <w:rFonts w:ascii="Times New Roman" w:hAnsi="Times New Roman" w:cs="Times New Roman"/>
          <w:i/>
          <w:sz w:val="24"/>
          <w:szCs w:val="24"/>
        </w:rPr>
        <w:t xml:space="preserve"> Zimb</w:t>
      </w:r>
      <w:r w:rsidR="00AF4C29" w:rsidRPr="00AF4C29">
        <w:rPr>
          <w:rFonts w:ascii="Times New Roman" w:hAnsi="Times New Roman" w:cs="Times New Roman"/>
          <w:i/>
          <w:sz w:val="24"/>
          <w:szCs w:val="24"/>
        </w:rPr>
        <w:t>abwe Leaf Tobacco Co and Anor</w:t>
      </w:r>
      <w:r w:rsidR="00AF4C29">
        <w:rPr>
          <w:rFonts w:ascii="Times New Roman" w:hAnsi="Times New Roman" w:cs="Times New Roman"/>
          <w:sz w:val="24"/>
          <w:szCs w:val="24"/>
        </w:rPr>
        <w:t>.</w:t>
      </w:r>
      <w:r w:rsidRPr="008C5583">
        <w:rPr>
          <w:rFonts w:ascii="Times New Roman" w:hAnsi="Times New Roman" w:cs="Times New Roman"/>
          <w:sz w:val="24"/>
          <w:szCs w:val="24"/>
        </w:rPr>
        <w:t xml:space="preserve"> HH</w:t>
      </w:r>
      <w:r w:rsidR="00AF4C29">
        <w:rPr>
          <w:rFonts w:ascii="Times New Roman" w:hAnsi="Times New Roman" w:cs="Times New Roman"/>
          <w:sz w:val="24"/>
          <w:szCs w:val="24"/>
        </w:rPr>
        <w:t xml:space="preserve"> </w:t>
      </w:r>
      <w:r w:rsidR="00AF4C29">
        <w:rPr>
          <w:rFonts w:ascii="Times New Roman" w:hAnsi="Times New Roman" w:cs="Times New Roman"/>
          <w:iCs/>
          <w:sz w:val="24"/>
          <w:szCs w:val="24"/>
        </w:rPr>
        <w:t>64-</w:t>
      </w:r>
      <w:r w:rsidRPr="00AF4C29">
        <w:rPr>
          <w:rFonts w:ascii="Times New Roman" w:hAnsi="Times New Roman" w:cs="Times New Roman"/>
          <w:iCs/>
          <w:sz w:val="24"/>
          <w:szCs w:val="24"/>
        </w:rPr>
        <w:t>16</w:t>
      </w:r>
      <w:r w:rsidR="00E97CED">
        <w:rPr>
          <w:rFonts w:ascii="Times New Roman" w:hAnsi="Times New Roman" w:cs="Times New Roman"/>
          <w:sz w:val="24"/>
          <w:szCs w:val="24"/>
        </w:rPr>
        <w:t xml:space="preserve">. Quite evidently, </w:t>
      </w:r>
      <w:r w:rsidRPr="008C5583">
        <w:rPr>
          <w:rFonts w:ascii="Times New Roman" w:hAnsi="Times New Roman" w:cs="Times New Roman"/>
          <w:sz w:val="24"/>
          <w:szCs w:val="24"/>
        </w:rPr>
        <w:t>the arbitrator's award complies with both the statutory provision and case law authorities.</w:t>
      </w:r>
    </w:p>
    <w:p w14:paraId="7AA63043" w14:textId="5D1424E9" w:rsidR="001F43D4" w:rsidRPr="008C5583" w:rsidRDefault="00E97CED" w:rsidP="001F43D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Let me add that, I do not find anything that is </w:t>
      </w:r>
      <w:r w:rsidR="00352232" w:rsidRPr="008C5583">
        <w:rPr>
          <w:rFonts w:ascii="Times New Roman" w:hAnsi="Times New Roman" w:cs="Times New Roman"/>
          <w:sz w:val="24"/>
          <w:szCs w:val="24"/>
        </w:rPr>
        <w:t xml:space="preserve">contrary to public policy </w:t>
      </w:r>
      <w:r>
        <w:rPr>
          <w:rFonts w:ascii="Times New Roman" w:hAnsi="Times New Roman" w:cs="Times New Roman"/>
          <w:sz w:val="24"/>
          <w:szCs w:val="24"/>
        </w:rPr>
        <w:t xml:space="preserve">of Zimbabwe </w:t>
      </w:r>
      <w:r w:rsidR="00352232" w:rsidRPr="008C5583">
        <w:rPr>
          <w:rFonts w:ascii="Times New Roman" w:hAnsi="Times New Roman" w:cs="Times New Roman"/>
          <w:sz w:val="24"/>
          <w:szCs w:val="24"/>
        </w:rPr>
        <w:t>in the award by the arbitrator</w:t>
      </w:r>
      <w:r w:rsidR="001F43D4" w:rsidRPr="008C5583">
        <w:rPr>
          <w:rFonts w:ascii="Times New Roman" w:hAnsi="Times New Roman" w:cs="Times New Roman"/>
          <w:sz w:val="24"/>
          <w:szCs w:val="24"/>
        </w:rPr>
        <w:t xml:space="preserve">. </w:t>
      </w:r>
      <w:r>
        <w:rPr>
          <w:rFonts w:ascii="Times New Roman" w:hAnsi="Times New Roman" w:cs="Times New Roman"/>
          <w:sz w:val="24"/>
          <w:szCs w:val="24"/>
        </w:rPr>
        <w:t xml:space="preserve">The locus classic in applications to set aside arbitral awards is worth referring to. </w:t>
      </w:r>
      <w:r w:rsidR="003A7E59">
        <w:rPr>
          <w:rFonts w:ascii="Times New Roman" w:hAnsi="Times New Roman" w:cs="Times New Roman"/>
          <w:sz w:val="24"/>
          <w:szCs w:val="24"/>
        </w:rPr>
        <w:t xml:space="preserve">In </w:t>
      </w:r>
      <w:r w:rsidR="007A1DC3" w:rsidRPr="003A7E59">
        <w:rPr>
          <w:rFonts w:ascii="Times New Roman" w:hAnsi="Times New Roman" w:cs="Times New Roman"/>
          <w:i/>
          <w:sz w:val="24"/>
          <w:szCs w:val="24"/>
        </w:rPr>
        <w:t xml:space="preserve">Zimbabwe Electricity Supply Authority </w:t>
      </w:r>
      <w:r w:rsidR="007A1DC3" w:rsidRPr="00BB0C0D">
        <w:rPr>
          <w:rFonts w:ascii="Times New Roman" w:hAnsi="Times New Roman" w:cs="Times New Roman"/>
          <w:iCs/>
          <w:sz w:val="24"/>
          <w:szCs w:val="24"/>
        </w:rPr>
        <w:t>v</w:t>
      </w:r>
      <w:r w:rsidR="003A7E59" w:rsidRPr="003A7E59">
        <w:rPr>
          <w:rFonts w:ascii="Times New Roman" w:hAnsi="Times New Roman" w:cs="Times New Roman"/>
          <w:i/>
          <w:sz w:val="24"/>
          <w:szCs w:val="24"/>
        </w:rPr>
        <w:t xml:space="preserve"> </w:t>
      </w:r>
      <w:r w:rsidR="007A1DC3" w:rsidRPr="003A7E59">
        <w:rPr>
          <w:rFonts w:ascii="Times New Roman" w:hAnsi="Times New Roman" w:cs="Times New Roman"/>
          <w:i/>
          <w:sz w:val="24"/>
          <w:szCs w:val="24"/>
        </w:rPr>
        <w:t>Maposa</w:t>
      </w:r>
      <w:r w:rsidR="007A1DC3" w:rsidRPr="008C5583">
        <w:rPr>
          <w:rFonts w:ascii="Times New Roman" w:hAnsi="Times New Roman" w:cs="Times New Roman"/>
          <w:sz w:val="24"/>
          <w:szCs w:val="24"/>
        </w:rPr>
        <w:t xml:space="preserve"> </w:t>
      </w:r>
      <w:r w:rsidR="007A1DC3" w:rsidRPr="003A7E59">
        <w:rPr>
          <w:rFonts w:ascii="Times New Roman" w:hAnsi="Times New Roman" w:cs="Times New Roman"/>
          <w:iCs/>
          <w:sz w:val="24"/>
          <w:szCs w:val="24"/>
        </w:rPr>
        <w:t xml:space="preserve">1999 (2) ZLR 452 </w:t>
      </w:r>
      <w:r w:rsidR="003A7E59">
        <w:rPr>
          <w:rFonts w:ascii="Times New Roman" w:hAnsi="Times New Roman" w:cs="Times New Roman"/>
          <w:iCs/>
          <w:sz w:val="24"/>
          <w:szCs w:val="24"/>
        </w:rPr>
        <w:t>(</w:t>
      </w:r>
      <w:r w:rsidR="007A1DC3" w:rsidRPr="003A7E59">
        <w:rPr>
          <w:rFonts w:ascii="Times New Roman" w:hAnsi="Times New Roman" w:cs="Times New Roman"/>
          <w:iCs/>
          <w:sz w:val="24"/>
          <w:szCs w:val="24"/>
        </w:rPr>
        <w:t>SC</w:t>
      </w:r>
      <w:r w:rsidR="003A7E59">
        <w:rPr>
          <w:rFonts w:ascii="Times New Roman" w:hAnsi="Times New Roman" w:cs="Times New Roman"/>
          <w:iCs/>
          <w:sz w:val="24"/>
          <w:szCs w:val="24"/>
        </w:rPr>
        <w:t>)</w:t>
      </w:r>
      <w:r w:rsidR="007A1DC3" w:rsidRPr="003A7E59">
        <w:rPr>
          <w:rFonts w:ascii="Times New Roman" w:hAnsi="Times New Roman" w:cs="Times New Roman"/>
          <w:iCs/>
          <w:sz w:val="24"/>
          <w:szCs w:val="24"/>
        </w:rPr>
        <w:t xml:space="preserve">. </w:t>
      </w:r>
      <w:r w:rsidR="00BB0C0D" w:rsidRPr="00BB0C0D">
        <w:rPr>
          <w:rFonts w:ascii="Times New Roman" w:hAnsi="Times New Roman" w:cs="Times New Roman"/>
          <w:smallCaps/>
          <w:sz w:val="24"/>
          <w:szCs w:val="24"/>
        </w:rPr>
        <w:t>Gubbay Cj</w:t>
      </w:r>
      <w:r w:rsidR="00BB0C0D" w:rsidRPr="008C5583">
        <w:rPr>
          <w:rFonts w:ascii="Times New Roman" w:hAnsi="Times New Roman" w:cs="Times New Roman"/>
          <w:sz w:val="24"/>
          <w:szCs w:val="24"/>
        </w:rPr>
        <w:t xml:space="preserve"> </w:t>
      </w:r>
      <w:r w:rsidR="007A1DC3" w:rsidRPr="008C5583">
        <w:rPr>
          <w:rFonts w:ascii="Times New Roman" w:hAnsi="Times New Roman" w:cs="Times New Roman"/>
          <w:sz w:val="24"/>
          <w:szCs w:val="24"/>
        </w:rPr>
        <w:t xml:space="preserve">(as he then was) </w:t>
      </w:r>
      <w:r w:rsidR="00012F3A">
        <w:rPr>
          <w:rFonts w:ascii="Times New Roman" w:hAnsi="Times New Roman" w:cs="Times New Roman"/>
          <w:sz w:val="24"/>
          <w:szCs w:val="24"/>
        </w:rPr>
        <w:t xml:space="preserve">soundly stated </w:t>
      </w:r>
      <w:r w:rsidR="001F43D4" w:rsidRPr="008C5583">
        <w:rPr>
          <w:rFonts w:ascii="Times New Roman" w:hAnsi="Times New Roman" w:cs="Times New Roman"/>
          <w:sz w:val="24"/>
          <w:szCs w:val="24"/>
        </w:rPr>
        <w:t>that:</w:t>
      </w:r>
    </w:p>
    <w:p w14:paraId="02D3F5DB" w14:textId="2E1E4A4A" w:rsidR="007A1DC3" w:rsidRPr="00012F3A" w:rsidRDefault="00BB0C0D" w:rsidP="00012F3A">
      <w:pPr>
        <w:spacing w:line="240" w:lineRule="auto"/>
        <w:ind w:left="1440"/>
        <w:jc w:val="both"/>
        <w:rPr>
          <w:rFonts w:ascii="Times New Roman" w:hAnsi="Times New Roman" w:cs="Times New Roman"/>
          <w:i/>
          <w:iCs/>
        </w:rPr>
      </w:pPr>
      <w:r>
        <w:rPr>
          <w:rFonts w:ascii="Times New Roman" w:hAnsi="Times New Roman" w:cs="Times New Roman"/>
        </w:rPr>
        <w:t>“</w:t>
      </w:r>
      <w:r w:rsidR="007A1DC3" w:rsidRPr="00012F3A">
        <w:rPr>
          <w:rFonts w:ascii="Times New Roman" w:hAnsi="Times New Roman" w:cs="Times New Roman"/>
        </w:rPr>
        <w:t>In my opinion, the approach to be adopted is to construe the public policy defence, as being applicable to either a foreign or domestic award, restrictively in order to preserve and recognize the basic objective of finality in all arbitrations; and to hold such defence applicable only if some fundamental principle of the law or mor</w:t>
      </w:r>
      <w:r w:rsidR="00012F3A">
        <w:rPr>
          <w:rFonts w:ascii="Times New Roman" w:hAnsi="Times New Roman" w:cs="Times New Roman"/>
        </w:rPr>
        <w:t>ality or justice is violated</w:t>
      </w:r>
      <w:r>
        <w:rPr>
          <w:rFonts w:ascii="Times New Roman" w:hAnsi="Times New Roman" w:cs="Times New Roman"/>
        </w:rPr>
        <w:t>.”</w:t>
      </w:r>
    </w:p>
    <w:p w14:paraId="3DABAD4E" w14:textId="6E38B85B" w:rsidR="001F43D4" w:rsidRPr="008C5583" w:rsidRDefault="00644E25" w:rsidP="009D626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w:t>
      </w:r>
      <w:r w:rsidR="002A60AA">
        <w:rPr>
          <w:rFonts w:ascii="Times New Roman" w:hAnsi="Times New Roman" w:cs="Times New Roman"/>
          <w:sz w:val="24"/>
          <w:szCs w:val="24"/>
        </w:rPr>
        <w:t xml:space="preserve">agree with the learned former Chief Justice’s view, and come to the </w:t>
      </w:r>
      <w:r>
        <w:rPr>
          <w:rFonts w:ascii="Times New Roman" w:hAnsi="Times New Roman" w:cs="Times New Roman"/>
          <w:sz w:val="24"/>
          <w:szCs w:val="24"/>
        </w:rPr>
        <w:t>conclu</w:t>
      </w:r>
      <w:r w:rsidR="002A60AA">
        <w:rPr>
          <w:rFonts w:ascii="Times New Roman" w:hAnsi="Times New Roman" w:cs="Times New Roman"/>
          <w:sz w:val="24"/>
          <w:szCs w:val="24"/>
        </w:rPr>
        <w:t xml:space="preserve">sion </w:t>
      </w:r>
      <w:r>
        <w:rPr>
          <w:rFonts w:ascii="Times New Roman" w:hAnsi="Times New Roman" w:cs="Times New Roman"/>
          <w:sz w:val="24"/>
          <w:szCs w:val="24"/>
        </w:rPr>
        <w:t>that t</w:t>
      </w:r>
      <w:r w:rsidR="007A1DC3" w:rsidRPr="008C5583">
        <w:rPr>
          <w:rFonts w:ascii="Times New Roman" w:hAnsi="Times New Roman" w:cs="Times New Roman"/>
          <w:sz w:val="24"/>
          <w:szCs w:val="24"/>
        </w:rPr>
        <w:t>he award is</w:t>
      </w:r>
      <w:r w:rsidR="001F43D4" w:rsidRPr="008C5583">
        <w:rPr>
          <w:rFonts w:ascii="Times New Roman" w:hAnsi="Times New Roman" w:cs="Times New Roman"/>
          <w:sz w:val="24"/>
          <w:szCs w:val="24"/>
        </w:rPr>
        <w:t xml:space="preserve"> beyond reproach in that in making </w:t>
      </w:r>
      <w:r w:rsidR="007A1DC3" w:rsidRPr="008C5583">
        <w:rPr>
          <w:rFonts w:ascii="Times New Roman" w:hAnsi="Times New Roman" w:cs="Times New Roman"/>
          <w:sz w:val="24"/>
          <w:szCs w:val="24"/>
        </w:rPr>
        <w:t>his award</w:t>
      </w:r>
      <w:r>
        <w:rPr>
          <w:rFonts w:ascii="Times New Roman" w:hAnsi="Times New Roman" w:cs="Times New Roman"/>
          <w:sz w:val="24"/>
          <w:szCs w:val="24"/>
        </w:rPr>
        <w:t xml:space="preserve"> the arbitrator found that, the r</w:t>
      </w:r>
      <w:r w:rsidR="007A1DC3" w:rsidRPr="008C5583">
        <w:rPr>
          <w:rFonts w:ascii="Times New Roman" w:hAnsi="Times New Roman" w:cs="Times New Roman"/>
          <w:sz w:val="24"/>
          <w:szCs w:val="24"/>
        </w:rPr>
        <w:t xml:space="preserve">espondent had supplied imported goods to </w:t>
      </w:r>
      <w:r>
        <w:rPr>
          <w:rFonts w:ascii="Times New Roman" w:hAnsi="Times New Roman" w:cs="Times New Roman"/>
          <w:sz w:val="24"/>
          <w:szCs w:val="24"/>
        </w:rPr>
        <w:t>the a</w:t>
      </w:r>
      <w:r w:rsidR="007A1DC3" w:rsidRPr="008C5583">
        <w:rPr>
          <w:rFonts w:ascii="Times New Roman" w:hAnsi="Times New Roman" w:cs="Times New Roman"/>
          <w:sz w:val="24"/>
          <w:szCs w:val="24"/>
        </w:rPr>
        <w:t>pplicant aft</w:t>
      </w:r>
      <w:r>
        <w:rPr>
          <w:rFonts w:ascii="Times New Roman" w:hAnsi="Times New Roman" w:cs="Times New Roman"/>
          <w:sz w:val="24"/>
          <w:szCs w:val="24"/>
        </w:rPr>
        <w:t xml:space="preserve">er the first effective date and, </w:t>
      </w:r>
      <w:r w:rsidR="007A1DC3" w:rsidRPr="008C5583">
        <w:rPr>
          <w:rFonts w:ascii="Times New Roman" w:hAnsi="Times New Roman" w:cs="Times New Roman"/>
          <w:sz w:val="24"/>
          <w:szCs w:val="24"/>
        </w:rPr>
        <w:t>notably</w:t>
      </w:r>
      <w:r>
        <w:rPr>
          <w:rFonts w:ascii="Times New Roman" w:hAnsi="Times New Roman" w:cs="Times New Roman"/>
          <w:sz w:val="24"/>
          <w:szCs w:val="24"/>
        </w:rPr>
        <w:t>, that the a</w:t>
      </w:r>
      <w:r w:rsidR="007A1DC3" w:rsidRPr="008C5583">
        <w:rPr>
          <w:rFonts w:ascii="Times New Roman" w:hAnsi="Times New Roman" w:cs="Times New Roman"/>
          <w:sz w:val="24"/>
          <w:szCs w:val="24"/>
        </w:rPr>
        <w:t>pplicant had itself agreed to pay for these goods in foreign currency or its equivalent upon delivery.</w:t>
      </w:r>
      <w:r w:rsidR="001F43D4" w:rsidRPr="008C5583">
        <w:rPr>
          <w:rFonts w:ascii="Times New Roman" w:hAnsi="Times New Roman" w:cs="Times New Roman"/>
          <w:sz w:val="24"/>
          <w:szCs w:val="24"/>
        </w:rPr>
        <w:t xml:space="preserve"> </w:t>
      </w:r>
      <w:r>
        <w:rPr>
          <w:rFonts w:ascii="Times New Roman" w:hAnsi="Times New Roman" w:cs="Times New Roman"/>
          <w:sz w:val="24"/>
          <w:szCs w:val="24"/>
        </w:rPr>
        <w:t>Therefore</w:t>
      </w:r>
      <w:r w:rsidR="001F43D4" w:rsidRPr="008C5583">
        <w:rPr>
          <w:rFonts w:ascii="Times New Roman" w:hAnsi="Times New Roman" w:cs="Times New Roman"/>
          <w:sz w:val="24"/>
          <w:szCs w:val="24"/>
        </w:rPr>
        <w:t>,</w:t>
      </w:r>
      <w:r w:rsidR="007A1DC3" w:rsidRPr="008C5583">
        <w:rPr>
          <w:rFonts w:ascii="Times New Roman" w:hAnsi="Times New Roman" w:cs="Times New Roman"/>
          <w:sz w:val="24"/>
          <w:szCs w:val="24"/>
        </w:rPr>
        <w:t xml:space="preserve"> the arbitrator not only upheld the parties' agreement but also correctly applied the law to the established facts.</w:t>
      </w:r>
      <w:r w:rsidR="00A23753">
        <w:rPr>
          <w:rFonts w:ascii="Times New Roman" w:hAnsi="Times New Roman" w:cs="Times New Roman"/>
          <w:sz w:val="24"/>
          <w:szCs w:val="24"/>
        </w:rPr>
        <w:t xml:space="preserve"> Having come to this conclusion, I am left </w:t>
      </w:r>
      <w:r w:rsidR="00A23753">
        <w:rPr>
          <w:rFonts w:ascii="Times New Roman" w:hAnsi="Times New Roman" w:cs="Times New Roman"/>
          <w:sz w:val="24"/>
          <w:szCs w:val="24"/>
        </w:rPr>
        <w:lastRenderedPageBreak/>
        <w:t>to consider the issue of costs.</w:t>
      </w:r>
      <w:r w:rsidR="00613F14">
        <w:rPr>
          <w:rFonts w:ascii="Times New Roman" w:hAnsi="Times New Roman" w:cs="Times New Roman"/>
          <w:sz w:val="24"/>
          <w:szCs w:val="24"/>
        </w:rPr>
        <w:t xml:space="preserve"> </w:t>
      </w:r>
      <w:r w:rsidR="00710B37">
        <w:rPr>
          <w:rFonts w:ascii="Times New Roman" w:hAnsi="Times New Roman" w:cs="Times New Roman"/>
          <w:sz w:val="24"/>
          <w:szCs w:val="24"/>
        </w:rPr>
        <w:t xml:space="preserve">Generally, costs follow the results, but are in the discretion of the court. The respondent has asked for costs on a punitive scale in the event the applicant was unsuccessful, </w:t>
      </w:r>
      <w:r w:rsidR="00613F14">
        <w:rPr>
          <w:rFonts w:ascii="Times New Roman" w:hAnsi="Times New Roman"/>
          <w:sz w:val="24"/>
          <w:szCs w:val="24"/>
        </w:rPr>
        <w:t xml:space="preserve">I </w:t>
      </w:r>
      <w:r w:rsidR="00710B37">
        <w:rPr>
          <w:rFonts w:ascii="Times New Roman" w:hAnsi="Times New Roman"/>
          <w:sz w:val="24"/>
          <w:szCs w:val="24"/>
        </w:rPr>
        <w:t xml:space="preserve">do </w:t>
      </w:r>
      <w:r w:rsidR="00D41436">
        <w:rPr>
          <w:rFonts w:ascii="Times New Roman" w:hAnsi="Times New Roman"/>
          <w:sz w:val="24"/>
          <w:szCs w:val="24"/>
        </w:rPr>
        <w:t xml:space="preserve">propose to award costs at the higher level sought by the respondent, as I do </w:t>
      </w:r>
      <w:r w:rsidR="00710B37">
        <w:rPr>
          <w:rFonts w:ascii="Times New Roman" w:hAnsi="Times New Roman"/>
          <w:sz w:val="24"/>
          <w:szCs w:val="24"/>
        </w:rPr>
        <w:t xml:space="preserve">not </w:t>
      </w:r>
      <w:r w:rsidR="00613F14">
        <w:rPr>
          <w:rFonts w:ascii="Times New Roman" w:hAnsi="Times New Roman"/>
          <w:sz w:val="24"/>
          <w:szCs w:val="24"/>
        </w:rPr>
        <w:t>believe that the appli</w:t>
      </w:r>
      <w:r w:rsidR="00710B37">
        <w:rPr>
          <w:rFonts w:ascii="Times New Roman" w:hAnsi="Times New Roman"/>
          <w:sz w:val="24"/>
          <w:szCs w:val="24"/>
        </w:rPr>
        <w:t xml:space="preserve">cant has litigated </w:t>
      </w:r>
      <w:r w:rsidR="00710B37" w:rsidRPr="00710B37">
        <w:rPr>
          <w:rFonts w:ascii="Times New Roman" w:hAnsi="Times New Roman"/>
          <w:i/>
          <w:sz w:val="24"/>
          <w:szCs w:val="24"/>
        </w:rPr>
        <w:t>mala fide</w:t>
      </w:r>
      <w:r w:rsidR="00613F14" w:rsidRPr="00710B37">
        <w:rPr>
          <w:rFonts w:ascii="Times New Roman" w:hAnsi="Times New Roman"/>
          <w:i/>
          <w:sz w:val="24"/>
          <w:szCs w:val="24"/>
        </w:rPr>
        <w:t>.</w:t>
      </w:r>
      <w:r w:rsidR="00613F14">
        <w:rPr>
          <w:rFonts w:ascii="Times New Roman" w:hAnsi="Times New Roman"/>
          <w:sz w:val="24"/>
          <w:szCs w:val="24"/>
        </w:rPr>
        <w:t xml:space="preserve"> In the circumstances, I am in agreement with the position taken by </w:t>
      </w:r>
      <w:r w:rsidR="00BB0C0D" w:rsidRPr="00BB0C0D">
        <w:rPr>
          <w:rFonts w:ascii="Times New Roman" w:hAnsi="Times New Roman"/>
          <w:smallCaps/>
          <w:sz w:val="24"/>
          <w:szCs w:val="24"/>
        </w:rPr>
        <w:t xml:space="preserve">Chitapi J </w:t>
      </w:r>
      <w:r w:rsidR="00613F14">
        <w:rPr>
          <w:rFonts w:ascii="Times New Roman" w:hAnsi="Times New Roman"/>
          <w:sz w:val="24"/>
          <w:szCs w:val="24"/>
        </w:rPr>
        <w:t xml:space="preserve">in </w:t>
      </w:r>
      <w:r w:rsidR="00613F14">
        <w:rPr>
          <w:rFonts w:ascii="Times New Roman" w:hAnsi="Times New Roman"/>
          <w:i/>
          <w:sz w:val="24"/>
          <w:szCs w:val="24"/>
        </w:rPr>
        <w:t xml:space="preserve">Netone Cellular (Pvt) Ltd </w:t>
      </w:r>
      <w:r w:rsidR="00613F14">
        <w:rPr>
          <w:rFonts w:ascii="Times New Roman" w:hAnsi="Times New Roman"/>
          <w:sz w:val="24"/>
          <w:szCs w:val="24"/>
        </w:rPr>
        <w:t>v</w:t>
      </w:r>
      <w:r w:rsidR="00613F14">
        <w:rPr>
          <w:rFonts w:ascii="Times New Roman" w:hAnsi="Times New Roman"/>
          <w:i/>
          <w:sz w:val="24"/>
          <w:szCs w:val="24"/>
        </w:rPr>
        <w:t xml:space="preserve"> Reward Kangai</w:t>
      </w:r>
      <w:r w:rsidR="00613F14">
        <w:rPr>
          <w:rFonts w:ascii="Times New Roman" w:hAnsi="Times New Roman"/>
          <w:sz w:val="24"/>
          <w:szCs w:val="24"/>
        </w:rPr>
        <w:t xml:space="preserve"> HH 441-19, that a party should not be penalized with punitive costs for holding a contrary legal position, since opposing arguments on the law enhance our jurisprudence. Therefore, in the exercise of my discretion I will award costs on the ordinary scale.</w:t>
      </w:r>
    </w:p>
    <w:p w14:paraId="0C11BE5D" w14:textId="11056310" w:rsidR="00AF05FD" w:rsidRPr="008C5583" w:rsidRDefault="00BB0C0D" w:rsidP="00866875">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66875" w:rsidRPr="008C5583">
        <w:rPr>
          <w:rFonts w:ascii="Times New Roman" w:hAnsi="Times New Roman" w:cs="Times New Roman"/>
          <w:sz w:val="24"/>
          <w:szCs w:val="24"/>
        </w:rPr>
        <w:t>In the result I make the following order:</w:t>
      </w:r>
    </w:p>
    <w:p w14:paraId="0929CD0C" w14:textId="66CEE0A6" w:rsidR="00866875" w:rsidRPr="008C5583" w:rsidRDefault="00866875" w:rsidP="00866875">
      <w:pPr>
        <w:pStyle w:val="ListParagraph"/>
        <w:numPr>
          <w:ilvl w:val="0"/>
          <w:numId w:val="3"/>
        </w:numPr>
        <w:spacing w:line="360" w:lineRule="auto"/>
        <w:jc w:val="both"/>
        <w:rPr>
          <w:rFonts w:ascii="Times New Roman" w:hAnsi="Times New Roman" w:cs="Times New Roman"/>
          <w:sz w:val="24"/>
          <w:szCs w:val="24"/>
        </w:rPr>
      </w:pPr>
      <w:r w:rsidRPr="008C5583">
        <w:rPr>
          <w:rFonts w:ascii="Times New Roman" w:hAnsi="Times New Roman" w:cs="Times New Roman"/>
          <w:sz w:val="24"/>
          <w:szCs w:val="24"/>
        </w:rPr>
        <w:t>The application be and is hereby dismissed</w:t>
      </w:r>
    </w:p>
    <w:p w14:paraId="2AF08CE6" w14:textId="6EAF9ECF" w:rsidR="00866875" w:rsidRDefault="00644E25" w:rsidP="0086687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shall pay the respondent’s</w:t>
      </w:r>
      <w:r w:rsidR="00866875" w:rsidRPr="008C5583">
        <w:rPr>
          <w:rFonts w:ascii="Times New Roman" w:hAnsi="Times New Roman" w:cs="Times New Roman"/>
          <w:sz w:val="24"/>
          <w:szCs w:val="24"/>
        </w:rPr>
        <w:t xml:space="preserve"> costs.</w:t>
      </w:r>
    </w:p>
    <w:p w14:paraId="31235F65" w14:textId="77777777" w:rsidR="00BB0C0D" w:rsidRDefault="00BB0C0D" w:rsidP="00BB0C0D">
      <w:pPr>
        <w:spacing w:line="240" w:lineRule="auto"/>
        <w:jc w:val="both"/>
        <w:rPr>
          <w:rFonts w:ascii="Times New Roman" w:hAnsi="Times New Roman" w:cs="Times New Roman"/>
          <w:sz w:val="24"/>
          <w:szCs w:val="24"/>
        </w:rPr>
      </w:pPr>
    </w:p>
    <w:p w14:paraId="08AB853B" w14:textId="77777777" w:rsidR="00BB0C0D" w:rsidRDefault="00BB0C0D" w:rsidP="00BB0C0D">
      <w:pPr>
        <w:spacing w:line="240" w:lineRule="auto"/>
        <w:jc w:val="both"/>
        <w:rPr>
          <w:rFonts w:ascii="Times New Roman" w:hAnsi="Times New Roman" w:cs="Times New Roman"/>
          <w:sz w:val="24"/>
          <w:szCs w:val="24"/>
        </w:rPr>
      </w:pPr>
    </w:p>
    <w:p w14:paraId="626C4CFB" w14:textId="79926DA4" w:rsidR="009D6265" w:rsidRDefault="00BB0C0D" w:rsidP="009D6265">
      <w:pPr>
        <w:spacing w:line="360" w:lineRule="auto"/>
        <w:jc w:val="both"/>
        <w:rPr>
          <w:rFonts w:ascii="Times New Roman" w:hAnsi="Times New Roman" w:cs="Times New Roman"/>
          <w:sz w:val="24"/>
          <w:szCs w:val="24"/>
        </w:rPr>
      </w:pPr>
      <w:r w:rsidRPr="00BB0C0D">
        <w:rPr>
          <w:rFonts w:ascii="Times New Roman" w:hAnsi="Times New Roman" w:cs="Times New Roman"/>
          <w:b/>
          <w:bCs/>
          <w:smallCaps/>
          <w:sz w:val="24"/>
          <w:szCs w:val="24"/>
        </w:rPr>
        <w:t>Chinamora J</w:t>
      </w:r>
      <w:r>
        <w:rPr>
          <w:rFonts w:ascii="Times New Roman" w:hAnsi="Times New Roman" w:cs="Times New Roman"/>
          <w:sz w:val="24"/>
          <w:szCs w:val="24"/>
        </w:rPr>
        <w:t>: ………………………………………….</w:t>
      </w:r>
    </w:p>
    <w:p w14:paraId="1EDC6B4E" w14:textId="552BFD0D" w:rsidR="009D6265" w:rsidRDefault="009D6265" w:rsidP="009354F4">
      <w:pPr>
        <w:spacing w:after="0" w:line="240" w:lineRule="auto"/>
        <w:jc w:val="both"/>
        <w:rPr>
          <w:rFonts w:ascii="Times New Roman" w:hAnsi="Times New Roman" w:cs="Times New Roman"/>
          <w:sz w:val="24"/>
          <w:szCs w:val="24"/>
        </w:rPr>
      </w:pPr>
      <w:r w:rsidRPr="00DF2F89">
        <w:rPr>
          <w:rFonts w:ascii="Times New Roman" w:hAnsi="Times New Roman" w:cs="Times New Roman"/>
          <w:i/>
          <w:sz w:val="24"/>
          <w:szCs w:val="24"/>
        </w:rPr>
        <w:t>Mbidzo</w:t>
      </w:r>
      <w:r w:rsidRPr="00BB0C0D">
        <w:rPr>
          <w:rFonts w:ascii="Times New Roman" w:hAnsi="Times New Roman" w:cs="Times New Roman"/>
          <w:iCs/>
          <w:sz w:val="24"/>
          <w:szCs w:val="24"/>
        </w:rPr>
        <w:t>,</w:t>
      </w:r>
      <w:r w:rsidRPr="00DF2F89">
        <w:rPr>
          <w:rFonts w:ascii="Times New Roman" w:hAnsi="Times New Roman" w:cs="Times New Roman"/>
          <w:i/>
          <w:sz w:val="24"/>
          <w:szCs w:val="24"/>
        </w:rPr>
        <w:t xml:space="preserve"> Muchadehama &amp; Makoni</w:t>
      </w:r>
      <w:r>
        <w:rPr>
          <w:rFonts w:ascii="Times New Roman" w:hAnsi="Times New Roman" w:cs="Times New Roman"/>
          <w:sz w:val="24"/>
          <w:szCs w:val="24"/>
        </w:rPr>
        <w:t>, applicant’s legal practitioners</w:t>
      </w:r>
    </w:p>
    <w:p w14:paraId="1397C3E0" w14:textId="3BBC782B" w:rsidR="009D6265" w:rsidRPr="009D6265" w:rsidRDefault="009D6265" w:rsidP="009354F4">
      <w:pPr>
        <w:spacing w:after="0" w:line="240" w:lineRule="auto"/>
        <w:jc w:val="both"/>
        <w:rPr>
          <w:rFonts w:ascii="Times New Roman" w:hAnsi="Times New Roman" w:cs="Times New Roman"/>
          <w:sz w:val="24"/>
          <w:szCs w:val="24"/>
        </w:rPr>
      </w:pPr>
      <w:r w:rsidRPr="00DF2F89">
        <w:rPr>
          <w:rFonts w:ascii="Times New Roman" w:hAnsi="Times New Roman" w:cs="Times New Roman"/>
          <w:i/>
          <w:sz w:val="24"/>
          <w:szCs w:val="24"/>
        </w:rPr>
        <w:t>Wintertons</w:t>
      </w:r>
      <w:r>
        <w:rPr>
          <w:rFonts w:ascii="Times New Roman" w:hAnsi="Times New Roman" w:cs="Times New Roman"/>
          <w:sz w:val="24"/>
          <w:szCs w:val="24"/>
        </w:rPr>
        <w:t>, respondent’s legal practitioners</w:t>
      </w:r>
    </w:p>
    <w:sectPr w:rsidR="009D6265" w:rsidRPr="009D626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43AE3" w14:textId="77777777" w:rsidR="00636F07" w:rsidRDefault="00636F07" w:rsidP="00736BD9">
      <w:pPr>
        <w:spacing w:after="0" w:line="240" w:lineRule="auto"/>
      </w:pPr>
      <w:r>
        <w:separator/>
      </w:r>
    </w:p>
  </w:endnote>
  <w:endnote w:type="continuationSeparator" w:id="0">
    <w:p w14:paraId="4F109B3F" w14:textId="77777777" w:rsidR="00636F07" w:rsidRDefault="00636F07" w:rsidP="00736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E3BEF" w14:textId="77777777" w:rsidR="00636F07" w:rsidRDefault="00636F07" w:rsidP="00736BD9">
      <w:pPr>
        <w:spacing w:after="0" w:line="240" w:lineRule="auto"/>
      </w:pPr>
      <w:r>
        <w:separator/>
      </w:r>
    </w:p>
  </w:footnote>
  <w:footnote w:type="continuationSeparator" w:id="0">
    <w:p w14:paraId="2DD9EB4B" w14:textId="77777777" w:rsidR="00636F07" w:rsidRDefault="00636F07" w:rsidP="00736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7343095"/>
      <w:docPartObj>
        <w:docPartGallery w:val="Page Numbers (Top of Page)"/>
        <w:docPartUnique/>
      </w:docPartObj>
    </w:sdtPr>
    <w:sdtEndPr>
      <w:rPr>
        <w:noProof/>
      </w:rPr>
    </w:sdtEndPr>
    <w:sdtContent>
      <w:p w14:paraId="76ECDD4C" w14:textId="5717E973" w:rsidR="00BB0C0D" w:rsidRDefault="00B626C1" w:rsidP="00BB0C0D">
        <w:pPr>
          <w:pStyle w:val="Header"/>
          <w:jc w:val="right"/>
          <w:rPr>
            <w:noProof/>
          </w:rPr>
        </w:pPr>
        <w:r>
          <w:fldChar w:fldCharType="begin"/>
        </w:r>
        <w:r>
          <w:instrText xml:space="preserve"> PAGE   \* MERGEFORMAT </w:instrText>
        </w:r>
        <w:r>
          <w:fldChar w:fldCharType="separate"/>
        </w:r>
        <w:r w:rsidR="00F812FB">
          <w:rPr>
            <w:noProof/>
          </w:rPr>
          <w:t>1</w:t>
        </w:r>
        <w:r>
          <w:rPr>
            <w:noProof/>
          </w:rPr>
          <w:fldChar w:fldCharType="end"/>
        </w:r>
      </w:p>
      <w:p w14:paraId="79184DDB" w14:textId="0A8199FD" w:rsidR="0089482B" w:rsidRDefault="0089482B" w:rsidP="00BB0C0D">
        <w:pPr>
          <w:pStyle w:val="Header"/>
          <w:jc w:val="right"/>
        </w:pPr>
        <w:r>
          <w:rPr>
            <w:noProof/>
          </w:rPr>
          <w:t>HH 336 - 24</w:t>
        </w:r>
      </w:p>
      <w:p w14:paraId="0F761D43" w14:textId="63300C16" w:rsidR="00736BD9" w:rsidRDefault="00BB0C0D" w:rsidP="00BB0C0D">
        <w:pPr>
          <w:pStyle w:val="Header"/>
          <w:jc w:val="right"/>
        </w:pPr>
        <w:r>
          <w:t>HC 972/20</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A7713"/>
    <w:multiLevelType w:val="hybridMultilevel"/>
    <w:tmpl w:val="A69644DA"/>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15:restartNumberingAfterBreak="0">
    <w:nsid w:val="5AAC32F5"/>
    <w:multiLevelType w:val="hybridMultilevel"/>
    <w:tmpl w:val="3A5EA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C9163A"/>
    <w:multiLevelType w:val="hybridMultilevel"/>
    <w:tmpl w:val="22FA1238"/>
    <w:lvl w:ilvl="0" w:tplc="F74EFF78">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F39"/>
    <w:rsid w:val="00012F3A"/>
    <w:rsid w:val="00045422"/>
    <w:rsid w:val="00064A9B"/>
    <w:rsid w:val="000B152D"/>
    <w:rsid w:val="000B1AA2"/>
    <w:rsid w:val="000E065F"/>
    <w:rsid w:val="00102C45"/>
    <w:rsid w:val="00120E64"/>
    <w:rsid w:val="001229CD"/>
    <w:rsid w:val="00184163"/>
    <w:rsid w:val="0019717F"/>
    <w:rsid w:val="001F43D4"/>
    <w:rsid w:val="00221014"/>
    <w:rsid w:val="0023506D"/>
    <w:rsid w:val="002968BF"/>
    <w:rsid w:val="002A60AA"/>
    <w:rsid w:val="00352232"/>
    <w:rsid w:val="00362519"/>
    <w:rsid w:val="003A7E59"/>
    <w:rsid w:val="003B134E"/>
    <w:rsid w:val="00407768"/>
    <w:rsid w:val="0044429D"/>
    <w:rsid w:val="004A6F15"/>
    <w:rsid w:val="00500577"/>
    <w:rsid w:val="00580187"/>
    <w:rsid w:val="005D171B"/>
    <w:rsid w:val="00613F14"/>
    <w:rsid w:val="00636F07"/>
    <w:rsid w:val="00644E25"/>
    <w:rsid w:val="00695B03"/>
    <w:rsid w:val="006C30CD"/>
    <w:rsid w:val="006F1301"/>
    <w:rsid w:val="00710B37"/>
    <w:rsid w:val="00736BD9"/>
    <w:rsid w:val="00782DB8"/>
    <w:rsid w:val="007A1DC3"/>
    <w:rsid w:val="007D3838"/>
    <w:rsid w:val="007E22A9"/>
    <w:rsid w:val="007E5714"/>
    <w:rsid w:val="008212C5"/>
    <w:rsid w:val="00866875"/>
    <w:rsid w:val="0089482B"/>
    <w:rsid w:val="008C29A5"/>
    <w:rsid w:val="008C5583"/>
    <w:rsid w:val="008D13BB"/>
    <w:rsid w:val="008E485C"/>
    <w:rsid w:val="008F53E5"/>
    <w:rsid w:val="009354F4"/>
    <w:rsid w:val="00943E5D"/>
    <w:rsid w:val="0099532F"/>
    <w:rsid w:val="009C212E"/>
    <w:rsid w:val="009D48FD"/>
    <w:rsid w:val="009D6265"/>
    <w:rsid w:val="009F4150"/>
    <w:rsid w:val="00A23753"/>
    <w:rsid w:val="00AB3584"/>
    <w:rsid w:val="00AE0567"/>
    <w:rsid w:val="00AF05FD"/>
    <w:rsid w:val="00AF3F79"/>
    <w:rsid w:val="00AF4C29"/>
    <w:rsid w:val="00B626C1"/>
    <w:rsid w:val="00BA7CBF"/>
    <w:rsid w:val="00BB0C0D"/>
    <w:rsid w:val="00BF0BD2"/>
    <w:rsid w:val="00BF0F39"/>
    <w:rsid w:val="00C80D23"/>
    <w:rsid w:val="00CA6449"/>
    <w:rsid w:val="00D41436"/>
    <w:rsid w:val="00D73805"/>
    <w:rsid w:val="00DF2C53"/>
    <w:rsid w:val="00DF2F89"/>
    <w:rsid w:val="00E43CFD"/>
    <w:rsid w:val="00E5235D"/>
    <w:rsid w:val="00E627B8"/>
    <w:rsid w:val="00E941D1"/>
    <w:rsid w:val="00E97CED"/>
    <w:rsid w:val="00EA41DE"/>
    <w:rsid w:val="00F238C5"/>
    <w:rsid w:val="00F274D4"/>
    <w:rsid w:val="00F57817"/>
    <w:rsid w:val="00F812FB"/>
    <w:rsid w:val="00FA2F9F"/>
    <w:rsid w:val="00FB11E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B2E14"/>
  <w15:chartTrackingRefBased/>
  <w15:docId w15:val="{FCEAEAB6-1040-4B30-B85B-EF9A4FC8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301"/>
    <w:pPr>
      <w:ind w:left="720"/>
      <w:contextualSpacing/>
    </w:pPr>
  </w:style>
  <w:style w:type="paragraph" w:styleId="Header">
    <w:name w:val="header"/>
    <w:basedOn w:val="Normal"/>
    <w:link w:val="HeaderChar"/>
    <w:uiPriority w:val="99"/>
    <w:unhideWhenUsed/>
    <w:rsid w:val="00736B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6BD9"/>
  </w:style>
  <w:style w:type="paragraph" w:styleId="Footer">
    <w:name w:val="footer"/>
    <w:basedOn w:val="Normal"/>
    <w:link w:val="FooterChar"/>
    <w:uiPriority w:val="99"/>
    <w:unhideWhenUsed/>
    <w:rsid w:val="00736B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6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1363</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STANLEY Chakwesha</dc:creator>
  <cp:keywords/>
  <dc:description/>
  <cp:lastModifiedBy>JSC</cp:lastModifiedBy>
  <cp:revision>2</cp:revision>
  <dcterms:created xsi:type="dcterms:W3CDTF">2024-08-23T09:40:00Z</dcterms:created>
  <dcterms:modified xsi:type="dcterms:W3CDTF">2024-08-23T09:40:00Z</dcterms:modified>
</cp:coreProperties>
</file>