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6FE7C" w14:textId="2EFF8C0B" w:rsidR="002F1A48" w:rsidRPr="00B0696E" w:rsidRDefault="002F1A48">
      <w:pPr>
        <w:rPr>
          <w:rFonts w:ascii="Times New Roman" w:eastAsia="Times New Roman" w:hAnsi="Times New Roman" w:cs="Times New Roman"/>
          <w:sz w:val="24"/>
        </w:rPr>
      </w:pPr>
      <w:bookmarkStart w:id="0" w:name="_GoBack"/>
      <w:bookmarkEnd w:id="0"/>
    </w:p>
    <w:p w14:paraId="038DA3BB" w14:textId="7E7142E9" w:rsidR="002F1A48" w:rsidRPr="00B0696E" w:rsidRDefault="002F1A48" w:rsidP="00582FCE">
      <w:pPr>
        <w:widowControl/>
        <w:spacing w:after="0" w:line="240" w:lineRule="auto"/>
        <w:rPr>
          <w:rFonts w:ascii="Times New Roman" w:eastAsia="Calibri" w:hAnsi="Times New Roman" w:cs="Times New Roman"/>
          <w:kern w:val="0"/>
          <w:sz w:val="24"/>
          <w:lang w:eastAsia="en-US"/>
        </w:rPr>
      </w:pPr>
      <w:r w:rsidRPr="00B0696E">
        <w:rPr>
          <w:rFonts w:ascii="Times New Roman" w:eastAsia="Calibri" w:hAnsi="Times New Roman" w:cs="Times New Roman"/>
          <w:kern w:val="0"/>
          <w:sz w:val="24"/>
          <w:lang w:eastAsia="en-US"/>
        </w:rPr>
        <w:t>KLEN KAROO SEED MARKETING (PVT) L</w:t>
      </w:r>
      <w:r w:rsidR="005B7FF5">
        <w:rPr>
          <w:rFonts w:ascii="Times New Roman" w:eastAsia="Calibri" w:hAnsi="Times New Roman" w:cs="Times New Roman"/>
          <w:kern w:val="0"/>
          <w:sz w:val="24"/>
          <w:lang w:eastAsia="en-US"/>
        </w:rPr>
        <w:t>TD</w:t>
      </w:r>
    </w:p>
    <w:p w14:paraId="6BCEF7C0" w14:textId="77777777" w:rsidR="002F1A48" w:rsidRPr="00B0696E" w:rsidRDefault="002F1A48" w:rsidP="00582FCE">
      <w:pPr>
        <w:widowControl/>
        <w:spacing w:after="0" w:line="240" w:lineRule="auto"/>
        <w:rPr>
          <w:rFonts w:ascii="Times New Roman" w:eastAsia="Calibri" w:hAnsi="Times New Roman" w:cs="Times New Roman"/>
          <w:kern w:val="0"/>
          <w:sz w:val="24"/>
          <w:lang w:eastAsia="en-US"/>
        </w:rPr>
      </w:pPr>
      <w:r w:rsidRPr="00B0696E">
        <w:rPr>
          <w:rFonts w:ascii="Times New Roman" w:eastAsia="Calibri" w:hAnsi="Times New Roman" w:cs="Times New Roman"/>
          <w:kern w:val="0"/>
          <w:sz w:val="24"/>
          <w:lang w:eastAsia="en-US"/>
        </w:rPr>
        <w:t>versus</w:t>
      </w:r>
    </w:p>
    <w:p w14:paraId="7E037124" w14:textId="51B14AFA" w:rsidR="002F1A48" w:rsidRPr="00B0696E" w:rsidRDefault="002F1A48" w:rsidP="00582FCE">
      <w:pPr>
        <w:widowControl/>
        <w:spacing w:after="0" w:line="240" w:lineRule="auto"/>
        <w:rPr>
          <w:rFonts w:ascii="Times New Roman" w:eastAsia="Calibri" w:hAnsi="Times New Roman" w:cs="Times New Roman"/>
          <w:kern w:val="0"/>
          <w:sz w:val="24"/>
          <w:lang w:eastAsia="en-US"/>
        </w:rPr>
      </w:pPr>
      <w:r w:rsidRPr="00B0696E">
        <w:rPr>
          <w:rFonts w:ascii="Times New Roman" w:eastAsia="Calibri" w:hAnsi="Times New Roman" w:cs="Times New Roman"/>
          <w:kern w:val="0"/>
          <w:sz w:val="24"/>
          <w:lang w:eastAsia="en-US"/>
        </w:rPr>
        <w:t xml:space="preserve">AGRILLIANCE (PVT) </w:t>
      </w:r>
      <w:r w:rsidR="005B7FF5">
        <w:rPr>
          <w:rFonts w:ascii="Times New Roman" w:eastAsia="Calibri" w:hAnsi="Times New Roman" w:cs="Times New Roman"/>
          <w:kern w:val="0"/>
          <w:sz w:val="24"/>
          <w:lang w:eastAsia="en-US"/>
        </w:rPr>
        <w:t>LTD</w:t>
      </w:r>
    </w:p>
    <w:p w14:paraId="2277CD7D" w14:textId="77777777" w:rsidR="00582FCE" w:rsidRPr="00B0696E" w:rsidRDefault="00582FCE" w:rsidP="002F1A48">
      <w:pPr>
        <w:widowControl/>
        <w:spacing w:after="0" w:line="360" w:lineRule="auto"/>
        <w:rPr>
          <w:rFonts w:ascii="Times New Roman" w:eastAsia="Calibri" w:hAnsi="Times New Roman" w:cs="Times New Roman"/>
          <w:sz w:val="24"/>
          <w:lang w:val="en-GB" w:eastAsia="en-US"/>
          <w14:ligatures w14:val="standardContextual"/>
        </w:rPr>
      </w:pPr>
    </w:p>
    <w:p w14:paraId="65185D99" w14:textId="77777777" w:rsidR="002F1A48" w:rsidRPr="00B0696E" w:rsidRDefault="002F1A48" w:rsidP="00582FCE">
      <w:pPr>
        <w:widowControl/>
        <w:spacing w:after="0" w:line="240" w:lineRule="auto"/>
        <w:rPr>
          <w:rFonts w:ascii="Times New Roman" w:eastAsia="Calibri" w:hAnsi="Times New Roman" w:cs="Times New Roman"/>
          <w:sz w:val="24"/>
          <w:lang w:val="en-GB" w:eastAsia="en-US"/>
          <w14:ligatures w14:val="standardContextual"/>
        </w:rPr>
      </w:pPr>
      <w:r w:rsidRPr="00B0696E">
        <w:rPr>
          <w:rFonts w:ascii="Times New Roman" w:eastAsia="Calibri" w:hAnsi="Times New Roman" w:cs="Times New Roman"/>
          <w:sz w:val="24"/>
          <w:lang w:val="en-GB" w:eastAsia="en-US"/>
          <w14:ligatures w14:val="standardContextual"/>
        </w:rPr>
        <w:t xml:space="preserve">HIGH COURT OF ZIMBABWE </w:t>
      </w:r>
    </w:p>
    <w:p w14:paraId="72CBA998" w14:textId="77777777" w:rsidR="002F1A48" w:rsidRPr="00B0696E" w:rsidRDefault="002F1A48" w:rsidP="00582FCE">
      <w:pPr>
        <w:widowControl/>
        <w:spacing w:after="0" w:line="240" w:lineRule="auto"/>
        <w:rPr>
          <w:rFonts w:ascii="Times New Roman" w:eastAsia="Calibri" w:hAnsi="Times New Roman" w:cs="Times New Roman"/>
          <w:b/>
          <w:sz w:val="24"/>
          <w:lang w:val="en-GB" w:eastAsia="en-US"/>
          <w14:ligatures w14:val="standardContextual"/>
        </w:rPr>
      </w:pPr>
      <w:r w:rsidRPr="00B0696E">
        <w:rPr>
          <w:rFonts w:ascii="Times New Roman" w:eastAsia="Calibri" w:hAnsi="Times New Roman" w:cs="Times New Roman"/>
          <w:b/>
          <w:sz w:val="24"/>
          <w:lang w:val="en-GB" w:eastAsia="en-US"/>
          <w14:ligatures w14:val="standardContextual"/>
        </w:rPr>
        <w:t xml:space="preserve">KATIYO J </w:t>
      </w:r>
    </w:p>
    <w:p w14:paraId="0A362575" w14:textId="579F3354" w:rsidR="002F1A48" w:rsidRPr="00B0696E" w:rsidRDefault="002F1A48" w:rsidP="00582FCE">
      <w:pPr>
        <w:widowControl/>
        <w:spacing w:after="0" w:line="240" w:lineRule="auto"/>
        <w:rPr>
          <w:rFonts w:ascii="Times New Roman" w:eastAsia="Calibri" w:hAnsi="Times New Roman" w:cs="Times New Roman"/>
          <w:sz w:val="24"/>
          <w:lang w:val="en-GB" w:eastAsia="en-US"/>
          <w14:ligatures w14:val="standardContextual"/>
        </w:rPr>
      </w:pPr>
      <w:r w:rsidRPr="00B0696E">
        <w:rPr>
          <w:rFonts w:ascii="Times New Roman" w:eastAsia="Calibri" w:hAnsi="Times New Roman" w:cs="Times New Roman"/>
          <w:sz w:val="24"/>
          <w:lang w:val="en-GB" w:eastAsia="en-US"/>
          <w14:ligatures w14:val="standardContextual"/>
        </w:rPr>
        <w:t>HARARE</w:t>
      </w:r>
      <w:r w:rsidR="007956DB">
        <w:rPr>
          <w:rFonts w:ascii="Times New Roman" w:eastAsia="Calibri" w:hAnsi="Times New Roman" w:cs="Times New Roman"/>
          <w:sz w:val="24"/>
          <w:lang w:val="en-GB" w:eastAsia="en-US"/>
          <w14:ligatures w14:val="standardContextual"/>
        </w:rPr>
        <w:t>, 14</w:t>
      </w:r>
      <w:r w:rsidR="00595D3E">
        <w:rPr>
          <w:rFonts w:ascii="Times New Roman" w:eastAsia="Calibri" w:hAnsi="Times New Roman" w:cs="Times New Roman"/>
          <w:sz w:val="24"/>
          <w:lang w:val="en-GB" w:eastAsia="en-US"/>
          <w14:ligatures w14:val="standardContextual"/>
        </w:rPr>
        <w:t xml:space="preserve"> &amp; 15 May 2024</w:t>
      </w:r>
    </w:p>
    <w:p w14:paraId="617B1871" w14:textId="77777777" w:rsidR="00DD1FCF" w:rsidRDefault="00DD1FCF" w:rsidP="00B0696E">
      <w:pPr>
        <w:rPr>
          <w:rFonts w:ascii="Times New Roman" w:eastAsia="Times New Roman" w:hAnsi="Times New Roman" w:cs="Times New Roman"/>
          <w:b/>
          <w:bCs/>
          <w:sz w:val="24"/>
        </w:rPr>
      </w:pPr>
    </w:p>
    <w:p w14:paraId="57EF7C8A" w14:textId="4771529C" w:rsidR="00C03F41" w:rsidRDefault="00DD1FCF" w:rsidP="00B0696E">
      <w:pPr>
        <w:rPr>
          <w:rFonts w:ascii="Times New Roman" w:eastAsia="Times New Roman" w:hAnsi="Times New Roman" w:cs="Times New Roman"/>
          <w:b/>
          <w:bCs/>
          <w:sz w:val="24"/>
        </w:rPr>
      </w:pPr>
      <w:r w:rsidRPr="00DD1FCF">
        <w:rPr>
          <w:rFonts w:ascii="Times New Roman" w:eastAsia="Times New Roman" w:hAnsi="Times New Roman" w:cs="Times New Roman"/>
          <w:b/>
          <w:bCs/>
          <w:sz w:val="24"/>
        </w:rPr>
        <w:t>Trial</w:t>
      </w:r>
    </w:p>
    <w:p w14:paraId="32DC3148" w14:textId="5BA0743D" w:rsidR="00F55E7A" w:rsidRDefault="00F55E7A" w:rsidP="00F55E7A">
      <w:pPr>
        <w:spacing w:after="0" w:line="240" w:lineRule="auto"/>
        <w:rPr>
          <w:rFonts w:ascii="Times New Roman" w:eastAsia="Times New Roman" w:hAnsi="Times New Roman" w:cs="Times New Roman"/>
          <w:bCs/>
          <w:sz w:val="24"/>
        </w:rPr>
      </w:pPr>
      <w:r w:rsidRPr="00F55E7A">
        <w:rPr>
          <w:rFonts w:ascii="Times New Roman" w:eastAsia="Times New Roman" w:hAnsi="Times New Roman" w:cs="Times New Roman"/>
          <w:bCs/>
          <w:i/>
          <w:sz w:val="24"/>
        </w:rPr>
        <w:t>A Dondo</w:t>
      </w:r>
      <w:r>
        <w:rPr>
          <w:rFonts w:ascii="Times New Roman" w:eastAsia="Times New Roman" w:hAnsi="Times New Roman" w:cs="Times New Roman"/>
          <w:bCs/>
          <w:sz w:val="24"/>
        </w:rPr>
        <w:t xml:space="preserve"> for the plaintiff </w:t>
      </w:r>
    </w:p>
    <w:p w14:paraId="7D7082A7" w14:textId="38F4461C" w:rsidR="00F55E7A" w:rsidRDefault="00F55E7A" w:rsidP="00DD1FCF">
      <w:pPr>
        <w:spacing w:after="0" w:line="240" w:lineRule="auto"/>
        <w:rPr>
          <w:rFonts w:ascii="Times New Roman" w:eastAsia="Times New Roman" w:hAnsi="Times New Roman" w:cs="Times New Roman"/>
          <w:bCs/>
          <w:sz w:val="24"/>
        </w:rPr>
      </w:pPr>
      <w:r w:rsidRPr="00F55E7A">
        <w:rPr>
          <w:rFonts w:ascii="Times New Roman" w:eastAsia="Times New Roman" w:hAnsi="Times New Roman" w:cs="Times New Roman"/>
          <w:bCs/>
          <w:i/>
          <w:sz w:val="24"/>
        </w:rPr>
        <w:t>Advocate D Trivadar</w:t>
      </w:r>
      <w:r>
        <w:rPr>
          <w:rFonts w:ascii="Times New Roman" w:eastAsia="Times New Roman" w:hAnsi="Times New Roman" w:cs="Times New Roman"/>
          <w:bCs/>
          <w:sz w:val="24"/>
        </w:rPr>
        <w:t xml:space="preserve"> for the defendant </w:t>
      </w:r>
    </w:p>
    <w:p w14:paraId="3EFE939A" w14:textId="77777777" w:rsidR="00DD1FCF" w:rsidRPr="00DD1FCF" w:rsidRDefault="00DD1FCF" w:rsidP="00DD1FCF">
      <w:pPr>
        <w:spacing w:after="0" w:line="240" w:lineRule="auto"/>
        <w:rPr>
          <w:rFonts w:ascii="Times New Roman" w:eastAsia="Times New Roman" w:hAnsi="Times New Roman" w:cs="Times New Roman"/>
          <w:bCs/>
          <w:sz w:val="24"/>
        </w:rPr>
      </w:pPr>
    </w:p>
    <w:p w14:paraId="0A2E7196" w14:textId="17501EE1" w:rsidR="00E236CF" w:rsidRPr="00B0696E" w:rsidRDefault="00F55E7A" w:rsidP="00CF6742">
      <w:pPr>
        <w:spacing w:after="0" w:line="360" w:lineRule="auto"/>
        <w:ind w:firstLine="420"/>
        <w:rPr>
          <w:rFonts w:ascii="Times New Roman" w:eastAsia="Times New Roman" w:hAnsi="Times New Roman" w:cs="Times New Roman"/>
          <w:b/>
          <w:bCs/>
          <w:sz w:val="24"/>
        </w:rPr>
      </w:pPr>
      <w:r>
        <w:rPr>
          <w:rFonts w:ascii="Times New Roman" w:eastAsia="Times New Roman" w:hAnsi="Times New Roman" w:cs="Times New Roman"/>
          <w:sz w:val="24"/>
        </w:rPr>
        <w:t xml:space="preserve">KATIYO J:  </w:t>
      </w:r>
      <w:r w:rsidR="0046706B" w:rsidRPr="00B0696E">
        <w:rPr>
          <w:rFonts w:ascii="Times New Roman" w:eastAsia="Times New Roman" w:hAnsi="Times New Roman" w:cs="Times New Roman"/>
          <w:sz w:val="24"/>
        </w:rPr>
        <w:t>The plaintiff is</w:t>
      </w:r>
      <w:r w:rsidR="00B0696E">
        <w:rPr>
          <w:rFonts w:ascii="Times New Roman" w:eastAsia="Times New Roman" w:hAnsi="Times New Roman" w:cs="Times New Roman"/>
          <w:sz w:val="24"/>
        </w:rPr>
        <w:t xml:space="preserve">sued summons out of this court </w:t>
      </w:r>
      <w:r w:rsidR="0046706B" w:rsidRPr="00B0696E">
        <w:rPr>
          <w:rFonts w:ascii="Times New Roman" w:eastAsia="Times New Roman" w:hAnsi="Times New Roman" w:cs="Times New Roman"/>
          <w:sz w:val="24"/>
        </w:rPr>
        <w:t xml:space="preserve">for an order compelling the defendant to return three </w:t>
      </w:r>
      <w:r w:rsidR="005B7FF5" w:rsidRPr="00B0696E">
        <w:rPr>
          <w:rFonts w:ascii="Times New Roman" w:eastAsia="Times New Roman" w:hAnsi="Times New Roman" w:cs="Times New Roman"/>
          <w:sz w:val="24"/>
        </w:rPr>
        <w:t>center</w:t>
      </w:r>
      <w:r w:rsidR="0046706B" w:rsidRPr="00B0696E">
        <w:rPr>
          <w:rFonts w:ascii="Times New Roman" w:eastAsia="Times New Roman" w:hAnsi="Times New Roman" w:cs="Times New Roman"/>
          <w:sz w:val="24"/>
        </w:rPr>
        <w:t xml:space="preserve"> pivots that defendant purchased from the Plaintiff pursuant to the contract made and entered into by </w:t>
      </w:r>
      <w:r w:rsidR="00B0696E">
        <w:rPr>
          <w:rFonts w:ascii="Times New Roman" w:eastAsia="Times New Roman" w:hAnsi="Times New Roman" w:cs="Times New Roman"/>
          <w:sz w:val="24"/>
        </w:rPr>
        <w:t>and between the parties on 30</w:t>
      </w:r>
      <w:r w:rsidR="0046706B" w:rsidRPr="00B0696E">
        <w:rPr>
          <w:rFonts w:ascii="Times New Roman" w:eastAsia="Times New Roman" w:hAnsi="Times New Roman" w:cs="Times New Roman"/>
          <w:sz w:val="24"/>
        </w:rPr>
        <w:t xml:space="preserve"> October,</w:t>
      </w:r>
      <w:r w:rsidR="00B0696E">
        <w:rPr>
          <w:rFonts w:ascii="Times New Roman" w:eastAsia="Times New Roman" w:hAnsi="Times New Roman" w:cs="Times New Roman"/>
          <w:sz w:val="24"/>
        </w:rPr>
        <w:t xml:space="preserve"> </w:t>
      </w:r>
      <w:r w:rsidR="0046706B" w:rsidRPr="00B0696E">
        <w:rPr>
          <w:rFonts w:ascii="Times New Roman" w:eastAsia="Times New Roman" w:hAnsi="Times New Roman" w:cs="Times New Roman"/>
          <w:sz w:val="24"/>
        </w:rPr>
        <w:t>2017.</w:t>
      </w:r>
      <w:r w:rsidR="00B0696E">
        <w:rPr>
          <w:rFonts w:ascii="Times New Roman" w:eastAsia="Times New Roman" w:hAnsi="Times New Roman" w:cs="Times New Roman"/>
          <w:sz w:val="24"/>
        </w:rPr>
        <w:t xml:space="preserve"> </w:t>
      </w:r>
      <w:r w:rsidR="0046706B" w:rsidRPr="00B0696E">
        <w:rPr>
          <w:rFonts w:ascii="Times New Roman" w:eastAsia="Times New Roman" w:hAnsi="Times New Roman" w:cs="Times New Roman"/>
          <w:sz w:val="24"/>
        </w:rPr>
        <w:t>The basis of Plaintiff’ claim is that Defendant breached the agreement in that he was under obligation to farm and supply seeds to the Plaintiff for 4 years farming seasons but only did so for 2 years farming seasons and stopped for no good cause shown.</w:t>
      </w:r>
      <w:r w:rsidR="00B0696E">
        <w:rPr>
          <w:rFonts w:ascii="Times New Roman" w:eastAsia="Times New Roman" w:hAnsi="Times New Roman" w:cs="Times New Roman"/>
          <w:sz w:val="24"/>
        </w:rPr>
        <w:t xml:space="preserve"> </w:t>
      </w:r>
      <w:r w:rsidR="0046706B" w:rsidRPr="00B0696E">
        <w:rPr>
          <w:rFonts w:ascii="Times New Roman" w:eastAsia="Times New Roman" w:hAnsi="Times New Roman" w:cs="Times New Roman"/>
          <w:sz w:val="24"/>
        </w:rPr>
        <w:t>It therefore follow</w:t>
      </w:r>
      <w:r w:rsidR="00E114E7">
        <w:rPr>
          <w:rFonts w:ascii="Times New Roman" w:eastAsia="Times New Roman" w:hAnsi="Times New Roman" w:cs="Times New Roman"/>
          <w:sz w:val="24"/>
        </w:rPr>
        <w:t>s</w:t>
      </w:r>
      <w:r w:rsidR="0046706B" w:rsidRPr="00B0696E">
        <w:rPr>
          <w:rFonts w:ascii="Times New Roman" w:eastAsia="Times New Roman" w:hAnsi="Times New Roman" w:cs="Times New Roman"/>
          <w:sz w:val="24"/>
        </w:rPr>
        <w:t xml:space="preserve"> that the Defendant failed to fully pay for the pivots meaning they remain the Plaintif</w:t>
      </w:r>
      <w:r w:rsidR="00E114E7">
        <w:rPr>
          <w:rFonts w:ascii="Times New Roman" w:eastAsia="Times New Roman" w:hAnsi="Times New Roman" w:cs="Times New Roman"/>
          <w:sz w:val="24"/>
        </w:rPr>
        <w:t>f’</w:t>
      </w:r>
      <w:r w:rsidR="0046706B" w:rsidRPr="00B0696E">
        <w:rPr>
          <w:rFonts w:ascii="Times New Roman" w:eastAsia="Times New Roman" w:hAnsi="Times New Roman" w:cs="Times New Roman"/>
          <w:sz w:val="24"/>
        </w:rPr>
        <w:t>s property.</w:t>
      </w:r>
    </w:p>
    <w:p w14:paraId="32C82AA2" w14:textId="664BDDBA" w:rsidR="00E236CF" w:rsidRPr="00B0696E" w:rsidRDefault="0046706B" w:rsidP="00CF6742">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Plaintiff alternative claim is for the payment by the Defendant to the Plaintiff of the amount of ZAR2</w:t>
      </w:r>
      <w:r w:rsidR="00B0696E" w:rsidRPr="00B0696E">
        <w:rPr>
          <w:rFonts w:ascii="Times New Roman" w:eastAsia="Times New Roman" w:hAnsi="Times New Roman" w:cs="Times New Roman"/>
          <w:sz w:val="24"/>
        </w:rPr>
        <w:t>, 657, 428, 00</w:t>
      </w:r>
      <w:r w:rsidRPr="00B0696E">
        <w:rPr>
          <w:rFonts w:ascii="Times New Roman" w:eastAsia="Times New Roman" w:hAnsi="Times New Roman" w:cs="Times New Roman"/>
          <w:sz w:val="24"/>
        </w:rPr>
        <w:t xml:space="preserve"> being the invoice value of the Pivots together with </w:t>
      </w:r>
      <w:r w:rsidR="0059293D" w:rsidRPr="00B0696E">
        <w:rPr>
          <w:rFonts w:ascii="Times New Roman" w:eastAsia="Times New Roman" w:hAnsi="Times New Roman" w:cs="Times New Roman"/>
          <w:sz w:val="24"/>
        </w:rPr>
        <w:t>interest’s</w:t>
      </w:r>
      <w:r w:rsidRPr="00B0696E">
        <w:rPr>
          <w:rFonts w:ascii="Times New Roman" w:eastAsia="Times New Roman" w:hAnsi="Times New Roman" w:cs="Times New Roman"/>
          <w:sz w:val="24"/>
        </w:rPr>
        <w:t xml:space="preserve"> </w:t>
      </w:r>
      <w:r w:rsidR="0059293D" w:rsidRPr="00B0696E">
        <w:rPr>
          <w:rFonts w:ascii="Times New Roman" w:eastAsia="Times New Roman" w:hAnsi="Times New Roman" w:cs="Times New Roman"/>
          <w:sz w:val="24"/>
        </w:rPr>
        <w:t>therein</w:t>
      </w:r>
      <w:r w:rsidRPr="00B0696E">
        <w:rPr>
          <w:rFonts w:ascii="Times New Roman" w:eastAsia="Times New Roman" w:hAnsi="Times New Roman" w:cs="Times New Roman"/>
          <w:sz w:val="24"/>
        </w:rPr>
        <w:t xml:space="preserve"> at the rate of 1% per month from 31 August</w:t>
      </w:r>
      <w:r w:rsidR="0059293D" w:rsidRPr="00B0696E">
        <w:rPr>
          <w:rFonts w:ascii="Times New Roman" w:eastAsia="Times New Roman" w:hAnsi="Times New Roman" w:cs="Times New Roman"/>
          <w:sz w:val="24"/>
        </w:rPr>
        <w:t>, 2017</w:t>
      </w:r>
      <w:r w:rsidRPr="00B0696E">
        <w:rPr>
          <w:rFonts w:ascii="Times New Roman" w:eastAsia="Times New Roman" w:hAnsi="Times New Roman" w:cs="Times New Roman"/>
          <w:sz w:val="24"/>
        </w:rPr>
        <w:t xml:space="preserve"> to the date of payment in full.</w:t>
      </w:r>
    </w:p>
    <w:p w14:paraId="441869F5" w14:textId="77777777" w:rsidR="00E236CF" w:rsidRPr="00B0696E" w:rsidRDefault="0046706B" w:rsidP="00CF6742">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The Defendant denied any breach of the contract and alleges full payment.</w:t>
      </w:r>
    </w:p>
    <w:p w14:paraId="77A5C56D" w14:textId="0C0323DD" w:rsidR="00E236CF" w:rsidRPr="00B0696E" w:rsidRDefault="0046706B" w:rsidP="001A73E0">
      <w:pPr>
        <w:spacing w:after="0" w:line="360" w:lineRule="auto"/>
        <w:rPr>
          <w:rFonts w:ascii="Times New Roman" w:eastAsia="Times New Roman" w:hAnsi="Times New Roman" w:cs="Times New Roman"/>
          <w:sz w:val="24"/>
        </w:rPr>
      </w:pPr>
      <w:r w:rsidRPr="00B0696E">
        <w:rPr>
          <w:rFonts w:ascii="Times New Roman" w:eastAsia="Times New Roman" w:hAnsi="Times New Roman" w:cs="Times New Roman"/>
          <w:sz w:val="24"/>
        </w:rPr>
        <w:t xml:space="preserve">To </w:t>
      </w:r>
      <w:r w:rsidR="005B7FF5" w:rsidRPr="00B0696E">
        <w:rPr>
          <w:rFonts w:ascii="Times New Roman" w:eastAsia="Times New Roman" w:hAnsi="Times New Roman" w:cs="Times New Roman"/>
          <w:sz w:val="24"/>
        </w:rPr>
        <w:t>buttress</w:t>
      </w:r>
      <w:r w:rsidRPr="00B0696E">
        <w:rPr>
          <w:rFonts w:ascii="Times New Roman" w:eastAsia="Times New Roman" w:hAnsi="Times New Roman" w:cs="Times New Roman"/>
          <w:sz w:val="24"/>
        </w:rPr>
        <w:t xml:space="preserve"> his defence has put in a counterclaim and prayed for an order declaring the pivots are now the property of the defendant.</w:t>
      </w:r>
    </w:p>
    <w:p w14:paraId="2D93D63E" w14:textId="77777777" w:rsidR="00E236CF" w:rsidRPr="00B0696E" w:rsidRDefault="0046706B" w:rsidP="001A73E0">
      <w:pPr>
        <w:spacing w:after="0" w:line="360" w:lineRule="auto"/>
        <w:rPr>
          <w:rFonts w:ascii="Times New Roman" w:eastAsia="Times New Roman" w:hAnsi="Times New Roman" w:cs="Times New Roman"/>
          <w:sz w:val="24"/>
        </w:rPr>
      </w:pPr>
      <w:r w:rsidRPr="00B0696E">
        <w:rPr>
          <w:rFonts w:ascii="Times New Roman" w:eastAsia="Times New Roman" w:hAnsi="Times New Roman" w:cs="Times New Roman"/>
          <w:sz w:val="24"/>
        </w:rPr>
        <w:t>The plaintiff led evidence from two witnesses whereas the Defendant led evidence from one witness.</w:t>
      </w:r>
    </w:p>
    <w:p w14:paraId="1B8ED4E1" w14:textId="16C2B344" w:rsidR="00E236CF" w:rsidRPr="00B0696E" w:rsidRDefault="0046706B" w:rsidP="00CF6742">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The only issue for determination as was agreed at Pre</w:t>
      </w:r>
      <w:r w:rsidR="00CF6742">
        <w:rPr>
          <w:rFonts w:ascii="Times New Roman" w:eastAsia="Times New Roman" w:hAnsi="Times New Roman" w:cs="Times New Roman"/>
          <w:sz w:val="24"/>
        </w:rPr>
        <w:t>-</w:t>
      </w:r>
      <w:r w:rsidRPr="00B0696E">
        <w:rPr>
          <w:rFonts w:ascii="Times New Roman" w:eastAsia="Times New Roman" w:hAnsi="Times New Roman" w:cs="Times New Roman"/>
          <w:sz w:val="24"/>
        </w:rPr>
        <w:t xml:space="preserve"> trial conference</w:t>
      </w:r>
      <w:r w:rsidR="00E114E7">
        <w:rPr>
          <w:rFonts w:ascii="Times New Roman" w:eastAsia="Times New Roman" w:hAnsi="Times New Roman" w:cs="Times New Roman"/>
          <w:sz w:val="24"/>
        </w:rPr>
        <w:t xml:space="preserve"> is </w:t>
      </w:r>
      <w:r w:rsidRPr="00B0696E">
        <w:rPr>
          <w:rFonts w:ascii="Times New Roman" w:eastAsia="Times New Roman" w:hAnsi="Times New Roman" w:cs="Times New Roman"/>
          <w:sz w:val="24"/>
        </w:rPr>
        <w:t xml:space="preserve">whether the defendant </w:t>
      </w:r>
      <w:r w:rsidR="00E114E7">
        <w:rPr>
          <w:rFonts w:ascii="Times New Roman" w:eastAsia="Times New Roman" w:hAnsi="Times New Roman" w:cs="Times New Roman"/>
          <w:sz w:val="24"/>
        </w:rPr>
        <w:t>i</w:t>
      </w:r>
      <w:r w:rsidRPr="00B0696E">
        <w:rPr>
          <w:rFonts w:ascii="Times New Roman" w:eastAsia="Times New Roman" w:hAnsi="Times New Roman" w:cs="Times New Roman"/>
          <w:sz w:val="24"/>
        </w:rPr>
        <w:t>s in breach of contract by not paying.</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It was agreed at the </w:t>
      </w:r>
      <w:r w:rsidR="0059293D" w:rsidRPr="00B0696E">
        <w:rPr>
          <w:rFonts w:ascii="Times New Roman" w:eastAsia="Times New Roman" w:hAnsi="Times New Roman" w:cs="Times New Roman"/>
          <w:sz w:val="24"/>
        </w:rPr>
        <w:t>PTC joint</w:t>
      </w:r>
      <w:r w:rsidRPr="00B0696E">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lastRenderedPageBreak/>
        <w:t>minutes that the onus was on the plaintiff to prove that since the Plaintiff accepts that it had deducted the full purchase price of the pivots from the amounts owed to the Defendant.</w:t>
      </w:r>
    </w:p>
    <w:p w14:paraId="518972BC" w14:textId="2EFA70D1" w:rsidR="00E236CF" w:rsidRPr="00B0696E" w:rsidRDefault="0046706B" w:rsidP="00CF6742">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 xml:space="preserve">The plaintiff called James </w:t>
      </w:r>
      <w:r w:rsidR="001A73E0" w:rsidRPr="00B0696E">
        <w:rPr>
          <w:rFonts w:ascii="Times New Roman" w:eastAsia="Times New Roman" w:hAnsi="Times New Roman" w:cs="Times New Roman"/>
          <w:sz w:val="24"/>
        </w:rPr>
        <w:t>Glen, Regional</w:t>
      </w:r>
      <w:r w:rsidRPr="00B0696E">
        <w:rPr>
          <w:rFonts w:ascii="Times New Roman" w:eastAsia="Times New Roman" w:hAnsi="Times New Roman" w:cs="Times New Roman"/>
          <w:sz w:val="24"/>
        </w:rPr>
        <w:t xml:space="preserve"> Manager for the </w:t>
      </w:r>
      <w:r w:rsidR="0059293D" w:rsidRPr="00B0696E">
        <w:rPr>
          <w:rFonts w:ascii="Times New Roman" w:eastAsia="Times New Roman" w:hAnsi="Times New Roman" w:cs="Times New Roman"/>
          <w:sz w:val="24"/>
        </w:rPr>
        <w:t>Plaintiff. He</w:t>
      </w:r>
      <w:r w:rsidRPr="00B0696E">
        <w:rPr>
          <w:rFonts w:ascii="Times New Roman" w:eastAsia="Times New Roman" w:hAnsi="Times New Roman" w:cs="Times New Roman"/>
          <w:sz w:val="24"/>
        </w:rPr>
        <w:t xml:space="preserve"> joined the plaintiff company well after the two agreements had been entered into. Save to insist that the Defendant had only paid for two seasons and that the accepted full payment had been reversed after </w:t>
      </w:r>
      <w:r w:rsidR="005B7FF5" w:rsidRPr="00B0696E">
        <w:rPr>
          <w:rFonts w:ascii="Times New Roman" w:eastAsia="Times New Roman" w:hAnsi="Times New Roman" w:cs="Times New Roman"/>
          <w:sz w:val="24"/>
        </w:rPr>
        <w:t>realizing</w:t>
      </w:r>
      <w:r w:rsidRPr="00B0696E">
        <w:rPr>
          <w:rFonts w:ascii="Times New Roman" w:eastAsia="Times New Roman" w:hAnsi="Times New Roman" w:cs="Times New Roman"/>
          <w:sz w:val="24"/>
        </w:rPr>
        <w:t xml:space="preserve"> that the purported direct payment to</w:t>
      </w:r>
      <w:r w:rsidR="00F55E7A">
        <w:rPr>
          <w:rFonts w:ascii="Times New Roman" w:eastAsia="Times New Roman" w:hAnsi="Times New Roman" w:cs="Times New Roman"/>
          <w:sz w:val="24"/>
        </w:rPr>
        <w:t xml:space="preserve"> South </w:t>
      </w:r>
      <w:r w:rsidR="005B7FF5">
        <w:rPr>
          <w:rFonts w:ascii="Times New Roman" w:eastAsia="Times New Roman" w:hAnsi="Times New Roman" w:cs="Times New Roman"/>
          <w:sz w:val="24"/>
        </w:rPr>
        <w:t xml:space="preserve">Africa </w:t>
      </w:r>
      <w:r w:rsidR="005B7FF5" w:rsidRPr="00B0696E">
        <w:rPr>
          <w:rFonts w:ascii="Times New Roman" w:eastAsia="Times New Roman" w:hAnsi="Times New Roman" w:cs="Times New Roman"/>
          <w:sz w:val="24"/>
        </w:rPr>
        <w:t>(</w:t>
      </w:r>
      <w:r w:rsidRPr="00B0696E">
        <w:rPr>
          <w:rFonts w:ascii="Times New Roman" w:eastAsia="Times New Roman" w:hAnsi="Times New Roman" w:cs="Times New Roman"/>
          <w:sz w:val="24"/>
        </w:rPr>
        <w:t>SA</w:t>
      </w:r>
      <w:r w:rsidR="00F55E7A">
        <w:rPr>
          <w:rFonts w:ascii="Times New Roman" w:eastAsia="Times New Roman" w:hAnsi="Times New Roman" w:cs="Times New Roman"/>
          <w:sz w:val="24"/>
        </w:rPr>
        <w:t>)</w:t>
      </w:r>
      <w:r w:rsidRPr="00B0696E">
        <w:rPr>
          <w:rFonts w:ascii="Times New Roman" w:eastAsia="Times New Roman" w:hAnsi="Times New Roman" w:cs="Times New Roman"/>
          <w:sz w:val="24"/>
        </w:rPr>
        <w:t xml:space="preserve"> had not materialized.</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conceded that they had accepted full deduction of the full amount owing.</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He also referred to various e mails communication and </w:t>
      </w:r>
      <w:r w:rsidR="005B7FF5" w:rsidRPr="00B0696E">
        <w:rPr>
          <w:rFonts w:ascii="Times New Roman" w:eastAsia="Times New Roman" w:hAnsi="Times New Roman" w:cs="Times New Roman"/>
          <w:sz w:val="24"/>
        </w:rPr>
        <w:t>WhatsApp</w:t>
      </w:r>
      <w:r w:rsidRPr="00B0696E">
        <w:rPr>
          <w:rFonts w:ascii="Times New Roman" w:eastAsia="Times New Roman" w:hAnsi="Times New Roman" w:cs="Times New Roman"/>
          <w:sz w:val="24"/>
        </w:rPr>
        <w:t xml:space="preserve"> messages sent to the Defendant which were mostly ignored.</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did not have much knowledge about the background of the issues involved.</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accepted that the Defendant had paid in full but that was an error.</w:t>
      </w:r>
    </w:p>
    <w:p w14:paraId="21037C94" w14:textId="516A6F59" w:rsidR="00E236CF" w:rsidRPr="00B0696E" w:rsidRDefault="0046706B" w:rsidP="001A73E0">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 xml:space="preserve">To give evidence next was Fungai Dambaza the Plaintiff Growers </w:t>
      </w:r>
      <w:r w:rsidR="005B7FF5" w:rsidRPr="00B0696E">
        <w:rPr>
          <w:rFonts w:ascii="Times New Roman" w:eastAsia="Times New Roman" w:hAnsi="Times New Roman" w:cs="Times New Roman"/>
          <w:sz w:val="24"/>
        </w:rPr>
        <w:t>accountant</w:t>
      </w:r>
      <w:r w:rsidR="005B7FF5">
        <w:rPr>
          <w:rFonts w:ascii="Times New Roman" w:eastAsia="Times New Roman" w:hAnsi="Times New Roman" w:cs="Times New Roman"/>
          <w:sz w:val="24"/>
        </w:rPr>
        <w:t>. He</w:t>
      </w:r>
      <w:r w:rsidRPr="00B0696E">
        <w:rPr>
          <w:rFonts w:ascii="Times New Roman" w:eastAsia="Times New Roman" w:hAnsi="Times New Roman" w:cs="Times New Roman"/>
          <w:sz w:val="24"/>
        </w:rPr>
        <w:t xml:space="preserve"> too reiterated the evidence of the first witness.</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He had no knowledge of what transpired </w:t>
      </w:r>
      <w:r w:rsidR="0059293D" w:rsidRPr="00B0696E">
        <w:rPr>
          <w:rFonts w:ascii="Times New Roman" w:eastAsia="Times New Roman" w:hAnsi="Times New Roman" w:cs="Times New Roman"/>
          <w:sz w:val="24"/>
        </w:rPr>
        <w:t>previously</w:t>
      </w:r>
      <w:r w:rsidRPr="00B0696E">
        <w:rPr>
          <w:rFonts w:ascii="Times New Roman" w:eastAsia="Times New Roman" w:hAnsi="Times New Roman" w:cs="Times New Roman"/>
          <w:sz w:val="24"/>
        </w:rPr>
        <w:t>.</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Both witnesses had knowledge of the Defendant offering to pay in SA directly.</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All they were testifying to was hearsay as per their concessions.</w:t>
      </w:r>
    </w:p>
    <w:p w14:paraId="1DCEEAEC" w14:textId="77777777" w:rsidR="00E236CF" w:rsidRPr="00B0696E" w:rsidRDefault="0046706B" w:rsidP="001A73E0">
      <w:pPr>
        <w:spacing w:after="0" w:line="360" w:lineRule="auto"/>
        <w:rPr>
          <w:rFonts w:ascii="Times New Roman" w:eastAsia="Times New Roman" w:hAnsi="Times New Roman" w:cs="Times New Roman"/>
          <w:sz w:val="24"/>
        </w:rPr>
      </w:pPr>
      <w:r w:rsidRPr="00B0696E">
        <w:rPr>
          <w:rFonts w:ascii="Times New Roman" w:eastAsia="Times New Roman" w:hAnsi="Times New Roman" w:cs="Times New Roman"/>
          <w:sz w:val="24"/>
        </w:rPr>
        <w:t>He also conceded to the plaintiff having accepted deducting the full payments of the pivots even though he later stated that it was an error.</w:t>
      </w:r>
    </w:p>
    <w:p w14:paraId="26171935" w14:textId="5FA53159" w:rsidR="00E236CF" w:rsidRPr="00B0696E" w:rsidRDefault="0046706B" w:rsidP="001A73E0">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After plaintiff s case</w:t>
      </w:r>
      <w:r w:rsidR="0059293D">
        <w:rPr>
          <w:rFonts w:ascii="Times New Roman" w:eastAsia="Times New Roman" w:hAnsi="Times New Roman" w:cs="Times New Roman"/>
          <w:sz w:val="24"/>
        </w:rPr>
        <w:t xml:space="preserve"> the Defendant opened its case wherein the</w:t>
      </w:r>
      <w:r w:rsidRPr="00B0696E">
        <w:rPr>
          <w:rFonts w:ascii="Times New Roman" w:eastAsia="Times New Roman" w:hAnsi="Times New Roman" w:cs="Times New Roman"/>
          <w:sz w:val="24"/>
        </w:rPr>
        <w:t xml:space="preserve"> Defendant gave evidence.</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was the o</w:t>
      </w:r>
      <w:r w:rsidR="0059293D">
        <w:rPr>
          <w:rFonts w:ascii="Times New Roman" w:eastAsia="Times New Roman" w:hAnsi="Times New Roman" w:cs="Times New Roman"/>
          <w:sz w:val="24"/>
        </w:rPr>
        <w:t>nly witness who had personal</w:t>
      </w:r>
      <w:r w:rsidRPr="00B0696E">
        <w:rPr>
          <w:rFonts w:ascii="Times New Roman" w:eastAsia="Times New Roman" w:hAnsi="Times New Roman" w:cs="Times New Roman"/>
          <w:sz w:val="24"/>
        </w:rPr>
        <w:t xml:space="preserve"> knowledge of the background to the two contacts signed from 2017/2018 and 2018/2019 seasons.</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insisted he had fully discharged his obligations as per contracts signed.</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avers that the concessions by the plaintiff witnesses that the full amount had been deducted was not by error but it is a fact.</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was adamant that by failing to fully demonstrate to the Court that position of changing goal post is a clear indication that the plaintiff has no claim against the Defendant.</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then petitioned the Court to declare him the owner if the 3 pivots.</w:t>
      </w:r>
    </w:p>
    <w:p w14:paraId="206C9787" w14:textId="3FE30F50" w:rsidR="00E236CF" w:rsidRPr="001A73E0" w:rsidRDefault="0046706B" w:rsidP="0059293D">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The two counsel</w:t>
      </w:r>
      <w:r w:rsidR="00F55E7A">
        <w:rPr>
          <w:rFonts w:ascii="Times New Roman" w:eastAsia="Times New Roman" w:hAnsi="Times New Roman" w:cs="Times New Roman"/>
          <w:sz w:val="24"/>
        </w:rPr>
        <w:t>s</w:t>
      </w:r>
      <w:r w:rsidRPr="00B0696E">
        <w:rPr>
          <w:rFonts w:ascii="Times New Roman" w:eastAsia="Times New Roman" w:hAnsi="Times New Roman" w:cs="Times New Roman"/>
          <w:sz w:val="24"/>
        </w:rPr>
        <w:t xml:space="preserve"> submitted their closing submissions and in brief as follows.</w:t>
      </w:r>
      <w:r w:rsidR="0059293D">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The plaintiff believes they have proved their ca</w:t>
      </w:r>
      <w:r w:rsidR="001A73E0">
        <w:rPr>
          <w:rFonts w:ascii="Times New Roman" w:eastAsia="Times New Roman" w:hAnsi="Times New Roman" w:cs="Times New Roman"/>
          <w:sz w:val="24"/>
        </w:rPr>
        <w:t>se on a balance of probabili</w:t>
      </w:r>
      <w:r w:rsidR="005B7FF5">
        <w:rPr>
          <w:rFonts w:ascii="Times New Roman" w:eastAsia="Times New Roman" w:hAnsi="Times New Roman" w:cs="Times New Roman"/>
          <w:sz w:val="24"/>
        </w:rPr>
        <w:t>ti</w:t>
      </w:r>
      <w:r w:rsidR="001A73E0">
        <w:rPr>
          <w:rFonts w:ascii="Times New Roman" w:eastAsia="Times New Roman" w:hAnsi="Times New Roman" w:cs="Times New Roman"/>
          <w:sz w:val="24"/>
        </w:rPr>
        <w:t>es. Argues that the contracts were</w:t>
      </w:r>
      <w:r w:rsidRPr="00B0696E">
        <w:rPr>
          <w:rFonts w:ascii="Times New Roman" w:eastAsia="Times New Roman" w:hAnsi="Times New Roman" w:cs="Times New Roman"/>
          <w:sz w:val="24"/>
        </w:rPr>
        <w:t xml:space="preserve"> clear and that the defendant had produced own exhibits to convince </w:t>
      </w:r>
      <w:r w:rsidRPr="00B0696E">
        <w:rPr>
          <w:rFonts w:ascii="Times New Roman" w:eastAsia="Times New Roman" w:hAnsi="Times New Roman" w:cs="Times New Roman"/>
          <w:sz w:val="24"/>
        </w:rPr>
        <w:lastRenderedPageBreak/>
        <w:t>the plaintiff that full amounts had been paid.</w:t>
      </w:r>
    </w:p>
    <w:p w14:paraId="25E9054E" w14:textId="4270CBB4" w:rsidR="00E236CF" w:rsidRPr="0059293D" w:rsidRDefault="0046706B" w:rsidP="0059293D">
      <w:pPr>
        <w:spacing w:after="0" w:line="360" w:lineRule="auto"/>
        <w:ind w:firstLine="420"/>
        <w:rPr>
          <w:rFonts w:ascii="Times New Roman" w:hAnsi="Times New Roman" w:cs="Times New Roman"/>
          <w:sz w:val="24"/>
        </w:rPr>
      </w:pPr>
      <w:r w:rsidRPr="00B0696E">
        <w:rPr>
          <w:rFonts w:ascii="Times New Roman" w:hAnsi="Times New Roman" w:cs="Times New Roman"/>
          <w:sz w:val="24"/>
        </w:rPr>
        <w:t xml:space="preserve">It was argued that Plaintiff </w:t>
      </w:r>
      <w:r w:rsidRPr="00DD1FCF">
        <w:rPr>
          <w:rFonts w:ascii="Times New Roman" w:hAnsi="Times New Roman" w:cs="Times New Roman"/>
          <w:i/>
          <w:iCs/>
          <w:sz w:val="24"/>
        </w:rPr>
        <w:t>in casu</w:t>
      </w:r>
      <w:r w:rsidRPr="00B0696E">
        <w:rPr>
          <w:rFonts w:ascii="Times New Roman" w:hAnsi="Times New Roman" w:cs="Times New Roman"/>
          <w:sz w:val="24"/>
        </w:rPr>
        <w:t xml:space="preserve"> has managed to prove its case</w:t>
      </w:r>
      <w:r w:rsidR="0059293D">
        <w:rPr>
          <w:rFonts w:ascii="Times New Roman" w:hAnsi="Times New Roman" w:cs="Times New Roman"/>
          <w:sz w:val="24"/>
        </w:rPr>
        <w:t xml:space="preserve"> </w:t>
      </w:r>
      <w:r w:rsidRPr="00B0696E">
        <w:rPr>
          <w:rFonts w:ascii="Times New Roman" w:hAnsi="Times New Roman" w:cs="Times New Roman"/>
          <w:sz w:val="24"/>
        </w:rPr>
        <w:t>on a balance of probabilities.</w:t>
      </w:r>
    </w:p>
    <w:p w14:paraId="1D39E061" w14:textId="33A6D5A6" w:rsidR="00E236CF" w:rsidRPr="00F11901" w:rsidRDefault="0046706B" w:rsidP="0059293D">
      <w:pPr>
        <w:spacing w:line="240" w:lineRule="auto"/>
        <w:rPr>
          <w:rFonts w:ascii="Times New Roman" w:hAnsi="Times New Roman" w:cs="Times New Roman"/>
          <w:bCs/>
          <w:sz w:val="24"/>
        </w:rPr>
      </w:pPr>
      <w:r w:rsidRPr="0059293D">
        <w:rPr>
          <w:rFonts w:ascii="Times New Roman" w:hAnsi="Times New Roman" w:cs="Times New Roman"/>
          <w:bCs/>
          <w:sz w:val="24"/>
        </w:rPr>
        <w:t>ROCK 1963 940 SA 147 A at 157 D, when the learned Judge</w:t>
      </w:r>
      <w:r w:rsidR="00F11901">
        <w:rPr>
          <w:rFonts w:ascii="Times New Roman" w:hAnsi="Times New Roman" w:cs="Times New Roman"/>
          <w:bCs/>
          <w:sz w:val="24"/>
        </w:rPr>
        <w:t xml:space="preserve"> </w:t>
      </w:r>
      <w:r w:rsidRPr="0059293D">
        <w:rPr>
          <w:rFonts w:ascii="Times New Roman" w:hAnsi="Times New Roman" w:cs="Times New Roman"/>
          <w:bCs/>
          <w:sz w:val="24"/>
        </w:rPr>
        <w:t xml:space="preserve">adopted the formulation by </w:t>
      </w:r>
      <w:r w:rsidR="00CF6742" w:rsidRPr="00CF6742">
        <w:rPr>
          <w:rFonts w:ascii="Times New Roman" w:hAnsi="Times New Roman" w:cs="Times New Roman"/>
          <w:bCs/>
          <w:i/>
          <w:sz w:val="24"/>
        </w:rPr>
        <w:t>Lord Denning</w:t>
      </w:r>
      <w:r w:rsidR="00CF6742" w:rsidRPr="0059293D">
        <w:rPr>
          <w:rFonts w:ascii="Times New Roman" w:hAnsi="Times New Roman" w:cs="Times New Roman"/>
          <w:bCs/>
          <w:sz w:val="24"/>
        </w:rPr>
        <w:t xml:space="preserve"> </w:t>
      </w:r>
      <w:r w:rsidRPr="0059293D">
        <w:rPr>
          <w:rFonts w:ascii="Times New Roman" w:hAnsi="Times New Roman" w:cs="Times New Roman"/>
          <w:bCs/>
          <w:sz w:val="24"/>
        </w:rPr>
        <w:t xml:space="preserve">in </w:t>
      </w:r>
      <w:r w:rsidR="00CF6742" w:rsidRPr="00CF6742">
        <w:rPr>
          <w:rFonts w:ascii="Times New Roman" w:hAnsi="Times New Roman" w:cs="Times New Roman"/>
          <w:bCs/>
          <w:i/>
          <w:sz w:val="24"/>
        </w:rPr>
        <w:t>Miller</w:t>
      </w:r>
      <w:r w:rsidRPr="0059293D">
        <w:rPr>
          <w:rFonts w:ascii="Times New Roman" w:hAnsi="Times New Roman" w:cs="Times New Roman"/>
          <w:bCs/>
          <w:sz w:val="24"/>
        </w:rPr>
        <w:t xml:space="preserve"> v </w:t>
      </w:r>
      <w:r w:rsidR="00CF6742" w:rsidRPr="00CF6742">
        <w:rPr>
          <w:rFonts w:ascii="Times New Roman" w:hAnsi="Times New Roman" w:cs="Times New Roman"/>
          <w:bCs/>
          <w:i/>
          <w:sz w:val="24"/>
        </w:rPr>
        <w:t>Mister</w:t>
      </w:r>
      <w:r w:rsidR="00CF6742" w:rsidRPr="0059293D">
        <w:rPr>
          <w:rFonts w:ascii="Times New Roman" w:hAnsi="Times New Roman" w:cs="Times New Roman"/>
          <w:bCs/>
          <w:sz w:val="24"/>
        </w:rPr>
        <w:t xml:space="preserve"> </w:t>
      </w:r>
      <w:r w:rsidR="005B7FF5" w:rsidRPr="00CF6742">
        <w:rPr>
          <w:rFonts w:ascii="Times New Roman" w:hAnsi="Times New Roman" w:cs="Times New Roman"/>
          <w:bCs/>
          <w:i/>
          <w:sz w:val="24"/>
        </w:rPr>
        <w:t>of</w:t>
      </w:r>
      <w:r w:rsidR="00CF6742" w:rsidRPr="00CF6742">
        <w:rPr>
          <w:rFonts w:ascii="Times New Roman" w:hAnsi="Times New Roman" w:cs="Times New Roman"/>
          <w:bCs/>
          <w:i/>
          <w:sz w:val="24"/>
        </w:rPr>
        <w:t xml:space="preserve"> Pension</w:t>
      </w:r>
      <w:r w:rsidR="00CF6742" w:rsidRPr="0059293D">
        <w:rPr>
          <w:rFonts w:ascii="Times New Roman" w:hAnsi="Times New Roman" w:cs="Times New Roman"/>
          <w:bCs/>
          <w:sz w:val="24"/>
        </w:rPr>
        <w:t xml:space="preserve"> </w:t>
      </w:r>
      <w:r w:rsidR="0059293D">
        <w:rPr>
          <w:rFonts w:ascii="Times New Roman" w:hAnsi="Times New Roman" w:cs="Times New Roman"/>
          <w:bCs/>
          <w:sz w:val="24"/>
        </w:rPr>
        <w:t>1947(2)</w:t>
      </w:r>
      <w:r w:rsidRPr="0059293D">
        <w:rPr>
          <w:rFonts w:ascii="Times New Roman" w:hAnsi="Times New Roman" w:cs="Times New Roman"/>
          <w:bCs/>
          <w:sz w:val="24"/>
        </w:rPr>
        <w:t xml:space="preserve"> </w:t>
      </w:r>
      <w:r w:rsidR="00CF6742" w:rsidRPr="00CF6742">
        <w:rPr>
          <w:rFonts w:ascii="Times New Roman" w:hAnsi="Times New Roman" w:cs="Times New Roman"/>
          <w:bCs/>
          <w:i/>
          <w:sz w:val="24"/>
        </w:rPr>
        <w:t>Aller</w:t>
      </w:r>
      <w:r w:rsidRPr="0059293D">
        <w:rPr>
          <w:rFonts w:ascii="Times New Roman" w:hAnsi="Times New Roman" w:cs="Times New Roman"/>
          <w:bCs/>
          <w:sz w:val="24"/>
        </w:rPr>
        <w:t xml:space="preserve"> 272 to the </w:t>
      </w:r>
      <w:r w:rsidR="00DD1FCF" w:rsidRPr="0059293D">
        <w:rPr>
          <w:rFonts w:ascii="Times New Roman" w:hAnsi="Times New Roman" w:cs="Times New Roman"/>
          <w:bCs/>
          <w:sz w:val="24"/>
        </w:rPr>
        <w:t>civil</w:t>
      </w:r>
      <w:r w:rsidRPr="0059293D">
        <w:rPr>
          <w:rFonts w:ascii="Times New Roman" w:hAnsi="Times New Roman" w:cs="Times New Roman"/>
          <w:bCs/>
          <w:sz w:val="24"/>
        </w:rPr>
        <w:t xml:space="preserve"> standard of </w:t>
      </w:r>
      <w:r w:rsidR="005B7FF5" w:rsidRPr="0059293D">
        <w:rPr>
          <w:rFonts w:ascii="Times New Roman" w:hAnsi="Times New Roman" w:cs="Times New Roman"/>
          <w:bCs/>
          <w:sz w:val="24"/>
        </w:rPr>
        <w:t>proof:</w:t>
      </w:r>
      <w:r w:rsidRPr="0059293D">
        <w:rPr>
          <w:rFonts w:ascii="Times New Roman" w:hAnsi="Times New Roman" w:cs="Times New Roman"/>
          <w:bCs/>
          <w:sz w:val="24"/>
        </w:rPr>
        <w:t xml:space="preserve">  </w:t>
      </w:r>
      <w:r w:rsidRPr="0059293D">
        <w:rPr>
          <w:rFonts w:ascii="Times New Roman" w:hAnsi="Times New Roman" w:cs="Times New Roman"/>
          <w:bCs/>
          <w:i/>
          <w:iCs/>
          <w:sz w:val="24"/>
        </w:rPr>
        <w:t>It must carry a reasonable degree of probability but not so high as is require a in a criminal case.</w:t>
      </w:r>
    </w:p>
    <w:p w14:paraId="4ECE073C" w14:textId="0A35A6B4" w:rsidR="00E236CF" w:rsidRPr="00CF6742" w:rsidRDefault="0046706B" w:rsidP="0059293D">
      <w:pPr>
        <w:spacing w:line="240" w:lineRule="auto"/>
        <w:rPr>
          <w:rFonts w:ascii="Times New Roman" w:hAnsi="Times New Roman" w:cs="Times New Roman"/>
          <w:bCs/>
          <w:i/>
          <w:iCs/>
          <w:sz w:val="24"/>
        </w:rPr>
      </w:pPr>
      <w:r w:rsidRPr="0059293D">
        <w:rPr>
          <w:rFonts w:ascii="Times New Roman" w:hAnsi="Times New Roman" w:cs="Times New Roman"/>
          <w:bCs/>
          <w:i/>
          <w:iCs/>
          <w:sz w:val="24"/>
        </w:rPr>
        <w:t xml:space="preserve">If the evidence is such that the </w:t>
      </w:r>
      <w:r w:rsidR="0059293D" w:rsidRPr="0059293D">
        <w:rPr>
          <w:rFonts w:ascii="Times New Roman" w:hAnsi="Times New Roman" w:cs="Times New Roman"/>
          <w:bCs/>
          <w:i/>
          <w:iCs/>
          <w:sz w:val="24"/>
        </w:rPr>
        <w:t>tribunal</w:t>
      </w:r>
      <w:r w:rsidRPr="0059293D">
        <w:rPr>
          <w:rFonts w:ascii="Times New Roman" w:hAnsi="Times New Roman" w:cs="Times New Roman"/>
          <w:bCs/>
          <w:i/>
          <w:iCs/>
          <w:sz w:val="24"/>
        </w:rPr>
        <w:t xml:space="preserve"> can say we think it more probable than not,</w:t>
      </w:r>
      <w:r w:rsidR="0059293D">
        <w:rPr>
          <w:rFonts w:ascii="Times New Roman" w:hAnsi="Times New Roman" w:cs="Times New Roman"/>
          <w:bCs/>
          <w:i/>
          <w:iCs/>
          <w:sz w:val="24"/>
        </w:rPr>
        <w:t xml:space="preserve"> </w:t>
      </w:r>
      <w:r w:rsidRPr="0059293D">
        <w:rPr>
          <w:rFonts w:ascii="Times New Roman" w:hAnsi="Times New Roman" w:cs="Times New Roman"/>
          <w:bCs/>
          <w:i/>
          <w:iCs/>
          <w:sz w:val="24"/>
        </w:rPr>
        <w:t>the burden is discharged but if the proba</w:t>
      </w:r>
      <w:r w:rsidR="00DD1FCF">
        <w:rPr>
          <w:rFonts w:ascii="Times New Roman" w:hAnsi="Times New Roman" w:cs="Times New Roman"/>
          <w:bCs/>
          <w:i/>
          <w:iCs/>
          <w:sz w:val="24"/>
        </w:rPr>
        <w:t>bi</w:t>
      </w:r>
      <w:r w:rsidRPr="0059293D">
        <w:rPr>
          <w:rFonts w:ascii="Times New Roman" w:hAnsi="Times New Roman" w:cs="Times New Roman"/>
          <w:bCs/>
          <w:i/>
          <w:iCs/>
          <w:sz w:val="24"/>
        </w:rPr>
        <w:t xml:space="preserve">lities are </w:t>
      </w:r>
      <w:r w:rsidR="00DD1FCF" w:rsidRPr="0059293D">
        <w:rPr>
          <w:rFonts w:ascii="Times New Roman" w:hAnsi="Times New Roman" w:cs="Times New Roman"/>
          <w:bCs/>
          <w:i/>
          <w:iCs/>
          <w:sz w:val="24"/>
        </w:rPr>
        <w:t>equal,</w:t>
      </w:r>
      <w:r w:rsidRPr="0059293D">
        <w:rPr>
          <w:rFonts w:ascii="Times New Roman" w:hAnsi="Times New Roman" w:cs="Times New Roman"/>
          <w:bCs/>
          <w:i/>
          <w:iCs/>
          <w:sz w:val="24"/>
        </w:rPr>
        <w:t xml:space="preserve"> it is not.</w:t>
      </w:r>
      <w:r w:rsidR="00CF6742">
        <w:rPr>
          <w:rFonts w:ascii="Times New Roman" w:hAnsi="Times New Roman" w:cs="Times New Roman"/>
          <w:bCs/>
          <w:i/>
          <w:iCs/>
          <w:sz w:val="24"/>
        </w:rPr>
        <w:t xml:space="preserve"> </w:t>
      </w:r>
      <w:r w:rsidR="005B7FF5" w:rsidRPr="0059293D">
        <w:rPr>
          <w:rFonts w:ascii="Times New Roman" w:hAnsi="Times New Roman" w:cs="Times New Roman"/>
          <w:sz w:val="24"/>
        </w:rPr>
        <w:t>Similarly,</w:t>
      </w:r>
      <w:r w:rsidRPr="0059293D">
        <w:rPr>
          <w:rFonts w:ascii="Times New Roman" w:hAnsi="Times New Roman" w:cs="Times New Roman"/>
          <w:sz w:val="24"/>
        </w:rPr>
        <w:t xml:space="preserve"> the case of </w:t>
      </w:r>
      <w:r w:rsidRPr="00DB6E3D">
        <w:rPr>
          <w:rFonts w:ascii="Times New Roman" w:hAnsi="Times New Roman" w:cs="Times New Roman"/>
          <w:bCs/>
          <w:i/>
          <w:sz w:val="24"/>
        </w:rPr>
        <w:t>City</w:t>
      </w:r>
      <w:r w:rsidRPr="0059293D">
        <w:rPr>
          <w:rFonts w:ascii="Times New Roman" w:hAnsi="Times New Roman" w:cs="Times New Roman"/>
          <w:bCs/>
          <w:sz w:val="24"/>
        </w:rPr>
        <w:t xml:space="preserve"> of </w:t>
      </w:r>
      <w:r w:rsidRPr="00CF6742">
        <w:rPr>
          <w:rFonts w:ascii="Times New Roman" w:hAnsi="Times New Roman" w:cs="Times New Roman"/>
          <w:bCs/>
          <w:i/>
          <w:sz w:val="24"/>
        </w:rPr>
        <w:t xml:space="preserve">Gweru </w:t>
      </w:r>
      <w:r w:rsidRPr="0059293D">
        <w:rPr>
          <w:rFonts w:ascii="Times New Roman" w:hAnsi="Times New Roman" w:cs="Times New Roman"/>
          <w:bCs/>
          <w:sz w:val="24"/>
        </w:rPr>
        <w:t xml:space="preserve">v </w:t>
      </w:r>
      <w:r w:rsidRPr="00CF6742">
        <w:rPr>
          <w:rFonts w:ascii="Times New Roman" w:hAnsi="Times New Roman" w:cs="Times New Roman"/>
          <w:bCs/>
          <w:i/>
          <w:sz w:val="24"/>
        </w:rPr>
        <w:t xml:space="preserve">Mbaluka </w:t>
      </w:r>
      <w:r w:rsidRPr="0059293D">
        <w:rPr>
          <w:rFonts w:ascii="Times New Roman" w:hAnsi="Times New Roman" w:cs="Times New Roman"/>
          <w:bCs/>
          <w:sz w:val="24"/>
        </w:rPr>
        <w:t>HH93/14</w:t>
      </w:r>
    </w:p>
    <w:p w14:paraId="63D5D9EB" w14:textId="43151E71" w:rsidR="00E236CF" w:rsidRPr="00CF6742" w:rsidRDefault="0046706B" w:rsidP="00F11901">
      <w:pPr>
        <w:spacing w:after="0" w:line="240" w:lineRule="auto"/>
        <w:rPr>
          <w:rFonts w:ascii="Times New Roman" w:hAnsi="Times New Roman" w:cs="Times New Roman"/>
          <w:sz w:val="24"/>
        </w:rPr>
      </w:pPr>
      <w:r w:rsidRPr="00DB6E3D">
        <w:rPr>
          <w:rFonts w:ascii="Times New Roman" w:hAnsi="Times New Roman" w:cs="Times New Roman"/>
          <w:bCs/>
          <w:i/>
          <w:sz w:val="24"/>
        </w:rPr>
        <w:t>Zimbabwe Electricity Supply</w:t>
      </w:r>
      <w:r w:rsidRPr="0059293D">
        <w:rPr>
          <w:rFonts w:ascii="Times New Roman" w:hAnsi="Times New Roman" w:cs="Times New Roman"/>
          <w:bCs/>
          <w:sz w:val="24"/>
        </w:rPr>
        <w:t xml:space="preserve"> </w:t>
      </w:r>
      <w:r w:rsidRPr="00CF6742">
        <w:rPr>
          <w:rFonts w:ascii="Times New Roman" w:hAnsi="Times New Roman" w:cs="Times New Roman"/>
          <w:bCs/>
          <w:i/>
          <w:sz w:val="24"/>
        </w:rPr>
        <w:t>Authority</w:t>
      </w:r>
      <w:r w:rsidRPr="0059293D">
        <w:rPr>
          <w:rFonts w:ascii="Times New Roman" w:hAnsi="Times New Roman" w:cs="Times New Roman"/>
          <w:bCs/>
          <w:sz w:val="24"/>
        </w:rPr>
        <w:t xml:space="preserve"> v </w:t>
      </w:r>
      <w:r w:rsidRPr="00CF6742">
        <w:rPr>
          <w:rFonts w:ascii="Times New Roman" w:hAnsi="Times New Roman" w:cs="Times New Roman"/>
          <w:bCs/>
          <w:i/>
          <w:sz w:val="24"/>
        </w:rPr>
        <w:t>Dera</w:t>
      </w:r>
      <w:r w:rsidR="0059293D">
        <w:rPr>
          <w:rFonts w:ascii="Times New Roman" w:hAnsi="Times New Roman" w:cs="Times New Roman"/>
          <w:bCs/>
          <w:sz w:val="24"/>
        </w:rPr>
        <w:t xml:space="preserve"> </w:t>
      </w:r>
      <w:r w:rsidRPr="0059293D">
        <w:rPr>
          <w:rFonts w:ascii="Times New Roman" w:hAnsi="Times New Roman" w:cs="Times New Roman"/>
          <w:bCs/>
          <w:sz w:val="24"/>
        </w:rPr>
        <w:t>1998(</w:t>
      </w:r>
      <w:r w:rsidR="005B7FF5" w:rsidRPr="0059293D">
        <w:rPr>
          <w:rFonts w:ascii="Times New Roman" w:hAnsi="Times New Roman" w:cs="Times New Roman"/>
          <w:bCs/>
          <w:sz w:val="24"/>
        </w:rPr>
        <w:t>1</w:t>
      </w:r>
      <w:r w:rsidR="005B7FF5">
        <w:rPr>
          <w:rFonts w:ascii="Times New Roman" w:hAnsi="Times New Roman" w:cs="Times New Roman"/>
          <w:bCs/>
          <w:sz w:val="24"/>
        </w:rPr>
        <w:t>) ZLR</w:t>
      </w:r>
      <w:r w:rsidR="00CF6742">
        <w:rPr>
          <w:rFonts w:ascii="Times New Roman" w:hAnsi="Times New Roman" w:cs="Times New Roman"/>
          <w:sz w:val="24"/>
        </w:rPr>
        <w:t xml:space="preserve"> </w:t>
      </w:r>
      <w:r w:rsidRPr="00CF6742">
        <w:rPr>
          <w:rFonts w:ascii="Times New Roman" w:hAnsi="Times New Roman" w:cs="Times New Roman"/>
          <w:bCs/>
          <w:i/>
          <w:sz w:val="24"/>
        </w:rPr>
        <w:t>Miller v</w:t>
      </w:r>
      <w:r w:rsidRPr="0059293D">
        <w:rPr>
          <w:rFonts w:ascii="Times New Roman" w:hAnsi="Times New Roman" w:cs="Times New Roman"/>
          <w:bCs/>
          <w:sz w:val="24"/>
        </w:rPr>
        <w:t xml:space="preserve"> </w:t>
      </w:r>
      <w:r w:rsidRPr="00CF6742">
        <w:rPr>
          <w:rFonts w:ascii="Times New Roman" w:hAnsi="Times New Roman" w:cs="Times New Roman"/>
          <w:bCs/>
          <w:i/>
          <w:sz w:val="24"/>
        </w:rPr>
        <w:t>Minister</w:t>
      </w:r>
      <w:r w:rsidRPr="0059293D">
        <w:rPr>
          <w:rFonts w:ascii="Times New Roman" w:hAnsi="Times New Roman" w:cs="Times New Roman"/>
          <w:bCs/>
          <w:sz w:val="24"/>
        </w:rPr>
        <w:t xml:space="preserve"> of </w:t>
      </w:r>
      <w:r w:rsidRPr="00DB6E3D">
        <w:rPr>
          <w:rFonts w:ascii="Times New Roman" w:hAnsi="Times New Roman" w:cs="Times New Roman"/>
          <w:bCs/>
          <w:i/>
          <w:sz w:val="24"/>
        </w:rPr>
        <w:t xml:space="preserve">Pensions </w:t>
      </w:r>
      <w:r w:rsidRPr="0059293D">
        <w:rPr>
          <w:rFonts w:ascii="Times New Roman" w:hAnsi="Times New Roman" w:cs="Times New Roman"/>
          <w:bCs/>
          <w:sz w:val="24"/>
        </w:rPr>
        <w:t xml:space="preserve">1947(2) 2 </w:t>
      </w:r>
      <w:r w:rsidRPr="00DB6E3D">
        <w:rPr>
          <w:rFonts w:ascii="Times New Roman" w:hAnsi="Times New Roman" w:cs="Times New Roman"/>
          <w:bCs/>
          <w:i/>
          <w:sz w:val="24"/>
        </w:rPr>
        <w:t xml:space="preserve">Aller </w:t>
      </w:r>
      <w:r w:rsidRPr="0059293D">
        <w:rPr>
          <w:rFonts w:ascii="Times New Roman" w:hAnsi="Times New Roman" w:cs="Times New Roman"/>
          <w:bCs/>
          <w:sz w:val="24"/>
        </w:rPr>
        <w:t>372 and 374.</w:t>
      </w:r>
    </w:p>
    <w:p w14:paraId="1E1606BB" w14:textId="3F07FA88" w:rsidR="00E236CF" w:rsidRPr="00B0696E" w:rsidRDefault="0046706B" w:rsidP="00F11901">
      <w:pPr>
        <w:spacing w:after="0" w:line="360" w:lineRule="auto"/>
        <w:ind w:firstLine="420"/>
        <w:rPr>
          <w:rFonts w:ascii="Times New Roman" w:hAnsi="Times New Roman" w:cs="Times New Roman"/>
          <w:sz w:val="24"/>
        </w:rPr>
      </w:pPr>
      <w:r w:rsidRPr="00DB6E3D">
        <w:rPr>
          <w:rFonts w:ascii="Times New Roman" w:hAnsi="Times New Roman" w:cs="Times New Roman"/>
          <w:i/>
          <w:sz w:val="24"/>
        </w:rPr>
        <w:t xml:space="preserve">Advocate </w:t>
      </w:r>
      <w:r w:rsidR="00DB6E3D">
        <w:rPr>
          <w:rFonts w:ascii="Times New Roman" w:hAnsi="Times New Roman" w:cs="Times New Roman"/>
          <w:i/>
          <w:sz w:val="24"/>
        </w:rPr>
        <w:t>Tri</w:t>
      </w:r>
      <w:r w:rsidRPr="00F55E7A">
        <w:rPr>
          <w:rFonts w:ascii="Times New Roman" w:hAnsi="Times New Roman" w:cs="Times New Roman"/>
          <w:i/>
          <w:sz w:val="24"/>
        </w:rPr>
        <w:t>vadar</w:t>
      </w:r>
      <w:r w:rsidRPr="00B0696E">
        <w:rPr>
          <w:rFonts w:ascii="Times New Roman" w:hAnsi="Times New Roman" w:cs="Times New Roman"/>
          <w:sz w:val="24"/>
        </w:rPr>
        <w:t xml:space="preserve"> submitted that the plaintiff witnesses were credible an</w:t>
      </w:r>
      <w:r w:rsidR="00F55E7A">
        <w:rPr>
          <w:rFonts w:ascii="Times New Roman" w:hAnsi="Times New Roman" w:cs="Times New Roman"/>
          <w:sz w:val="24"/>
        </w:rPr>
        <w:t>d believable therefore</w:t>
      </w:r>
      <w:r w:rsidRPr="00B0696E">
        <w:rPr>
          <w:rFonts w:ascii="Times New Roman" w:hAnsi="Times New Roman" w:cs="Times New Roman"/>
          <w:sz w:val="24"/>
        </w:rPr>
        <w:t xml:space="preserve"> their evidence should be relied upon.</w:t>
      </w:r>
      <w:r w:rsidR="00F11901">
        <w:rPr>
          <w:rFonts w:ascii="Times New Roman" w:hAnsi="Times New Roman" w:cs="Times New Roman"/>
          <w:sz w:val="24"/>
        </w:rPr>
        <w:t xml:space="preserve"> </w:t>
      </w:r>
      <w:r w:rsidRPr="00B0696E">
        <w:rPr>
          <w:rFonts w:ascii="Times New Roman" w:hAnsi="Times New Roman" w:cs="Times New Roman"/>
          <w:sz w:val="24"/>
        </w:rPr>
        <w:t xml:space="preserve">He averred that the two contacts were not fulfilled and as such the defendant was in </w:t>
      </w:r>
      <w:r w:rsidR="005B7FF5" w:rsidRPr="00B0696E">
        <w:rPr>
          <w:rFonts w:ascii="Times New Roman" w:hAnsi="Times New Roman" w:cs="Times New Roman"/>
          <w:sz w:val="24"/>
        </w:rPr>
        <w:t>breach. He</w:t>
      </w:r>
      <w:r w:rsidRPr="00B0696E">
        <w:rPr>
          <w:rFonts w:ascii="Times New Roman" w:hAnsi="Times New Roman" w:cs="Times New Roman"/>
          <w:sz w:val="24"/>
        </w:rPr>
        <w:t xml:space="preserve"> further submitted that whilst the reconciliation shows that an amount of USD 222,006,77 which was the value of the three pivots had been initially </w:t>
      </w:r>
      <w:r w:rsidR="005B7FF5" w:rsidRPr="00B0696E">
        <w:rPr>
          <w:rFonts w:ascii="Times New Roman" w:hAnsi="Times New Roman" w:cs="Times New Roman"/>
          <w:sz w:val="24"/>
        </w:rPr>
        <w:t>deducted, the</w:t>
      </w:r>
      <w:r w:rsidRPr="00B0696E">
        <w:rPr>
          <w:rFonts w:ascii="Times New Roman" w:hAnsi="Times New Roman" w:cs="Times New Roman"/>
          <w:sz w:val="24"/>
        </w:rPr>
        <w:t xml:space="preserve"> same amount was added back for reasons properly explained by both </w:t>
      </w:r>
      <w:r w:rsidR="00DD1FCF" w:rsidRPr="00B0696E">
        <w:rPr>
          <w:rFonts w:ascii="Times New Roman" w:hAnsi="Times New Roman" w:cs="Times New Roman"/>
          <w:sz w:val="24"/>
        </w:rPr>
        <w:t>Mr.</w:t>
      </w:r>
      <w:r w:rsidRPr="00B0696E">
        <w:rPr>
          <w:rFonts w:ascii="Times New Roman" w:hAnsi="Times New Roman" w:cs="Times New Roman"/>
          <w:sz w:val="24"/>
        </w:rPr>
        <w:t xml:space="preserve"> Glen and </w:t>
      </w:r>
      <w:r w:rsidR="00DD1FCF" w:rsidRPr="00B0696E">
        <w:rPr>
          <w:rFonts w:ascii="Times New Roman" w:hAnsi="Times New Roman" w:cs="Times New Roman"/>
          <w:sz w:val="24"/>
        </w:rPr>
        <w:t>Mr.</w:t>
      </w:r>
      <w:r w:rsidRPr="00B0696E">
        <w:rPr>
          <w:rFonts w:ascii="Times New Roman" w:hAnsi="Times New Roman" w:cs="Times New Roman"/>
          <w:sz w:val="24"/>
        </w:rPr>
        <w:t xml:space="preserve"> Dambaza in their </w:t>
      </w:r>
      <w:r w:rsidR="005B7FF5" w:rsidRPr="00B0696E">
        <w:rPr>
          <w:rFonts w:ascii="Times New Roman" w:hAnsi="Times New Roman" w:cs="Times New Roman"/>
          <w:sz w:val="24"/>
        </w:rPr>
        <w:t>evidence. Submitted</w:t>
      </w:r>
      <w:r w:rsidRPr="00B0696E">
        <w:rPr>
          <w:rFonts w:ascii="Times New Roman" w:hAnsi="Times New Roman" w:cs="Times New Roman"/>
          <w:sz w:val="24"/>
        </w:rPr>
        <w:t xml:space="preserve"> therefore that the only question is whether or not Defendant paid for the pivots in full and from the evidence adduced, the defendant believes has established a probable case and deserves a prayer in his favour. </w:t>
      </w:r>
    </w:p>
    <w:p w14:paraId="4E0CFF29" w14:textId="77777777" w:rsidR="00E236CF" w:rsidRPr="00B0696E" w:rsidRDefault="0046706B" w:rsidP="00F11901">
      <w:pPr>
        <w:spacing w:after="0" w:line="360" w:lineRule="auto"/>
        <w:rPr>
          <w:rFonts w:ascii="Times New Roman" w:hAnsi="Times New Roman" w:cs="Times New Roman"/>
          <w:i/>
          <w:iCs/>
          <w:sz w:val="24"/>
        </w:rPr>
      </w:pPr>
      <w:r w:rsidRPr="00B0696E">
        <w:rPr>
          <w:rFonts w:ascii="Times New Roman" w:hAnsi="Times New Roman" w:cs="Times New Roman"/>
          <w:i/>
          <w:iCs/>
          <w:sz w:val="24"/>
        </w:rPr>
        <w:t>Clause 2 of the Agreement for the purchase of pivots provides that the pivots shall remain the property of the plaintiff until such time that that the pivots are paid for in full and that during such period defendant shall not cede its rights title and interests within the pivots to third parties without prior written consent of plaintiff.</w:t>
      </w:r>
    </w:p>
    <w:p w14:paraId="63A5AFD1" w14:textId="62EE1FC5" w:rsidR="00E236CF" w:rsidRPr="00B0696E" w:rsidRDefault="0046706B" w:rsidP="00F11901">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On the counter claim the plaintiff submits that nothing was put forward to prove the counterclaim.</w:t>
      </w:r>
      <w:r w:rsidR="00F11901">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Submitted that the claim is solely based on the Plaintiff initial deduction which the</w:t>
      </w:r>
      <w:r w:rsidR="002A2F84">
        <w:rPr>
          <w:rFonts w:ascii="Times New Roman" w:eastAsia="Times New Roman" w:hAnsi="Times New Roman" w:cs="Times New Roman"/>
          <w:sz w:val="24"/>
        </w:rPr>
        <w:t xml:space="preserve"> plaintiff</w:t>
      </w:r>
      <w:r w:rsidRPr="00B0696E">
        <w:rPr>
          <w:rFonts w:ascii="Times New Roman" w:eastAsia="Times New Roman" w:hAnsi="Times New Roman" w:cs="Times New Roman"/>
          <w:sz w:val="24"/>
        </w:rPr>
        <w:t xml:space="preserve"> say was later reversed.</w:t>
      </w:r>
    </w:p>
    <w:p w14:paraId="2E4218EE" w14:textId="4A390D26" w:rsidR="00E236CF" w:rsidRPr="00DB6E3D" w:rsidRDefault="0046706B" w:rsidP="00744985">
      <w:pPr>
        <w:spacing w:after="0" w:line="360" w:lineRule="auto"/>
        <w:ind w:firstLine="420"/>
        <w:rPr>
          <w:rFonts w:ascii="Times New Roman" w:hAnsi="Times New Roman" w:cs="Times New Roman"/>
          <w:bCs/>
          <w:sz w:val="24"/>
        </w:rPr>
      </w:pPr>
      <w:r w:rsidRPr="00B0696E">
        <w:rPr>
          <w:rFonts w:ascii="Times New Roman" w:eastAsia="Times New Roman" w:hAnsi="Times New Roman" w:cs="Times New Roman"/>
          <w:sz w:val="24"/>
        </w:rPr>
        <w:t>Contrary to the submissions by the Plaintiff the defendant insists that he fully discharged his obligations in terms of the contract as conceded by the plaintiff.</w:t>
      </w:r>
      <w:r w:rsidR="00F11901">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The defendant further asserts that he never got the reversal of the deduction and such had </w:t>
      </w:r>
      <w:r w:rsidRPr="00B0696E">
        <w:rPr>
          <w:rFonts w:ascii="Times New Roman" w:eastAsia="Times New Roman" w:hAnsi="Times New Roman" w:cs="Times New Roman"/>
          <w:sz w:val="24"/>
        </w:rPr>
        <w:lastRenderedPageBreak/>
        <w:t>fully paid the amount thereby being entitled to retain the pivots as its own.</w:t>
      </w:r>
      <w:r w:rsidR="002A2F84">
        <w:rPr>
          <w:rFonts w:ascii="Times New Roman" w:eastAsia="Times New Roman" w:hAnsi="Times New Roman" w:cs="Times New Roman"/>
          <w:sz w:val="24"/>
        </w:rPr>
        <w:t xml:space="preserve"> The defendant </w:t>
      </w:r>
      <w:r w:rsidRPr="00B0696E">
        <w:rPr>
          <w:rFonts w:ascii="Times New Roman" w:eastAsia="Times New Roman" w:hAnsi="Times New Roman" w:cs="Times New Roman"/>
          <w:sz w:val="24"/>
        </w:rPr>
        <w:t xml:space="preserve">accuses the Plaintiff of failing to call a </w:t>
      </w:r>
      <w:r w:rsidR="005B7FF5"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Makoni as a witness since he was involved directly with the Plaintiff.</w:t>
      </w:r>
      <w:r w:rsidR="00F11901">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According to the Defendant once a purchase price was deducted from amounts owing under Production Agreements,</w:t>
      </w:r>
      <w:r w:rsidR="00F11901">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the Sale Agreement had been discharged by </w:t>
      </w:r>
      <w:r w:rsidR="005B7FF5" w:rsidRPr="00B0696E">
        <w:rPr>
          <w:rFonts w:ascii="Times New Roman" w:eastAsia="Times New Roman" w:hAnsi="Times New Roman" w:cs="Times New Roman"/>
          <w:sz w:val="24"/>
        </w:rPr>
        <w:t>performance. Cited</w:t>
      </w:r>
      <w:r w:rsidRPr="00B0696E">
        <w:rPr>
          <w:rFonts w:ascii="Times New Roman" w:eastAsia="Times New Roman" w:hAnsi="Times New Roman" w:cs="Times New Roman"/>
          <w:sz w:val="24"/>
        </w:rPr>
        <w:t xml:space="preserve"> is a case of </w:t>
      </w:r>
      <w:r w:rsidRPr="00F11901">
        <w:rPr>
          <w:rFonts w:ascii="Times New Roman" w:eastAsia="Times New Roman" w:hAnsi="Times New Roman" w:cs="Times New Roman"/>
          <w:bCs/>
          <w:i/>
          <w:sz w:val="24"/>
        </w:rPr>
        <w:t>Binasa</w:t>
      </w:r>
      <w:r w:rsidRPr="00B0696E">
        <w:rPr>
          <w:rFonts w:ascii="Times New Roman" w:eastAsia="Times New Roman" w:hAnsi="Times New Roman" w:cs="Times New Roman"/>
          <w:b/>
          <w:bCs/>
          <w:sz w:val="24"/>
        </w:rPr>
        <w:t xml:space="preserve"> </w:t>
      </w:r>
      <w:r w:rsidRPr="00F11901">
        <w:rPr>
          <w:rFonts w:ascii="Times New Roman" w:eastAsia="Times New Roman" w:hAnsi="Times New Roman" w:cs="Times New Roman"/>
          <w:bCs/>
          <w:i/>
          <w:sz w:val="24"/>
        </w:rPr>
        <w:t>v</w:t>
      </w:r>
      <w:r w:rsidR="00744985">
        <w:rPr>
          <w:rFonts w:ascii="Times New Roman" w:eastAsia="Times New Roman" w:hAnsi="Times New Roman" w:cs="Times New Roman"/>
          <w:b/>
          <w:bCs/>
          <w:sz w:val="24"/>
        </w:rPr>
        <w:t xml:space="preserve"> </w:t>
      </w:r>
      <w:r w:rsidRPr="00F11901">
        <w:rPr>
          <w:rFonts w:ascii="Times New Roman" w:eastAsia="Times New Roman" w:hAnsi="Times New Roman" w:cs="Times New Roman"/>
          <w:bCs/>
          <w:i/>
          <w:sz w:val="24"/>
        </w:rPr>
        <w:t>Makhuthsana</w:t>
      </w:r>
      <w:r w:rsidRPr="00B0696E">
        <w:rPr>
          <w:rFonts w:ascii="Times New Roman" w:eastAsia="Times New Roman" w:hAnsi="Times New Roman" w:cs="Times New Roman"/>
          <w:b/>
          <w:bCs/>
          <w:sz w:val="24"/>
        </w:rPr>
        <w:t xml:space="preserve"> </w:t>
      </w:r>
      <w:r w:rsidRPr="00F11901">
        <w:rPr>
          <w:rFonts w:ascii="Times New Roman" w:eastAsia="Times New Roman" w:hAnsi="Times New Roman" w:cs="Times New Roman"/>
          <w:bCs/>
          <w:sz w:val="24"/>
        </w:rPr>
        <w:t>(1907) 24 SC 452</w:t>
      </w:r>
      <w:r w:rsidR="00F11901">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where it was held that </w:t>
      </w:r>
      <w:r w:rsidR="00F55E7A">
        <w:rPr>
          <w:rFonts w:ascii="Times New Roman" w:eastAsia="Times New Roman" w:hAnsi="Times New Roman" w:cs="Times New Roman"/>
          <w:sz w:val="24"/>
        </w:rPr>
        <w:t>“S</w:t>
      </w:r>
      <w:r w:rsidRPr="00B0696E">
        <w:rPr>
          <w:rFonts w:ascii="Times New Roman" w:eastAsia="Times New Roman" w:hAnsi="Times New Roman" w:cs="Times New Roman"/>
          <w:sz w:val="24"/>
        </w:rPr>
        <w:t>et off applies automatically where parties have liquid claims against each other and once set off happens it cannot be undone</w:t>
      </w:r>
      <w:r w:rsidR="00F55E7A">
        <w:rPr>
          <w:rFonts w:ascii="Times New Roman" w:eastAsia="Times New Roman" w:hAnsi="Times New Roman" w:cs="Times New Roman"/>
          <w:sz w:val="24"/>
        </w:rPr>
        <w:t>”</w:t>
      </w:r>
      <w:r w:rsidRPr="00B0696E">
        <w:rPr>
          <w:rFonts w:ascii="Times New Roman" w:eastAsia="Times New Roman" w:hAnsi="Times New Roman" w:cs="Times New Roman"/>
          <w:sz w:val="24"/>
        </w:rPr>
        <w:t>.</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Like in this case once the Plaintiff deducted the purchase price as payment it could not change its mind.</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For the purpose of present </w:t>
      </w:r>
      <w:r w:rsidR="005B7FF5" w:rsidRPr="00B0696E">
        <w:rPr>
          <w:rFonts w:ascii="Times New Roman" w:eastAsia="Times New Roman" w:hAnsi="Times New Roman" w:cs="Times New Roman"/>
          <w:sz w:val="24"/>
        </w:rPr>
        <w:t>proceedings,</w:t>
      </w:r>
      <w:r w:rsidRPr="00B0696E">
        <w:rPr>
          <w:rFonts w:ascii="Times New Roman" w:eastAsia="Times New Roman" w:hAnsi="Times New Roman" w:cs="Times New Roman"/>
          <w:sz w:val="24"/>
        </w:rPr>
        <w:t xml:space="preserve"> a </w:t>
      </w:r>
      <w:r w:rsidR="00DD1FCF"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Dambaza confirmed that the reconciliation for 2017/2018 was done in 2021.Submitted that this document was generated to assist the plaintiff in these proceedings and was never sent to the defendant with the reversal deduction.</w:t>
      </w:r>
      <w:r w:rsidR="00F11901">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The purchase price was deducted in around July-September 2018 and the purchase price reintroduced in</w:t>
      </w:r>
      <w:r w:rsidR="002A2F84">
        <w:rPr>
          <w:rFonts w:ascii="Times New Roman" w:eastAsia="Times New Roman" w:hAnsi="Times New Roman" w:cs="Times New Roman"/>
          <w:sz w:val="24"/>
        </w:rPr>
        <w:t xml:space="preserve"> October</w:t>
      </w:r>
      <w:r w:rsidRPr="00B0696E">
        <w:rPr>
          <w:rFonts w:ascii="Times New Roman" w:eastAsia="Times New Roman" w:hAnsi="Times New Roman" w:cs="Times New Roman"/>
          <w:sz w:val="24"/>
        </w:rPr>
        <w:t xml:space="preserve"> 2018.The plaintiff and his witness accepted that the reversal was done without defe</w:t>
      </w:r>
      <w:r w:rsidR="008604B5">
        <w:rPr>
          <w:rFonts w:ascii="Times New Roman" w:eastAsia="Times New Roman" w:hAnsi="Times New Roman" w:cs="Times New Roman"/>
          <w:sz w:val="24"/>
        </w:rPr>
        <w:t xml:space="preserve">ndant’s </w:t>
      </w:r>
      <w:r w:rsidR="005B7FF5">
        <w:rPr>
          <w:rFonts w:ascii="Times New Roman" w:eastAsia="Times New Roman" w:hAnsi="Times New Roman" w:cs="Times New Roman"/>
          <w:sz w:val="24"/>
        </w:rPr>
        <w:t>consent. The</w:t>
      </w:r>
      <w:r w:rsidR="008604B5">
        <w:rPr>
          <w:rFonts w:ascii="Times New Roman" w:eastAsia="Times New Roman" w:hAnsi="Times New Roman" w:cs="Times New Roman"/>
          <w:sz w:val="24"/>
        </w:rPr>
        <w:t xml:space="preserve"> plaintiff r</w:t>
      </w:r>
      <w:r w:rsidRPr="00B0696E">
        <w:rPr>
          <w:rFonts w:ascii="Times New Roman" w:eastAsia="Times New Roman" w:hAnsi="Times New Roman" w:cs="Times New Roman"/>
          <w:sz w:val="24"/>
        </w:rPr>
        <w:t>eason for reintroducing the purcha</w:t>
      </w:r>
      <w:r w:rsidR="008604B5">
        <w:rPr>
          <w:rFonts w:ascii="Times New Roman" w:eastAsia="Times New Roman" w:hAnsi="Times New Roman" w:cs="Times New Roman"/>
          <w:sz w:val="24"/>
        </w:rPr>
        <w:t>se price was based on the fact</w:t>
      </w:r>
      <w:r w:rsidRPr="00B0696E">
        <w:rPr>
          <w:rFonts w:ascii="Times New Roman" w:eastAsia="Times New Roman" w:hAnsi="Times New Roman" w:cs="Times New Roman"/>
          <w:sz w:val="24"/>
        </w:rPr>
        <w:t xml:space="preserve"> that the defendant had conversation with a </w:t>
      </w:r>
      <w:r w:rsidR="00DD1FCF"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Makoni,</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the managing director of th</w:t>
      </w:r>
      <w:r w:rsidR="00F11901">
        <w:rPr>
          <w:rFonts w:ascii="Times New Roman" w:eastAsia="Times New Roman" w:hAnsi="Times New Roman" w:cs="Times New Roman"/>
          <w:sz w:val="24"/>
        </w:rPr>
        <w:t xml:space="preserve">e Plaintiff to the effect that </w:t>
      </w:r>
      <w:r w:rsidRPr="00B0696E">
        <w:rPr>
          <w:rFonts w:ascii="Times New Roman" w:eastAsia="Times New Roman" w:hAnsi="Times New Roman" w:cs="Times New Roman"/>
          <w:sz w:val="24"/>
        </w:rPr>
        <w:t>the defendant would pay the purchase price in S</w:t>
      </w:r>
      <w:r w:rsidR="002A2F84">
        <w:rPr>
          <w:rFonts w:ascii="Times New Roman" w:eastAsia="Times New Roman" w:hAnsi="Times New Roman" w:cs="Times New Roman"/>
          <w:sz w:val="24"/>
        </w:rPr>
        <w:t xml:space="preserve">outh </w:t>
      </w:r>
      <w:r w:rsidRPr="00B0696E">
        <w:rPr>
          <w:rFonts w:ascii="Times New Roman" w:eastAsia="Times New Roman" w:hAnsi="Times New Roman" w:cs="Times New Roman"/>
          <w:sz w:val="24"/>
        </w:rPr>
        <w:t>A</w:t>
      </w:r>
      <w:r w:rsidR="002A2F84">
        <w:rPr>
          <w:rFonts w:ascii="Times New Roman" w:eastAsia="Times New Roman" w:hAnsi="Times New Roman" w:cs="Times New Roman"/>
          <w:sz w:val="24"/>
        </w:rPr>
        <w:t>frica</w:t>
      </w:r>
      <w:r w:rsidRPr="00B0696E">
        <w:rPr>
          <w:rFonts w:ascii="Times New Roman" w:eastAsia="Times New Roman" w:hAnsi="Times New Roman" w:cs="Times New Roman"/>
          <w:sz w:val="24"/>
        </w:rPr>
        <w:t xml:space="preserve"> directly to the pivot </w:t>
      </w:r>
      <w:r w:rsidR="00744985" w:rsidRPr="00B0696E">
        <w:rPr>
          <w:rFonts w:ascii="Times New Roman" w:eastAsia="Times New Roman" w:hAnsi="Times New Roman" w:cs="Times New Roman"/>
          <w:sz w:val="24"/>
        </w:rPr>
        <w:t>supplier. Some</w:t>
      </w:r>
      <w:r w:rsidRPr="00B0696E">
        <w:rPr>
          <w:rFonts w:ascii="Times New Roman" w:eastAsia="Times New Roman" w:hAnsi="Times New Roman" w:cs="Times New Roman"/>
          <w:sz w:val="24"/>
        </w:rPr>
        <w:t xml:space="preserve"> weeks later Agro stated that they had not been paid and so the plaintiff reintroduced the purchase price. The defendant strongly object</w:t>
      </w:r>
      <w:r w:rsidR="00BC6783">
        <w:rPr>
          <w:rFonts w:ascii="Times New Roman" w:eastAsia="Times New Roman" w:hAnsi="Times New Roman" w:cs="Times New Roman"/>
          <w:sz w:val="24"/>
        </w:rPr>
        <w:t>s</w:t>
      </w:r>
      <w:r w:rsidRPr="00B0696E">
        <w:rPr>
          <w:rFonts w:ascii="Times New Roman" w:eastAsia="Times New Roman" w:hAnsi="Times New Roman" w:cs="Times New Roman"/>
          <w:sz w:val="24"/>
        </w:rPr>
        <w:t xml:space="preserve"> to this explanation as there was no evidence adduced to support that position</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No any documentation be they </w:t>
      </w:r>
      <w:r w:rsidR="00744985" w:rsidRPr="00B0696E">
        <w:rPr>
          <w:rFonts w:ascii="Times New Roman" w:eastAsia="Times New Roman" w:hAnsi="Times New Roman" w:cs="Times New Roman"/>
          <w:sz w:val="24"/>
        </w:rPr>
        <w:t>emails, letters</w:t>
      </w:r>
      <w:r w:rsidRPr="00B0696E">
        <w:rPr>
          <w:rFonts w:ascii="Times New Roman" w:eastAsia="Times New Roman" w:hAnsi="Times New Roman" w:cs="Times New Roman"/>
          <w:sz w:val="24"/>
        </w:rPr>
        <w:t xml:space="preserve"> or whatsoever.</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Argued that if it was true </w:t>
      </w:r>
      <w:r w:rsidR="00DB6E3D">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Makoni believed the defendant had paid directly there would have been no need for another deduction by the plaintiff. It meant double payment.</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Further that the defendant had no </w:t>
      </w:r>
      <w:r w:rsidR="00F870D0" w:rsidRPr="00B0696E">
        <w:rPr>
          <w:rFonts w:ascii="Times New Roman" w:eastAsia="Times New Roman" w:hAnsi="Times New Roman" w:cs="Times New Roman"/>
          <w:sz w:val="24"/>
        </w:rPr>
        <w:t>business</w:t>
      </w:r>
      <w:r w:rsidRPr="00B0696E">
        <w:rPr>
          <w:rFonts w:ascii="Times New Roman" w:eastAsia="Times New Roman" w:hAnsi="Times New Roman" w:cs="Times New Roman"/>
          <w:sz w:val="24"/>
        </w:rPr>
        <w:t xml:space="preserve"> in paying Agro a Foreign entity with no contract </w:t>
      </w:r>
      <w:r w:rsidR="002A2F84">
        <w:rPr>
          <w:rFonts w:ascii="Times New Roman" w:eastAsia="Times New Roman" w:hAnsi="Times New Roman" w:cs="Times New Roman"/>
          <w:sz w:val="24"/>
        </w:rPr>
        <w:t xml:space="preserve">in </w:t>
      </w:r>
      <w:r w:rsidRPr="00B0696E">
        <w:rPr>
          <w:rFonts w:ascii="Times New Roman" w:eastAsia="Times New Roman" w:hAnsi="Times New Roman" w:cs="Times New Roman"/>
          <w:sz w:val="24"/>
        </w:rPr>
        <w:t>place.</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There was no notice of termination of sale agreement.</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No clause in the agreement was explicitly pointed out as has been violated.</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Further that it was conceded that the pivots are in 3 different positions.</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Submitted that as the defendant is not in possession of the pivots in </w:t>
      </w:r>
      <w:r w:rsidR="00744985" w:rsidRPr="00B0696E">
        <w:rPr>
          <w:rFonts w:ascii="Times New Roman" w:eastAsia="Times New Roman" w:hAnsi="Times New Roman" w:cs="Times New Roman"/>
          <w:sz w:val="24"/>
        </w:rPr>
        <w:t>question. In</w:t>
      </w:r>
      <w:r w:rsidRPr="00B0696E">
        <w:rPr>
          <w:rFonts w:ascii="Times New Roman" w:eastAsia="Times New Roman" w:hAnsi="Times New Roman" w:cs="Times New Roman"/>
          <w:sz w:val="24"/>
        </w:rPr>
        <w:t xml:space="preserve"> </w:t>
      </w:r>
      <w:r w:rsidRPr="00306DD7">
        <w:rPr>
          <w:rFonts w:ascii="Times New Roman" w:eastAsia="Times New Roman" w:hAnsi="Times New Roman" w:cs="Times New Roman"/>
          <w:i/>
          <w:sz w:val="24"/>
        </w:rPr>
        <w:t>Dohne Construction</w:t>
      </w:r>
      <w:r w:rsidR="00744985">
        <w:rPr>
          <w:rFonts w:ascii="Times New Roman" w:eastAsia="Times New Roman" w:hAnsi="Times New Roman" w:cs="Times New Roman"/>
          <w:sz w:val="24"/>
        </w:rPr>
        <w:t xml:space="preserve"> </w:t>
      </w:r>
      <w:r w:rsidRPr="00306DD7">
        <w:rPr>
          <w:rFonts w:ascii="Times New Roman" w:eastAsia="Times New Roman" w:hAnsi="Times New Roman" w:cs="Times New Roman"/>
          <w:i/>
          <w:sz w:val="24"/>
        </w:rPr>
        <w:t>P/L</w:t>
      </w:r>
      <w:r w:rsidR="00744985">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v</w:t>
      </w:r>
      <w:r w:rsidR="00744985">
        <w:rPr>
          <w:rFonts w:ascii="Times New Roman" w:eastAsia="Times New Roman" w:hAnsi="Times New Roman" w:cs="Times New Roman"/>
          <w:sz w:val="24"/>
        </w:rPr>
        <w:t xml:space="preserve"> </w:t>
      </w:r>
      <w:r w:rsidRPr="00306DD7">
        <w:rPr>
          <w:rFonts w:ascii="Times New Roman" w:eastAsia="Times New Roman" w:hAnsi="Times New Roman" w:cs="Times New Roman"/>
          <w:i/>
          <w:sz w:val="24"/>
        </w:rPr>
        <w:t>Unki Mines</w:t>
      </w:r>
      <w:r w:rsidRPr="00B0696E">
        <w:rPr>
          <w:rFonts w:ascii="Times New Roman" w:eastAsia="Times New Roman" w:hAnsi="Times New Roman" w:cs="Times New Roman"/>
          <w:sz w:val="24"/>
        </w:rPr>
        <w:t xml:space="preserve"> HH138/16 this court held that …</w:t>
      </w:r>
      <w:r w:rsidRPr="00DB6E3D">
        <w:rPr>
          <w:rFonts w:ascii="Times New Roman" w:eastAsia="Times New Roman" w:hAnsi="Times New Roman" w:cs="Times New Roman"/>
          <w:bCs/>
          <w:sz w:val="24"/>
        </w:rPr>
        <w:t>the court is enjoined to make orders capable of enforcement.</w:t>
      </w:r>
      <w:r w:rsidR="00306DD7" w:rsidRPr="00DB6E3D">
        <w:rPr>
          <w:rFonts w:ascii="Times New Roman" w:eastAsia="Times New Roman" w:hAnsi="Times New Roman" w:cs="Times New Roman"/>
          <w:bCs/>
          <w:sz w:val="24"/>
        </w:rPr>
        <w:t xml:space="preserve"> </w:t>
      </w:r>
      <w:r w:rsidRPr="00DB6E3D">
        <w:rPr>
          <w:rFonts w:ascii="Times New Roman" w:eastAsia="Times New Roman" w:hAnsi="Times New Roman" w:cs="Times New Roman"/>
          <w:bCs/>
          <w:sz w:val="24"/>
        </w:rPr>
        <w:t xml:space="preserve">I was referred to the case of </w:t>
      </w:r>
      <w:r w:rsidR="00DD1FCF" w:rsidRPr="00DB6E3D">
        <w:rPr>
          <w:rFonts w:ascii="Times New Roman" w:eastAsia="Times New Roman" w:hAnsi="Times New Roman" w:cs="Times New Roman"/>
          <w:bCs/>
          <w:i/>
          <w:sz w:val="24"/>
        </w:rPr>
        <w:t>Swaziland</w:t>
      </w:r>
      <w:r w:rsidRPr="00DB6E3D">
        <w:rPr>
          <w:rFonts w:ascii="Times New Roman" w:eastAsia="Times New Roman" w:hAnsi="Times New Roman" w:cs="Times New Roman"/>
          <w:bCs/>
          <w:i/>
          <w:sz w:val="24"/>
        </w:rPr>
        <w:t xml:space="preserve"> Ex </w:t>
      </w:r>
      <w:r w:rsidRPr="00DB6E3D">
        <w:rPr>
          <w:rFonts w:ascii="Times New Roman" w:eastAsia="Times New Roman" w:hAnsi="Times New Roman" w:cs="Times New Roman"/>
          <w:bCs/>
          <w:i/>
          <w:sz w:val="24"/>
        </w:rPr>
        <w:lastRenderedPageBreak/>
        <w:t>National Mine</w:t>
      </w:r>
      <w:r w:rsidR="00DD1FCF" w:rsidRPr="00DB6E3D">
        <w:rPr>
          <w:rFonts w:ascii="Times New Roman" w:eastAsia="Times New Roman" w:hAnsi="Times New Roman" w:cs="Times New Roman"/>
          <w:bCs/>
          <w:i/>
          <w:sz w:val="24"/>
        </w:rPr>
        <w:t>r</w:t>
      </w:r>
      <w:r w:rsidRPr="00DB6E3D">
        <w:rPr>
          <w:rFonts w:ascii="Times New Roman" w:eastAsia="Times New Roman" w:hAnsi="Times New Roman" w:cs="Times New Roman"/>
          <w:bCs/>
          <w:i/>
          <w:sz w:val="24"/>
        </w:rPr>
        <w:t>s Workers Association v</w:t>
      </w:r>
      <w:r w:rsidR="00306DD7" w:rsidRPr="00DB6E3D">
        <w:rPr>
          <w:rFonts w:ascii="Times New Roman" w:eastAsia="Times New Roman" w:hAnsi="Times New Roman" w:cs="Times New Roman"/>
          <w:bCs/>
          <w:i/>
          <w:sz w:val="24"/>
        </w:rPr>
        <w:t xml:space="preserve"> </w:t>
      </w:r>
      <w:r w:rsidRPr="00DB6E3D">
        <w:rPr>
          <w:rFonts w:ascii="Times New Roman" w:hAnsi="Times New Roman" w:cs="Times New Roman"/>
          <w:bCs/>
          <w:i/>
          <w:sz w:val="24"/>
        </w:rPr>
        <w:t xml:space="preserve">The Ministry of Education </w:t>
      </w:r>
      <w:r w:rsidRPr="00DB6E3D">
        <w:rPr>
          <w:rFonts w:ascii="Times New Roman" w:hAnsi="Times New Roman" w:cs="Times New Roman"/>
          <w:bCs/>
          <w:sz w:val="24"/>
        </w:rPr>
        <w:t>and Others (2168/09) (2010) SZHIC 258 where</w:t>
      </w:r>
      <w:r w:rsidR="00744985" w:rsidRPr="00DB6E3D">
        <w:rPr>
          <w:rFonts w:ascii="Times New Roman" w:hAnsi="Times New Roman" w:cs="Times New Roman"/>
          <w:bCs/>
          <w:sz w:val="24"/>
        </w:rPr>
        <w:t xml:space="preserve"> </w:t>
      </w:r>
      <w:r w:rsidRPr="00DB6E3D">
        <w:rPr>
          <w:rFonts w:ascii="Times New Roman" w:hAnsi="Times New Roman" w:cs="Times New Roman"/>
          <w:bCs/>
          <w:sz w:val="24"/>
        </w:rPr>
        <w:t>the court said:</w:t>
      </w:r>
    </w:p>
    <w:p w14:paraId="704BD252" w14:textId="47981A41" w:rsidR="00306DD7" w:rsidRPr="00306DD7" w:rsidRDefault="00306DD7" w:rsidP="00306DD7">
      <w:pPr>
        <w:spacing w:after="0" w:line="240" w:lineRule="auto"/>
        <w:rPr>
          <w:rFonts w:ascii="Times New Roman" w:hAnsi="Times New Roman" w:cs="Times New Roman"/>
          <w:bCs/>
          <w:sz w:val="22"/>
          <w:szCs w:val="22"/>
        </w:rPr>
      </w:pPr>
      <w:r>
        <w:rPr>
          <w:rFonts w:ascii="Times New Roman" w:hAnsi="Times New Roman" w:cs="Times New Roman"/>
          <w:bCs/>
          <w:sz w:val="24"/>
        </w:rPr>
        <w:t>“</w:t>
      </w:r>
      <w:r w:rsidR="0046706B" w:rsidRPr="00306DD7">
        <w:rPr>
          <w:rFonts w:ascii="Times New Roman" w:hAnsi="Times New Roman" w:cs="Times New Roman"/>
          <w:bCs/>
          <w:sz w:val="22"/>
          <w:szCs w:val="22"/>
        </w:rPr>
        <w:t>In the case of Mansell y Mansell 195</w:t>
      </w:r>
      <w:r w:rsidR="00F870D0" w:rsidRPr="00306DD7">
        <w:rPr>
          <w:rFonts w:ascii="Times New Roman" w:hAnsi="Times New Roman" w:cs="Times New Roman"/>
          <w:bCs/>
          <w:sz w:val="22"/>
          <w:szCs w:val="22"/>
        </w:rPr>
        <w:t xml:space="preserve"> (3) SA716 at 720-1, it was held </w:t>
      </w:r>
      <w:r w:rsidR="0046706B" w:rsidRPr="00306DD7">
        <w:rPr>
          <w:rFonts w:ascii="Times New Roman" w:hAnsi="Times New Roman" w:cs="Times New Roman"/>
          <w:bCs/>
          <w:sz w:val="22"/>
          <w:szCs w:val="22"/>
        </w:rPr>
        <w:t>that the court</w:t>
      </w:r>
      <w:r w:rsidR="00F870D0" w:rsidRPr="00306DD7">
        <w:rPr>
          <w:rFonts w:ascii="Times New Roman" w:hAnsi="Times New Roman" w:cs="Times New Roman"/>
          <w:bCs/>
          <w:sz w:val="22"/>
          <w:szCs w:val="22"/>
        </w:rPr>
        <w:t xml:space="preserve"> </w:t>
      </w:r>
      <w:r w:rsidR="0046706B" w:rsidRPr="00306DD7">
        <w:rPr>
          <w:rFonts w:ascii="Times New Roman" w:hAnsi="Times New Roman" w:cs="Times New Roman"/>
          <w:bCs/>
          <w:sz w:val="22"/>
          <w:szCs w:val="22"/>
        </w:rPr>
        <w:t xml:space="preserve">will not </w:t>
      </w:r>
      <w:r w:rsidR="00DB6E3D">
        <w:rPr>
          <w:rFonts w:ascii="Times New Roman" w:hAnsi="Times New Roman" w:cs="Times New Roman"/>
          <w:bCs/>
          <w:sz w:val="22"/>
          <w:szCs w:val="22"/>
        </w:rPr>
        <w:t xml:space="preserve">make </w:t>
      </w:r>
      <w:r w:rsidR="0046706B" w:rsidRPr="00306DD7">
        <w:rPr>
          <w:rFonts w:ascii="Times New Roman" w:hAnsi="Times New Roman" w:cs="Times New Roman"/>
          <w:bCs/>
          <w:sz w:val="22"/>
          <w:szCs w:val="22"/>
        </w:rPr>
        <w:t>orders which cannot legally and</w:t>
      </w:r>
      <w:r w:rsidR="00F870D0" w:rsidRPr="00306DD7">
        <w:rPr>
          <w:rFonts w:ascii="Times New Roman" w:hAnsi="Times New Roman" w:cs="Times New Roman"/>
          <w:bCs/>
          <w:sz w:val="22"/>
          <w:szCs w:val="22"/>
        </w:rPr>
        <w:t xml:space="preserve"> </w:t>
      </w:r>
      <w:r w:rsidR="0046706B" w:rsidRPr="00306DD7">
        <w:rPr>
          <w:rFonts w:ascii="Times New Roman" w:hAnsi="Times New Roman" w:cs="Times New Roman"/>
          <w:bCs/>
          <w:sz w:val="22"/>
          <w:szCs w:val="22"/>
        </w:rPr>
        <w:t>practically be enforced since they do not have any practical efficacy.</w:t>
      </w:r>
      <w:r w:rsidR="00F870D0" w:rsidRPr="00306DD7">
        <w:rPr>
          <w:rFonts w:ascii="Times New Roman" w:hAnsi="Times New Roman" w:cs="Times New Roman"/>
          <w:bCs/>
          <w:sz w:val="22"/>
          <w:szCs w:val="22"/>
        </w:rPr>
        <w:t xml:space="preserve"> </w:t>
      </w:r>
      <w:r w:rsidR="0046706B" w:rsidRPr="00306DD7">
        <w:rPr>
          <w:rFonts w:ascii="Times New Roman" w:hAnsi="Times New Roman" w:cs="Times New Roman"/>
          <w:bCs/>
          <w:sz w:val="22"/>
          <w:szCs w:val="22"/>
        </w:rPr>
        <w:t>I associate myself fully with that judgment in deciding the present</w:t>
      </w:r>
      <w:r w:rsidR="00F870D0" w:rsidRPr="00306DD7">
        <w:rPr>
          <w:rFonts w:ascii="Times New Roman" w:hAnsi="Times New Roman" w:cs="Times New Roman"/>
          <w:bCs/>
          <w:sz w:val="22"/>
          <w:szCs w:val="22"/>
        </w:rPr>
        <w:t xml:space="preserve"> </w:t>
      </w:r>
      <w:r w:rsidR="0046706B" w:rsidRPr="00306DD7">
        <w:rPr>
          <w:rFonts w:ascii="Times New Roman" w:hAnsi="Times New Roman" w:cs="Times New Roman"/>
          <w:bCs/>
          <w:sz w:val="22"/>
          <w:szCs w:val="22"/>
        </w:rPr>
        <w:t xml:space="preserve">application, I have to be </w:t>
      </w:r>
      <w:r w:rsidR="00F870D0" w:rsidRPr="00306DD7">
        <w:rPr>
          <w:rFonts w:ascii="Times New Roman" w:hAnsi="Times New Roman" w:cs="Times New Roman"/>
          <w:bCs/>
          <w:sz w:val="22"/>
          <w:szCs w:val="22"/>
        </w:rPr>
        <w:t>convinced</w:t>
      </w:r>
      <w:r w:rsidR="0046706B" w:rsidRPr="00306DD7">
        <w:rPr>
          <w:rFonts w:ascii="Times New Roman" w:hAnsi="Times New Roman" w:cs="Times New Roman"/>
          <w:bCs/>
          <w:sz w:val="22"/>
          <w:szCs w:val="22"/>
        </w:rPr>
        <w:t xml:space="preserve"> that the orders made can legally and</w:t>
      </w:r>
      <w:r w:rsidR="00F870D0" w:rsidRPr="00306DD7">
        <w:rPr>
          <w:rFonts w:ascii="Times New Roman" w:hAnsi="Times New Roman" w:cs="Times New Roman"/>
          <w:bCs/>
          <w:sz w:val="22"/>
          <w:szCs w:val="22"/>
        </w:rPr>
        <w:t xml:space="preserve"> </w:t>
      </w:r>
      <w:r w:rsidR="0046706B" w:rsidRPr="00306DD7">
        <w:rPr>
          <w:rFonts w:ascii="Times New Roman" w:hAnsi="Times New Roman" w:cs="Times New Roman"/>
          <w:bCs/>
          <w:sz w:val="22"/>
          <w:szCs w:val="22"/>
        </w:rPr>
        <w:t>practically be enforceable. An order which does not pass this test can only</w:t>
      </w:r>
      <w:r w:rsidR="00F870D0" w:rsidRPr="00306DD7">
        <w:rPr>
          <w:rFonts w:ascii="Times New Roman" w:hAnsi="Times New Roman" w:cs="Times New Roman"/>
          <w:bCs/>
          <w:sz w:val="22"/>
          <w:szCs w:val="22"/>
        </w:rPr>
        <w:t xml:space="preserve"> </w:t>
      </w:r>
      <w:r w:rsidR="0046706B" w:rsidRPr="00306DD7">
        <w:rPr>
          <w:rFonts w:ascii="Times New Roman" w:hAnsi="Times New Roman" w:cs="Times New Roman"/>
          <w:bCs/>
          <w:sz w:val="22"/>
          <w:szCs w:val="22"/>
        </w:rPr>
        <w:t>lead to ordinary chaos and confusion; such state of affairs cannot be</w:t>
      </w:r>
      <w:r w:rsidR="00F870D0" w:rsidRPr="00306DD7">
        <w:rPr>
          <w:rFonts w:ascii="Times New Roman" w:hAnsi="Times New Roman" w:cs="Times New Roman"/>
          <w:bCs/>
          <w:sz w:val="22"/>
          <w:szCs w:val="22"/>
        </w:rPr>
        <w:t xml:space="preserve"> </w:t>
      </w:r>
      <w:r>
        <w:rPr>
          <w:rFonts w:ascii="Times New Roman" w:hAnsi="Times New Roman" w:cs="Times New Roman"/>
          <w:bCs/>
          <w:sz w:val="22"/>
          <w:szCs w:val="22"/>
        </w:rPr>
        <w:t>allowed to happen”.</w:t>
      </w:r>
      <w:r w:rsidR="0046706B" w:rsidRPr="00306DD7">
        <w:rPr>
          <w:rFonts w:ascii="Times New Roman" w:hAnsi="Times New Roman" w:cs="Times New Roman"/>
          <w:bCs/>
          <w:sz w:val="22"/>
          <w:szCs w:val="22"/>
        </w:rPr>
        <w:t xml:space="preserve"> </w:t>
      </w:r>
    </w:p>
    <w:p w14:paraId="12CFCF7C" w14:textId="4EC4C238" w:rsidR="00E236CF" w:rsidRPr="00C3095F" w:rsidRDefault="008604B5" w:rsidP="00306DD7">
      <w:pPr>
        <w:spacing w:after="0" w:line="360" w:lineRule="auto"/>
        <w:ind w:firstLine="420"/>
        <w:rPr>
          <w:rFonts w:ascii="Times New Roman" w:hAnsi="Times New Roman" w:cs="Times New Roman"/>
          <w:b/>
          <w:bCs/>
          <w:sz w:val="24"/>
        </w:rPr>
      </w:pPr>
      <w:r>
        <w:rPr>
          <w:rFonts w:ascii="Times New Roman" w:hAnsi="Times New Roman" w:cs="Times New Roman"/>
          <w:sz w:val="24"/>
        </w:rPr>
        <w:t>It was</w:t>
      </w:r>
      <w:r w:rsidR="002A2F84">
        <w:rPr>
          <w:rFonts w:ascii="Times New Roman" w:hAnsi="Times New Roman" w:cs="Times New Roman"/>
          <w:sz w:val="24"/>
        </w:rPr>
        <w:t xml:space="preserve"> submitted </w:t>
      </w:r>
      <w:r w:rsidR="0046706B" w:rsidRPr="00B0696E">
        <w:rPr>
          <w:rFonts w:ascii="Times New Roman" w:eastAsia="Times New Roman" w:hAnsi="Times New Roman" w:cs="Times New Roman"/>
          <w:sz w:val="24"/>
        </w:rPr>
        <w:t>further, the Defendant tried to remove the pivots from the farms.</w:t>
      </w:r>
      <w:r w:rsidR="00F870D0">
        <w:rPr>
          <w:rFonts w:ascii="Times New Roman" w:hAnsi="Times New Roman" w:cs="Times New Roman"/>
          <w:b/>
          <w:bCs/>
          <w:sz w:val="24"/>
        </w:rPr>
        <w:t xml:space="preserve"> </w:t>
      </w:r>
      <w:r w:rsidR="0046706B" w:rsidRPr="00B0696E">
        <w:rPr>
          <w:rFonts w:ascii="Times New Roman" w:eastAsia="Times New Roman" w:hAnsi="Times New Roman" w:cs="Times New Roman"/>
          <w:sz w:val="24"/>
        </w:rPr>
        <w:t>However, the Defendant has</w:t>
      </w:r>
      <w:r w:rsidR="00B1795B">
        <w:rPr>
          <w:rFonts w:ascii="Times New Roman" w:eastAsia="Times New Roman" w:hAnsi="Times New Roman" w:cs="Times New Roman"/>
          <w:sz w:val="24"/>
        </w:rPr>
        <w:t xml:space="preserve"> been prevented from doing so </w:t>
      </w:r>
      <w:r w:rsidR="0046706B" w:rsidRPr="00B0696E">
        <w:rPr>
          <w:rFonts w:ascii="Times New Roman" w:eastAsia="Times New Roman" w:hAnsi="Times New Roman" w:cs="Times New Roman"/>
          <w:sz w:val="24"/>
        </w:rPr>
        <w:t>and the Plaintiff was</w:t>
      </w:r>
      <w:r w:rsidR="00B1795B">
        <w:rPr>
          <w:rFonts w:ascii="Times New Roman" w:eastAsia="Times New Roman" w:hAnsi="Times New Roman" w:cs="Times New Roman"/>
          <w:sz w:val="24"/>
        </w:rPr>
        <w:t xml:space="preserve"> in</w:t>
      </w:r>
      <w:r w:rsidR="0046706B" w:rsidRPr="00B0696E">
        <w:rPr>
          <w:rFonts w:ascii="Times New Roman" w:eastAsia="Times New Roman" w:hAnsi="Times New Roman" w:cs="Times New Roman"/>
          <w:sz w:val="24"/>
        </w:rPr>
        <w:t xml:space="preserve"> complicit</w:t>
      </w:r>
      <w:r w:rsidR="00F870D0">
        <w:rPr>
          <w:rFonts w:ascii="Times New Roman" w:hAnsi="Times New Roman" w:cs="Times New Roman"/>
          <w:b/>
          <w:bCs/>
          <w:sz w:val="24"/>
        </w:rPr>
        <w:t xml:space="preserve"> </w:t>
      </w:r>
      <w:r w:rsidR="0046706B" w:rsidRPr="00B0696E">
        <w:rPr>
          <w:rFonts w:ascii="Times New Roman" w:eastAsia="Times New Roman" w:hAnsi="Times New Roman" w:cs="Times New Roman"/>
          <w:sz w:val="24"/>
        </w:rPr>
        <w:t>in preventing the Defendant from removing the pivots</w:t>
      </w:r>
      <w:r w:rsidR="00F870D0" w:rsidRPr="00B0696E">
        <w:rPr>
          <w:rFonts w:ascii="Times New Roman" w:eastAsia="Times New Roman" w:hAnsi="Times New Roman" w:cs="Times New Roman"/>
          <w:sz w:val="24"/>
        </w:rPr>
        <w:t>.</w:t>
      </w:r>
      <w:r w:rsidR="0046706B" w:rsidRPr="00B0696E">
        <w:rPr>
          <w:rFonts w:ascii="Times New Roman" w:eastAsia="Times New Roman" w:hAnsi="Times New Roman" w:cs="Times New Roman"/>
          <w:sz w:val="24"/>
        </w:rPr>
        <w:t xml:space="preserve"> This is because </w:t>
      </w:r>
      <w:r w:rsidR="00DD1FCF" w:rsidRPr="00B0696E">
        <w:rPr>
          <w:rFonts w:ascii="Times New Roman" w:eastAsia="Times New Roman" w:hAnsi="Times New Roman" w:cs="Times New Roman"/>
          <w:sz w:val="24"/>
        </w:rPr>
        <w:t>Mr.</w:t>
      </w:r>
      <w:r w:rsidR="0046706B" w:rsidRPr="00B0696E">
        <w:rPr>
          <w:rFonts w:ascii="Times New Roman" w:eastAsia="Times New Roman" w:hAnsi="Times New Roman" w:cs="Times New Roman"/>
          <w:sz w:val="24"/>
        </w:rPr>
        <w:t xml:space="preserve"> Glenn accepts the following: on 25 August 2020 he had been contacted</w:t>
      </w:r>
      <w:r w:rsidR="00F870D0">
        <w:rPr>
          <w:rFonts w:ascii="Times New Roman" w:hAnsi="Times New Roman" w:cs="Times New Roman"/>
          <w:b/>
          <w:bCs/>
          <w:sz w:val="24"/>
        </w:rPr>
        <w:t xml:space="preserve"> </w:t>
      </w:r>
      <w:r w:rsidR="0046706B" w:rsidRPr="00B0696E">
        <w:rPr>
          <w:rFonts w:ascii="Times New Roman" w:eastAsia="Times New Roman" w:hAnsi="Times New Roman" w:cs="Times New Roman"/>
          <w:sz w:val="24"/>
        </w:rPr>
        <w:t>by Dave Clements, a consultant for a company called Big Tul. This company produces</w:t>
      </w:r>
      <w:r w:rsidR="00C3095F">
        <w:rPr>
          <w:rFonts w:ascii="Times New Roman" w:hAnsi="Times New Roman" w:cs="Times New Roman"/>
          <w:b/>
          <w:bCs/>
          <w:sz w:val="24"/>
        </w:rPr>
        <w:t xml:space="preserve"> </w:t>
      </w:r>
      <w:r w:rsidR="0046706B" w:rsidRPr="00B0696E">
        <w:rPr>
          <w:rFonts w:ascii="Times New Roman" w:eastAsia="Times New Roman" w:hAnsi="Times New Roman" w:cs="Times New Roman"/>
          <w:sz w:val="24"/>
        </w:rPr>
        <w:t xml:space="preserve">seeds for the Plaintiff, </w:t>
      </w:r>
      <w:r w:rsidR="00DD1FCF" w:rsidRPr="00B0696E">
        <w:rPr>
          <w:rFonts w:ascii="Times New Roman" w:eastAsia="Times New Roman" w:hAnsi="Times New Roman" w:cs="Times New Roman"/>
          <w:sz w:val="24"/>
        </w:rPr>
        <w:t>Mr.</w:t>
      </w:r>
      <w:r w:rsidR="0046706B" w:rsidRPr="00B0696E">
        <w:rPr>
          <w:rFonts w:ascii="Times New Roman" w:eastAsia="Times New Roman" w:hAnsi="Times New Roman" w:cs="Times New Roman"/>
          <w:sz w:val="24"/>
        </w:rPr>
        <w:t xml:space="preserve"> Glenn and </w:t>
      </w:r>
      <w:r w:rsidR="00DD1FCF" w:rsidRPr="00B0696E">
        <w:rPr>
          <w:rFonts w:ascii="Times New Roman" w:eastAsia="Times New Roman" w:hAnsi="Times New Roman" w:cs="Times New Roman"/>
          <w:sz w:val="24"/>
        </w:rPr>
        <w:t>Mr.</w:t>
      </w:r>
      <w:r w:rsidR="0046706B" w:rsidRPr="00B0696E">
        <w:rPr>
          <w:rFonts w:ascii="Times New Roman" w:eastAsia="Times New Roman" w:hAnsi="Times New Roman" w:cs="Times New Roman"/>
          <w:sz w:val="24"/>
        </w:rPr>
        <w:t xml:space="preserve"> Clements know each other very well - since 2003.</w:t>
      </w:r>
    </w:p>
    <w:p w14:paraId="0597E6C7" w14:textId="7601601E" w:rsidR="00E236CF" w:rsidRPr="00B0696E" w:rsidRDefault="0046706B" w:rsidP="00C3095F">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They worked together in Zambia and in Zimbabwe</w:t>
      </w:r>
      <w:r w:rsidR="00306DD7" w:rsidRPr="00B0696E">
        <w:rPr>
          <w:rFonts w:ascii="Times New Roman" w:eastAsia="Times New Roman" w:hAnsi="Times New Roman" w:cs="Times New Roman"/>
          <w:sz w:val="24"/>
        </w:rPr>
        <w:t>.</w:t>
      </w:r>
      <w:r w:rsidRPr="00B0696E">
        <w:rPr>
          <w:rFonts w:ascii="Times New Roman" w:eastAsia="Times New Roman" w:hAnsi="Times New Roman" w:cs="Times New Roman"/>
          <w:sz w:val="24"/>
        </w:rPr>
        <w:t xml:space="preserve"> </w:t>
      </w:r>
      <w:r w:rsidR="00AF5DF0"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Clements wanted to secure use of one of the pivots. He suggested to </w:t>
      </w:r>
      <w:r w:rsidR="00DD1FCF"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Glenn that the</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Plaintiff should write a letter conforming that the pivot was the Plaintiff's property and pending the outcome of the current proceedings, the Plaintiff consents to Big Tul's use of the pivots. The email correspondence between </w:t>
      </w:r>
      <w:r w:rsidR="00DD1FCF"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Clements and </w:t>
      </w:r>
      <w:r w:rsidR="00DD1FCF"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Glenn has been produced. </w:t>
      </w:r>
      <w:r w:rsidR="00DD1FCF"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Glenn sent this email to his lawyer </w:t>
      </w:r>
      <w:r w:rsidR="00AF5DF0">
        <w:rPr>
          <w:rFonts w:ascii="Times New Roman" w:eastAsia="Times New Roman" w:hAnsi="Times New Roman" w:cs="Times New Roman"/>
          <w:sz w:val="24"/>
        </w:rPr>
        <w:t>(</w:t>
      </w:r>
      <w:r w:rsidR="00DD1FCF"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Dondo</w:t>
      </w:r>
      <w:r w:rsidR="00AF5DF0">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who wrote a letter saying 'exactly'</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what </w:t>
      </w:r>
      <w:r w:rsidR="00DD1FCF" w:rsidRPr="00B0696E">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Clements asked for. The Plaintiff did not produce this letter.</w:t>
      </w:r>
      <w:r w:rsidR="00C3095F">
        <w:rPr>
          <w:rFonts w:ascii="Times New Roman" w:eastAsia="Times New Roman" w:hAnsi="Times New Roman" w:cs="Times New Roman"/>
          <w:sz w:val="24"/>
        </w:rPr>
        <w:t xml:space="preserve"> Further, Plaintiff's Counsel </w:t>
      </w:r>
      <w:r w:rsidRPr="00B0696E">
        <w:rPr>
          <w:rFonts w:ascii="Times New Roman" w:eastAsia="Times New Roman" w:hAnsi="Times New Roman" w:cs="Times New Roman"/>
          <w:sz w:val="24"/>
        </w:rPr>
        <w:t>who is the author of this undisclosed letter - did not address the issue at all.</w:t>
      </w:r>
    </w:p>
    <w:p w14:paraId="2F7D24A1" w14:textId="77777777" w:rsidR="00E236CF" w:rsidRPr="00B0696E" w:rsidRDefault="0046706B" w:rsidP="00C3095F">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This is because, on Plaintiff's own case, allowing a third party to use the pivot was in breach of the Sale Agreement. As noted above, only the Defendant had - and continues to have the right to possession of the pivot.</w:t>
      </w:r>
    </w:p>
    <w:p w14:paraId="6EF30123" w14:textId="7412D707" w:rsidR="00E236CF" w:rsidRPr="00B0696E" w:rsidRDefault="0046706B" w:rsidP="00C3095F">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 xml:space="preserve">Argued that </w:t>
      </w:r>
      <w:r w:rsidR="00DB6E3D">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Dambaza did not provide correct reconciliation.</w:t>
      </w:r>
      <w:r w:rsidR="00744985">
        <w:rPr>
          <w:rFonts w:ascii="Times New Roman" w:eastAsia="Times New Roman" w:hAnsi="Times New Roman" w:cs="Times New Roman"/>
          <w:sz w:val="24"/>
        </w:rPr>
        <w:t xml:space="preserve"> During </w:t>
      </w:r>
      <w:r w:rsidRPr="00B0696E">
        <w:rPr>
          <w:rFonts w:ascii="Times New Roman" w:eastAsia="Times New Roman" w:hAnsi="Times New Roman" w:cs="Times New Roman"/>
          <w:sz w:val="24"/>
        </w:rPr>
        <w:t xml:space="preserve">cross examination he argued that the defendant was supposed to provide </w:t>
      </w:r>
      <w:r w:rsidR="00F870D0" w:rsidRPr="00B0696E">
        <w:rPr>
          <w:rFonts w:ascii="Times New Roman" w:eastAsia="Times New Roman" w:hAnsi="Times New Roman" w:cs="Times New Roman"/>
          <w:sz w:val="24"/>
        </w:rPr>
        <w:t>reconciliation, calculations</w:t>
      </w:r>
      <w:r w:rsidRPr="00B0696E">
        <w:rPr>
          <w:rFonts w:ascii="Times New Roman" w:eastAsia="Times New Roman" w:hAnsi="Times New Roman" w:cs="Times New Roman"/>
          <w:sz w:val="24"/>
        </w:rPr>
        <w:t xml:space="preserve"> and </w:t>
      </w:r>
      <w:r w:rsidR="00744985" w:rsidRPr="00B0696E">
        <w:rPr>
          <w:rFonts w:ascii="Times New Roman" w:eastAsia="Times New Roman" w:hAnsi="Times New Roman" w:cs="Times New Roman"/>
          <w:sz w:val="24"/>
        </w:rPr>
        <w:t>documentation. The</w:t>
      </w:r>
      <w:r w:rsidRPr="00B0696E">
        <w:rPr>
          <w:rFonts w:ascii="Times New Roman" w:eastAsia="Times New Roman" w:hAnsi="Times New Roman" w:cs="Times New Roman"/>
          <w:sz w:val="24"/>
        </w:rPr>
        <w:t xml:space="preserve"> </w:t>
      </w:r>
      <w:r w:rsidR="00744985" w:rsidRPr="00B0696E">
        <w:rPr>
          <w:rFonts w:ascii="Times New Roman" w:eastAsia="Times New Roman" w:hAnsi="Times New Roman" w:cs="Times New Roman"/>
          <w:sz w:val="24"/>
        </w:rPr>
        <w:t>defendant’s documents</w:t>
      </w:r>
      <w:r w:rsidR="00F870D0">
        <w:rPr>
          <w:rFonts w:ascii="Times New Roman" w:eastAsia="Times New Roman" w:hAnsi="Times New Roman" w:cs="Times New Roman"/>
          <w:sz w:val="24"/>
        </w:rPr>
        <w:t xml:space="preserve"> are provided in th</w:t>
      </w:r>
      <w:r w:rsidRPr="00B0696E">
        <w:rPr>
          <w:rFonts w:ascii="Times New Roman" w:eastAsia="Times New Roman" w:hAnsi="Times New Roman" w:cs="Times New Roman"/>
          <w:sz w:val="24"/>
        </w:rPr>
        <w:t xml:space="preserve">e </w:t>
      </w:r>
      <w:r w:rsidR="00306DD7" w:rsidRPr="00B0696E">
        <w:rPr>
          <w:rFonts w:ascii="Times New Roman" w:eastAsia="Times New Roman" w:hAnsi="Times New Roman" w:cs="Times New Roman"/>
          <w:sz w:val="24"/>
        </w:rPr>
        <w:t>defendant’s</w:t>
      </w:r>
      <w:r w:rsidRPr="00B0696E">
        <w:rPr>
          <w:rFonts w:ascii="Times New Roman" w:eastAsia="Times New Roman" w:hAnsi="Times New Roman" w:cs="Times New Roman"/>
          <w:sz w:val="24"/>
        </w:rPr>
        <w:t xml:space="preserve"> bundle of </w:t>
      </w:r>
      <w:r w:rsidR="00744985" w:rsidRPr="00B0696E">
        <w:rPr>
          <w:rFonts w:ascii="Times New Roman" w:eastAsia="Times New Roman" w:hAnsi="Times New Roman" w:cs="Times New Roman"/>
          <w:sz w:val="24"/>
        </w:rPr>
        <w:t>documents. A</w:t>
      </w:r>
      <w:r w:rsidRPr="00B0696E">
        <w:rPr>
          <w:rFonts w:ascii="Times New Roman" w:eastAsia="Times New Roman" w:hAnsi="Times New Roman" w:cs="Times New Roman"/>
          <w:sz w:val="24"/>
        </w:rPr>
        <w:t xml:space="preserve"> look at </w:t>
      </w:r>
      <w:r w:rsidR="00DB6E3D">
        <w:rPr>
          <w:rFonts w:ascii="Times New Roman" w:eastAsia="Times New Roman" w:hAnsi="Times New Roman" w:cs="Times New Roman"/>
          <w:sz w:val="24"/>
        </w:rPr>
        <w:t>Mr</w:t>
      </w:r>
      <w:r w:rsidRPr="00B0696E">
        <w:rPr>
          <w:rFonts w:ascii="Times New Roman" w:eastAsia="Times New Roman" w:hAnsi="Times New Roman" w:cs="Times New Roman"/>
          <w:sz w:val="24"/>
        </w:rPr>
        <w:t xml:space="preserve"> Dambaza</w:t>
      </w:r>
      <w:r w:rsidR="00D61F8C">
        <w:rPr>
          <w:rFonts w:ascii="Times New Roman" w:eastAsia="Times New Roman" w:hAnsi="Times New Roman" w:cs="Times New Roman"/>
          <w:sz w:val="24"/>
        </w:rPr>
        <w:t>’s</w:t>
      </w:r>
      <w:r w:rsidRPr="00B0696E">
        <w:rPr>
          <w:rFonts w:ascii="Times New Roman" w:eastAsia="Times New Roman" w:hAnsi="Times New Roman" w:cs="Times New Roman"/>
          <w:sz w:val="24"/>
        </w:rPr>
        <w:t xml:space="preserve"> own documentation at </w:t>
      </w:r>
      <w:r w:rsidR="005B7FF5" w:rsidRPr="00B0696E">
        <w:rPr>
          <w:rFonts w:ascii="Times New Roman" w:eastAsia="Times New Roman" w:hAnsi="Times New Roman" w:cs="Times New Roman"/>
          <w:sz w:val="24"/>
        </w:rPr>
        <w:t>plaintiffs’</w:t>
      </w:r>
      <w:r w:rsidR="00AE3298">
        <w:rPr>
          <w:rFonts w:ascii="Times New Roman" w:eastAsia="Times New Roman" w:hAnsi="Times New Roman" w:cs="Times New Roman"/>
          <w:sz w:val="24"/>
        </w:rPr>
        <w:t xml:space="preserve"> s</w:t>
      </w:r>
      <w:r w:rsidRPr="00B0696E">
        <w:rPr>
          <w:rFonts w:ascii="Times New Roman" w:eastAsia="Times New Roman" w:hAnsi="Times New Roman" w:cs="Times New Roman"/>
          <w:sz w:val="24"/>
        </w:rPr>
        <w:t>upplementary bundle pp58 establishes that the September 2018 reconciliation was USD55,</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00.</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He included the 2018/2019 inputs into his 2018/18 </w:t>
      </w:r>
      <w:r w:rsidRPr="00B0696E">
        <w:rPr>
          <w:rFonts w:ascii="Times New Roman" w:eastAsia="Times New Roman" w:hAnsi="Times New Roman" w:cs="Times New Roman"/>
          <w:sz w:val="24"/>
        </w:rPr>
        <w:lastRenderedPageBreak/>
        <w:t>reconciliation.</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The plaintiff’s two letters from February 2020-both of which are on Plaintiff letterhead-show different amounts </w:t>
      </w:r>
      <w:r w:rsidR="00F870D0" w:rsidRPr="00B0696E">
        <w:rPr>
          <w:rFonts w:ascii="Times New Roman" w:eastAsia="Times New Roman" w:hAnsi="Times New Roman" w:cs="Times New Roman"/>
          <w:sz w:val="24"/>
        </w:rPr>
        <w:t>owing. There</w:t>
      </w:r>
      <w:r w:rsidRPr="00B0696E">
        <w:rPr>
          <w:rFonts w:ascii="Times New Roman" w:eastAsia="Times New Roman" w:hAnsi="Times New Roman" w:cs="Times New Roman"/>
          <w:sz w:val="24"/>
        </w:rPr>
        <w:t xml:space="preserve"> was no meaningful challenge to these </w:t>
      </w:r>
      <w:r w:rsidR="00F870D0" w:rsidRPr="00B0696E">
        <w:rPr>
          <w:rFonts w:ascii="Times New Roman" w:eastAsia="Times New Roman" w:hAnsi="Times New Roman" w:cs="Times New Roman"/>
          <w:sz w:val="24"/>
        </w:rPr>
        <w:t>assertions. There</w:t>
      </w:r>
      <w:r w:rsidRPr="00B0696E">
        <w:rPr>
          <w:rFonts w:ascii="Times New Roman" w:eastAsia="Times New Roman" w:hAnsi="Times New Roman" w:cs="Times New Roman"/>
          <w:sz w:val="24"/>
        </w:rPr>
        <w:t xml:space="preserve"> </w:t>
      </w:r>
      <w:r w:rsidR="005B7FF5" w:rsidRPr="00B0696E">
        <w:rPr>
          <w:rFonts w:ascii="Times New Roman" w:eastAsia="Times New Roman" w:hAnsi="Times New Roman" w:cs="Times New Roman"/>
          <w:sz w:val="24"/>
        </w:rPr>
        <w:t>were</w:t>
      </w:r>
      <w:r w:rsidRPr="00B0696E">
        <w:rPr>
          <w:rFonts w:ascii="Times New Roman" w:eastAsia="Times New Roman" w:hAnsi="Times New Roman" w:cs="Times New Roman"/>
          <w:sz w:val="24"/>
        </w:rPr>
        <w:t xml:space="preserve"> also concessions that the pivots were also being used by third parties without the defendant </w:t>
      </w:r>
      <w:r w:rsidR="00F870D0" w:rsidRPr="00B0696E">
        <w:rPr>
          <w:rFonts w:ascii="Times New Roman" w:eastAsia="Times New Roman" w:hAnsi="Times New Roman" w:cs="Times New Roman"/>
          <w:sz w:val="24"/>
        </w:rPr>
        <w:t>knowledge. It</w:t>
      </w:r>
      <w:r w:rsidRPr="00B0696E">
        <w:rPr>
          <w:rFonts w:ascii="Times New Roman" w:eastAsia="Times New Roman" w:hAnsi="Times New Roman" w:cs="Times New Roman"/>
          <w:sz w:val="24"/>
        </w:rPr>
        <w:t xml:space="preserve"> was accordingly prayed that the Plaintiff claim fails and automatically the defendant claim succeeds.</w:t>
      </w:r>
    </w:p>
    <w:p w14:paraId="7B7F94F2" w14:textId="17D5DCA2" w:rsidR="00E236CF" w:rsidRPr="00B0696E" w:rsidRDefault="0046706B" w:rsidP="00C3095F">
      <w:pPr>
        <w:spacing w:after="0" w:line="360" w:lineRule="auto"/>
        <w:rPr>
          <w:rFonts w:ascii="Times New Roman" w:eastAsia="Times New Roman" w:hAnsi="Times New Roman" w:cs="Times New Roman"/>
          <w:sz w:val="24"/>
        </w:rPr>
      </w:pPr>
      <w:r w:rsidRPr="00B0696E">
        <w:rPr>
          <w:rFonts w:ascii="Times New Roman" w:eastAsia="Times New Roman" w:hAnsi="Times New Roman" w:cs="Times New Roman"/>
          <w:sz w:val="24"/>
        </w:rPr>
        <w:t>From the evidence it is quite clear that the case is a simple as the issues for determination were straight forward.</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The counsels were also restricted to very few case authorities because there was nothing really to argue on.</w:t>
      </w:r>
    </w:p>
    <w:p w14:paraId="5A1E153F" w14:textId="73BA1DB5" w:rsidR="00AF5DF0" w:rsidRDefault="0046706B" w:rsidP="00C3095F">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 xml:space="preserve">It was a question of </w:t>
      </w:r>
      <w:r w:rsidR="00C3095F" w:rsidRPr="00B0696E">
        <w:rPr>
          <w:rFonts w:ascii="Times New Roman" w:eastAsia="Times New Roman" w:hAnsi="Times New Roman" w:cs="Times New Roman"/>
          <w:sz w:val="24"/>
        </w:rPr>
        <w:t>“I</w:t>
      </w:r>
      <w:r w:rsidRPr="00B0696E">
        <w:rPr>
          <w:rFonts w:ascii="Times New Roman" w:eastAsia="Times New Roman" w:hAnsi="Times New Roman" w:cs="Times New Roman"/>
          <w:sz w:val="24"/>
        </w:rPr>
        <w:t xml:space="preserve"> paid” with the other saying you “you did</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not”. Given that there was some deduction made against the defendant by the plaintiff the onus shifted to the plaintiff who was supposed to prove </w:t>
      </w:r>
      <w:r w:rsidR="005B7FF5" w:rsidRPr="00B0696E">
        <w:rPr>
          <w:rFonts w:ascii="Times New Roman" w:eastAsia="Times New Roman" w:hAnsi="Times New Roman" w:cs="Times New Roman"/>
          <w:sz w:val="24"/>
        </w:rPr>
        <w:t>nonpayment</w:t>
      </w:r>
      <w:r w:rsidR="00C3095F" w:rsidRPr="00B0696E">
        <w:rPr>
          <w:rFonts w:ascii="Times New Roman" w:eastAsia="Times New Roman" w:hAnsi="Times New Roman" w:cs="Times New Roman"/>
          <w:sz w:val="24"/>
        </w:rPr>
        <w:t>. The</w:t>
      </w:r>
      <w:r w:rsidRPr="00B0696E">
        <w:rPr>
          <w:rFonts w:ascii="Times New Roman" w:eastAsia="Times New Roman" w:hAnsi="Times New Roman" w:cs="Times New Roman"/>
          <w:sz w:val="24"/>
        </w:rPr>
        <w:t xml:space="preserve"> two witness </w:t>
      </w:r>
      <w:r w:rsidR="00B1795B">
        <w:rPr>
          <w:rFonts w:ascii="Times New Roman" w:eastAsia="Times New Roman" w:hAnsi="Times New Roman" w:cs="Times New Roman"/>
          <w:sz w:val="24"/>
        </w:rPr>
        <w:t xml:space="preserve">for </w:t>
      </w:r>
      <w:r w:rsidRPr="00B0696E">
        <w:rPr>
          <w:rFonts w:ascii="Times New Roman" w:eastAsia="Times New Roman" w:hAnsi="Times New Roman" w:cs="Times New Roman"/>
          <w:sz w:val="24"/>
        </w:rPr>
        <w:t xml:space="preserve">the plaintiff dismally failed to establish any tangible case against the </w:t>
      </w:r>
      <w:r w:rsidR="00C3095F" w:rsidRPr="00B0696E">
        <w:rPr>
          <w:rFonts w:ascii="Times New Roman" w:eastAsia="Times New Roman" w:hAnsi="Times New Roman" w:cs="Times New Roman"/>
          <w:sz w:val="24"/>
        </w:rPr>
        <w:t>defendant. The</w:t>
      </w:r>
      <w:r w:rsidRPr="00B0696E">
        <w:rPr>
          <w:rFonts w:ascii="Times New Roman" w:eastAsia="Times New Roman" w:hAnsi="Times New Roman" w:cs="Times New Roman"/>
          <w:sz w:val="24"/>
        </w:rPr>
        <w:t xml:space="preserve"> Court observed that there could have been some hidden transaction especially as it relates to some foreign players referred to in this </w:t>
      </w:r>
      <w:r w:rsidR="00C3095F" w:rsidRPr="00B0696E">
        <w:rPr>
          <w:rFonts w:ascii="Times New Roman" w:eastAsia="Times New Roman" w:hAnsi="Times New Roman" w:cs="Times New Roman"/>
          <w:sz w:val="24"/>
        </w:rPr>
        <w:t>case. There</w:t>
      </w:r>
      <w:r w:rsidR="00C3095F">
        <w:rPr>
          <w:rFonts w:ascii="Times New Roman" w:eastAsia="Times New Roman" w:hAnsi="Times New Roman" w:cs="Times New Roman"/>
          <w:sz w:val="24"/>
        </w:rPr>
        <w:t xml:space="preserve"> a</w:t>
      </w:r>
      <w:r w:rsidRPr="00B0696E">
        <w:rPr>
          <w:rFonts w:ascii="Times New Roman" w:eastAsia="Times New Roman" w:hAnsi="Times New Roman" w:cs="Times New Roman"/>
          <w:sz w:val="24"/>
        </w:rPr>
        <w:t xml:space="preserve">re some opaque </w:t>
      </w:r>
      <w:r w:rsidR="005B7FF5" w:rsidRPr="00B0696E">
        <w:rPr>
          <w:rFonts w:ascii="Times New Roman" w:eastAsia="Times New Roman" w:hAnsi="Times New Roman" w:cs="Times New Roman"/>
          <w:sz w:val="24"/>
        </w:rPr>
        <w:t>explanations</w:t>
      </w:r>
      <w:r w:rsidR="00B1795B">
        <w:rPr>
          <w:rFonts w:ascii="Times New Roman" w:eastAsia="Times New Roman" w:hAnsi="Times New Roman" w:cs="Times New Roman"/>
          <w:sz w:val="24"/>
        </w:rPr>
        <w:t xml:space="preserve"> which are</w:t>
      </w:r>
      <w:r w:rsidRPr="00B0696E">
        <w:rPr>
          <w:rFonts w:ascii="Times New Roman" w:eastAsia="Times New Roman" w:hAnsi="Times New Roman" w:cs="Times New Roman"/>
          <w:sz w:val="24"/>
        </w:rPr>
        <w:t xml:space="preserve"> not clear to this </w:t>
      </w:r>
      <w:r w:rsidR="00C3095F" w:rsidRPr="00B0696E">
        <w:rPr>
          <w:rFonts w:ascii="Times New Roman" w:eastAsia="Times New Roman" w:hAnsi="Times New Roman" w:cs="Times New Roman"/>
          <w:sz w:val="24"/>
        </w:rPr>
        <w:t>court. The</w:t>
      </w:r>
      <w:r w:rsidRPr="00B0696E">
        <w:rPr>
          <w:rFonts w:ascii="Times New Roman" w:eastAsia="Times New Roman" w:hAnsi="Times New Roman" w:cs="Times New Roman"/>
          <w:sz w:val="24"/>
        </w:rPr>
        <w:t xml:space="preserve"> exhibits produced before this court were of not much use in enhancing the plaintiff case.</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Most of the issues were common cause no matter </w:t>
      </w:r>
      <w:r w:rsidR="00C3095F" w:rsidRPr="00B0696E">
        <w:rPr>
          <w:rFonts w:ascii="Times New Roman" w:eastAsia="Times New Roman" w:hAnsi="Times New Roman" w:cs="Times New Roman"/>
          <w:sz w:val="24"/>
        </w:rPr>
        <w:t>I</w:t>
      </w:r>
      <w:r w:rsidRPr="00B0696E">
        <w:rPr>
          <w:rFonts w:ascii="Times New Roman" w:eastAsia="Times New Roman" w:hAnsi="Times New Roman" w:cs="Times New Roman"/>
          <w:sz w:val="24"/>
        </w:rPr>
        <w:t xml:space="preserve"> did</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not refer to those </w:t>
      </w:r>
      <w:r w:rsidR="00C3095F" w:rsidRPr="00B0696E">
        <w:rPr>
          <w:rFonts w:ascii="Times New Roman" w:eastAsia="Times New Roman" w:hAnsi="Times New Roman" w:cs="Times New Roman"/>
          <w:sz w:val="24"/>
        </w:rPr>
        <w:t>exhibits. The</w:t>
      </w:r>
      <w:r w:rsidRPr="00B0696E">
        <w:rPr>
          <w:rFonts w:ascii="Times New Roman" w:eastAsia="Times New Roman" w:hAnsi="Times New Roman" w:cs="Times New Roman"/>
          <w:sz w:val="24"/>
        </w:rPr>
        <w:t xml:space="preserve"> two contacts were common cause and are not in dispute. The deduction made by the Plaintiff as full payment was not clearly explained how it was reversed as the documents also showed different amounts as submitted above.</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A </w:t>
      </w:r>
      <w:r w:rsidR="00DB6E3D">
        <w:rPr>
          <w:rFonts w:ascii="Times New Roman" w:eastAsia="Times New Roman" w:hAnsi="Times New Roman" w:cs="Times New Roman"/>
          <w:sz w:val="24"/>
        </w:rPr>
        <w:t>Mr</w:t>
      </w:r>
      <w:r w:rsidR="00D42504">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Makoni was not called to testify.</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is the person who was said to be conversant with the SA issue.</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In his absence the issue remained </w:t>
      </w:r>
      <w:r w:rsidR="00AF5DF0" w:rsidRPr="00B0696E">
        <w:rPr>
          <w:rFonts w:ascii="Times New Roman" w:eastAsia="Times New Roman" w:hAnsi="Times New Roman" w:cs="Times New Roman"/>
          <w:sz w:val="24"/>
        </w:rPr>
        <w:t>uncla</w:t>
      </w:r>
      <w:r w:rsidR="00AF5DF0">
        <w:rPr>
          <w:rFonts w:ascii="Times New Roman" w:eastAsia="Times New Roman" w:hAnsi="Times New Roman" w:cs="Times New Roman"/>
          <w:sz w:val="24"/>
        </w:rPr>
        <w:t>rified</w:t>
      </w:r>
      <w:r w:rsidRPr="00B0696E">
        <w:rPr>
          <w:rFonts w:ascii="Times New Roman" w:eastAsia="Times New Roman" w:hAnsi="Times New Roman" w:cs="Times New Roman"/>
          <w:sz w:val="24"/>
        </w:rPr>
        <w:t>.</w:t>
      </w:r>
      <w:r w:rsidR="00C3095F">
        <w:rPr>
          <w:rFonts w:ascii="Times New Roman" w:eastAsia="Times New Roman" w:hAnsi="Times New Roman" w:cs="Times New Roman"/>
          <w:sz w:val="24"/>
        </w:rPr>
        <w:t xml:space="preserve"> </w:t>
      </w:r>
    </w:p>
    <w:p w14:paraId="68820438" w14:textId="562A8244" w:rsidR="00E236CF" w:rsidRPr="00B0696E" w:rsidRDefault="0046706B" w:rsidP="00C3095F">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A contract should be specific and upon breach remedial measures should also be specific.</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In this case there was nothing to show that there were any measures taken upon </w:t>
      </w:r>
      <w:r w:rsidR="005B7FF5" w:rsidRPr="00B0696E">
        <w:rPr>
          <w:rFonts w:ascii="Times New Roman" w:eastAsia="Times New Roman" w:hAnsi="Times New Roman" w:cs="Times New Roman"/>
          <w:sz w:val="24"/>
        </w:rPr>
        <w:t>realizing</w:t>
      </w:r>
      <w:r w:rsidRPr="00B0696E">
        <w:rPr>
          <w:rFonts w:ascii="Times New Roman" w:eastAsia="Times New Roman" w:hAnsi="Times New Roman" w:cs="Times New Roman"/>
          <w:sz w:val="24"/>
        </w:rPr>
        <w:t xml:space="preserve"> breach.</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The plaintiff seemed also to be leasing the same pivots to third parties during the subsistence of the contract with defendant.</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Dr Maja in his book of “Law of Contract </w:t>
      </w:r>
      <w:r w:rsidR="00D61F8C" w:rsidRPr="00B0696E">
        <w:rPr>
          <w:rFonts w:ascii="Times New Roman" w:eastAsia="Times New Roman" w:hAnsi="Times New Roman" w:cs="Times New Roman"/>
          <w:sz w:val="24"/>
        </w:rPr>
        <w:t>in</w:t>
      </w:r>
      <w:r w:rsidRPr="00B0696E">
        <w:rPr>
          <w:rFonts w:ascii="Times New Roman" w:eastAsia="Times New Roman" w:hAnsi="Times New Roman" w:cs="Times New Roman"/>
          <w:sz w:val="24"/>
        </w:rPr>
        <w:t xml:space="preserve"> Zimbabwe” at page 63 defines “collusion” as an arrangement or mutual understanding between the parties where they connive that one party will either </w:t>
      </w:r>
      <w:r w:rsidR="00C3095F" w:rsidRPr="00B0696E">
        <w:rPr>
          <w:rFonts w:ascii="Times New Roman" w:eastAsia="Times New Roman" w:hAnsi="Times New Roman" w:cs="Times New Roman"/>
          <w:sz w:val="24"/>
        </w:rPr>
        <w:t>commit, or</w:t>
      </w:r>
      <w:r w:rsidRPr="00B0696E">
        <w:rPr>
          <w:rFonts w:ascii="Times New Roman" w:eastAsia="Times New Roman" w:hAnsi="Times New Roman" w:cs="Times New Roman"/>
          <w:sz w:val="24"/>
        </w:rPr>
        <w:t xml:space="preserve"> pretend to </w:t>
      </w:r>
      <w:r w:rsidR="00B1795B" w:rsidRPr="00B0696E">
        <w:rPr>
          <w:rFonts w:ascii="Times New Roman" w:eastAsia="Times New Roman" w:hAnsi="Times New Roman" w:cs="Times New Roman"/>
          <w:sz w:val="24"/>
        </w:rPr>
        <w:t>commit an</w:t>
      </w:r>
      <w:r w:rsidRPr="00B0696E">
        <w:rPr>
          <w:rFonts w:ascii="Times New Roman" w:eastAsia="Times New Roman" w:hAnsi="Times New Roman" w:cs="Times New Roman"/>
          <w:sz w:val="24"/>
        </w:rPr>
        <w:t xml:space="preserve"> act in order that one party may obtain a remedy at law as if real injury has occurred.</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Such agreements</w:t>
      </w:r>
      <w:r w:rsidR="00DB6E3D">
        <w:rPr>
          <w:rFonts w:ascii="Times New Roman" w:eastAsia="Times New Roman" w:hAnsi="Times New Roman" w:cs="Times New Roman"/>
          <w:sz w:val="24"/>
        </w:rPr>
        <w:t xml:space="preserve"> are illegal and unenforceable.</w:t>
      </w:r>
    </w:p>
    <w:p w14:paraId="5EE8BF5E" w14:textId="69B8C38F" w:rsidR="00E236CF" w:rsidRPr="00B0696E" w:rsidRDefault="005B7FF5" w:rsidP="00306DD7">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lastRenderedPageBreak/>
        <w:t>So,</w:t>
      </w:r>
      <w:r w:rsidR="0046706B" w:rsidRPr="00B0696E">
        <w:rPr>
          <w:rFonts w:ascii="Times New Roman" w:eastAsia="Times New Roman" w:hAnsi="Times New Roman" w:cs="Times New Roman"/>
          <w:sz w:val="24"/>
        </w:rPr>
        <w:t xml:space="preserve"> the issue raised regarding a third party wanting to enter a contact to get the pivots against a running contract points towards that potential by the plaintiff with another third party.</w:t>
      </w:r>
    </w:p>
    <w:p w14:paraId="22026FFD" w14:textId="41DE24F9" w:rsidR="00E236CF" w:rsidRPr="00B0696E" w:rsidRDefault="0046706B" w:rsidP="00306DD7">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I am not convinced by the Plaintiff case.</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He has dismally failed to establish his case especially the onus placed on him.</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 xml:space="preserve">The </w:t>
      </w:r>
      <w:r w:rsidR="00C3095F" w:rsidRPr="00B0696E">
        <w:rPr>
          <w:rFonts w:ascii="Times New Roman" w:eastAsia="Times New Roman" w:hAnsi="Times New Roman" w:cs="Times New Roman"/>
          <w:sz w:val="24"/>
        </w:rPr>
        <w:t>defendant’s</w:t>
      </w:r>
      <w:r w:rsidRPr="00B0696E">
        <w:rPr>
          <w:rFonts w:ascii="Times New Roman" w:eastAsia="Times New Roman" w:hAnsi="Times New Roman" w:cs="Times New Roman"/>
          <w:sz w:val="24"/>
        </w:rPr>
        <w:t xml:space="preserve"> case remained solid and unchallenged.</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The concession by the plaintiff of deduction of full payment in the absence of proper explanation does not help the plaintiff case.</w:t>
      </w:r>
      <w:r w:rsidR="00C3095F">
        <w:rPr>
          <w:rFonts w:ascii="Times New Roman" w:eastAsia="Times New Roman" w:hAnsi="Times New Roman" w:cs="Times New Roman"/>
          <w:sz w:val="24"/>
        </w:rPr>
        <w:t xml:space="preserve"> </w:t>
      </w:r>
      <w:r w:rsidRPr="00B0696E">
        <w:rPr>
          <w:rFonts w:ascii="Times New Roman" w:eastAsia="Times New Roman" w:hAnsi="Times New Roman" w:cs="Times New Roman"/>
          <w:sz w:val="24"/>
        </w:rPr>
        <w:t>In any case the plaintiff witnesses had no personal knowledge of the events.</w:t>
      </w:r>
    </w:p>
    <w:p w14:paraId="43F7DBEF" w14:textId="0DA78CA2" w:rsidR="00AF5DF0" w:rsidRDefault="0046706B" w:rsidP="00AF5DF0">
      <w:pPr>
        <w:spacing w:after="0" w:line="360" w:lineRule="auto"/>
        <w:ind w:firstLine="420"/>
        <w:rPr>
          <w:rFonts w:ascii="Times New Roman" w:eastAsia="Times New Roman" w:hAnsi="Times New Roman" w:cs="Times New Roman"/>
          <w:sz w:val="24"/>
        </w:rPr>
      </w:pPr>
      <w:r w:rsidRPr="00B0696E">
        <w:rPr>
          <w:rFonts w:ascii="Times New Roman" w:eastAsia="Times New Roman" w:hAnsi="Times New Roman" w:cs="Times New Roman"/>
          <w:sz w:val="24"/>
        </w:rPr>
        <w:t>By dismissing the plaintiff</w:t>
      </w:r>
      <w:r w:rsidR="008604B5">
        <w:rPr>
          <w:rFonts w:ascii="Times New Roman" w:eastAsia="Times New Roman" w:hAnsi="Times New Roman" w:cs="Times New Roman"/>
          <w:sz w:val="24"/>
        </w:rPr>
        <w:t>’s</w:t>
      </w:r>
      <w:r w:rsidRPr="00B0696E">
        <w:rPr>
          <w:rFonts w:ascii="Times New Roman" w:eastAsia="Times New Roman" w:hAnsi="Times New Roman" w:cs="Times New Roman"/>
          <w:sz w:val="24"/>
        </w:rPr>
        <w:t xml:space="preserve"> clai</w:t>
      </w:r>
      <w:r w:rsidR="008604B5">
        <w:rPr>
          <w:rFonts w:ascii="Times New Roman" w:eastAsia="Times New Roman" w:hAnsi="Times New Roman" w:cs="Times New Roman"/>
          <w:sz w:val="24"/>
        </w:rPr>
        <w:t>m the counter claim, may</w:t>
      </w:r>
      <w:r w:rsidR="00B1795B">
        <w:rPr>
          <w:rFonts w:ascii="Times New Roman" w:eastAsia="Times New Roman" w:hAnsi="Times New Roman" w:cs="Times New Roman"/>
          <w:sz w:val="24"/>
        </w:rPr>
        <w:t xml:space="preserve"> succeed</w:t>
      </w:r>
      <w:r w:rsidRPr="00B0696E">
        <w:rPr>
          <w:rFonts w:ascii="Times New Roman" w:eastAsia="Times New Roman" w:hAnsi="Times New Roman" w:cs="Times New Roman"/>
          <w:sz w:val="24"/>
        </w:rPr>
        <w:t>. The defendant fared very well in his evidence and have</w:t>
      </w:r>
      <w:r w:rsidR="003C4707">
        <w:rPr>
          <w:rFonts w:ascii="Times New Roman" w:eastAsia="Times New Roman" w:hAnsi="Times New Roman" w:cs="Times New Roman"/>
          <w:sz w:val="24"/>
        </w:rPr>
        <w:t xml:space="preserve"> no</w:t>
      </w:r>
      <w:r w:rsidRPr="00B0696E">
        <w:rPr>
          <w:rFonts w:ascii="Times New Roman" w:eastAsia="Times New Roman" w:hAnsi="Times New Roman" w:cs="Times New Roman"/>
          <w:sz w:val="24"/>
        </w:rPr>
        <w:t xml:space="preserve"> reason to doubt him.</w:t>
      </w:r>
      <w:r w:rsidR="00C3095F">
        <w:rPr>
          <w:rFonts w:ascii="Times New Roman" w:eastAsia="Times New Roman" w:hAnsi="Times New Roman" w:cs="Times New Roman"/>
          <w:sz w:val="24"/>
        </w:rPr>
        <w:t xml:space="preserve"> </w:t>
      </w:r>
    </w:p>
    <w:p w14:paraId="1659990C" w14:textId="1816F669" w:rsidR="008604B5" w:rsidRDefault="008604B5" w:rsidP="00AF5DF0">
      <w:pPr>
        <w:spacing w:after="0" w:line="360" w:lineRule="auto"/>
        <w:rPr>
          <w:rFonts w:ascii="Times New Roman" w:eastAsia="Times New Roman" w:hAnsi="Times New Roman" w:cs="Times New Roman"/>
          <w:sz w:val="24"/>
        </w:rPr>
      </w:pPr>
      <w:r>
        <w:rPr>
          <w:rFonts w:ascii="Times New Roman" w:eastAsia="Times New Roman" w:hAnsi="Times New Roman" w:cs="Times New Roman"/>
          <w:sz w:val="24"/>
        </w:rPr>
        <w:t xml:space="preserve">Disposition </w:t>
      </w:r>
    </w:p>
    <w:p w14:paraId="74C3A28A" w14:textId="6F01824B" w:rsidR="00022FB8" w:rsidRDefault="00022FB8" w:rsidP="00CF6742">
      <w:pPr>
        <w:spacing w:after="0" w:line="360" w:lineRule="auto"/>
        <w:ind w:firstLine="420"/>
        <w:rPr>
          <w:rFonts w:ascii="Times New Roman" w:eastAsia="Times New Roman" w:hAnsi="Times New Roman" w:cs="Times New Roman"/>
          <w:sz w:val="24"/>
        </w:rPr>
      </w:pPr>
      <w:r>
        <w:rPr>
          <w:rFonts w:ascii="Times New Roman" w:eastAsia="Times New Roman" w:hAnsi="Times New Roman" w:cs="Times New Roman"/>
          <w:sz w:val="24"/>
        </w:rPr>
        <w:t>I</w:t>
      </w:r>
      <w:r w:rsidR="00AF5DF0">
        <w:rPr>
          <w:rFonts w:ascii="Times New Roman" w:eastAsia="Times New Roman" w:hAnsi="Times New Roman" w:cs="Times New Roman"/>
          <w:sz w:val="24"/>
        </w:rPr>
        <w:t xml:space="preserve">n the result, </w:t>
      </w:r>
      <w:r w:rsidR="00AF5DF0" w:rsidRPr="00AF5DF0">
        <w:rPr>
          <w:rFonts w:ascii="Times New Roman" w:eastAsia="Times New Roman" w:hAnsi="Times New Roman" w:cs="Times New Roman"/>
          <w:b/>
          <w:bCs/>
          <w:sz w:val="24"/>
        </w:rPr>
        <w:t>IT IS ORDERED THAT:</w:t>
      </w:r>
    </w:p>
    <w:p w14:paraId="2A8F316A" w14:textId="2AAA909D" w:rsidR="00022FB8" w:rsidRDefault="00022FB8" w:rsidP="00022FB8">
      <w:pPr>
        <w:pStyle w:val="ListParagraph"/>
        <w:numPr>
          <w:ilvl w:val="0"/>
          <w:numId w:val="1"/>
        </w:numPr>
        <w:spacing w:after="0" w:line="360" w:lineRule="auto"/>
        <w:rPr>
          <w:rFonts w:ascii="Times New Roman" w:eastAsia="Times New Roman" w:hAnsi="Times New Roman" w:cs="Times New Roman"/>
          <w:sz w:val="24"/>
        </w:rPr>
      </w:pPr>
      <w:r>
        <w:rPr>
          <w:rFonts w:ascii="Times New Roman" w:eastAsia="Times New Roman" w:hAnsi="Times New Roman" w:cs="Times New Roman"/>
          <w:sz w:val="24"/>
        </w:rPr>
        <w:t>The claim in the main and</w:t>
      </w:r>
      <w:r w:rsidR="00020B21">
        <w:rPr>
          <w:rFonts w:ascii="Times New Roman" w:eastAsia="Times New Roman" w:hAnsi="Times New Roman" w:cs="Times New Roman"/>
          <w:sz w:val="24"/>
        </w:rPr>
        <w:t xml:space="preserve"> in the</w:t>
      </w:r>
      <w:r>
        <w:rPr>
          <w:rFonts w:ascii="Times New Roman" w:eastAsia="Times New Roman" w:hAnsi="Times New Roman" w:cs="Times New Roman"/>
          <w:sz w:val="24"/>
        </w:rPr>
        <w:t xml:space="preserve"> alternative by the plaintiff be and is </w:t>
      </w:r>
      <w:r w:rsidR="00AF5DF0">
        <w:rPr>
          <w:rFonts w:ascii="Times New Roman" w:eastAsia="Times New Roman" w:hAnsi="Times New Roman" w:cs="Times New Roman"/>
          <w:sz w:val="24"/>
        </w:rPr>
        <w:t>hereby dismissed</w:t>
      </w:r>
      <w:r w:rsidR="00673C74">
        <w:rPr>
          <w:rFonts w:ascii="Times New Roman" w:eastAsia="Times New Roman" w:hAnsi="Times New Roman" w:cs="Times New Roman"/>
          <w:sz w:val="24"/>
        </w:rPr>
        <w:t>.</w:t>
      </w:r>
    </w:p>
    <w:p w14:paraId="62488067" w14:textId="280E8920" w:rsidR="00673C74" w:rsidRDefault="00673C74" w:rsidP="00022FB8">
      <w:pPr>
        <w:pStyle w:val="ListParagraph"/>
        <w:numPr>
          <w:ilvl w:val="0"/>
          <w:numId w:val="1"/>
        </w:numPr>
        <w:spacing w:after="0" w:line="360" w:lineRule="auto"/>
        <w:rPr>
          <w:rFonts w:ascii="Times New Roman" w:eastAsia="Times New Roman" w:hAnsi="Times New Roman" w:cs="Times New Roman"/>
          <w:sz w:val="24"/>
        </w:rPr>
      </w:pPr>
      <w:r>
        <w:rPr>
          <w:rFonts w:ascii="Times New Roman" w:eastAsia="Times New Roman" w:hAnsi="Times New Roman" w:cs="Times New Roman"/>
          <w:sz w:val="24"/>
        </w:rPr>
        <w:t>The counterclaim by the Defendant in main matter</w:t>
      </w:r>
      <w:r w:rsidR="00AF5DF0">
        <w:rPr>
          <w:rFonts w:ascii="Times New Roman" w:eastAsia="Times New Roman" w:hAnsi="Times New Roman" w:cs="Times New Roman"/>
          <w:sz w:val="24"/>
        </w:rPr>
        <w:t xml:space="preserve"> be</w:t>
      </w:r>
      <w:r>
        <w:rPr>
          <w:rFonts w:ascii="Times New Roman" w:eastAsia="Times New Roman" w:hAnsi="Times New Roman" w:cs="Times New Roman"/>
          <w:sz w:val="24"/>
        </w:rPr>
        <w:t xml:space="preserve"> and is hereby granted </w:t>
      </w:r>
    </w:p>
    <w:p w14:paraId="3BFAE190" w14:textId="730BA63D" w:rsidR="00673C74" w:rsidRPr="00DB6E3D" w:rsidRDefault="00673C74" w:rsidP="00673C74">
      <w:pPr>
        <w:pStyle w:val="ListParagraph"/>
        <w:numPr>
          <w:ilvl w:val="0"/>
          <w:numId w:val="1"/>
        </w:numPr>
        <w:spacing w:after="0" w:line="360" w:lineRule="auto"/>
        <w:rPr>
          <w:rFonts w:ascii="Times New Roman" w:eastAsia="Times New Roman" w:hAnsi="Times New Roman" w:cs="Times New Roman"/>
          <w:sz w:val="24"/>
        </w:rPr>
      </w:pPr>
      <w:r>
        <w:rPr>
          <w:rFonts w:ascii="Times New Roman" w:eastAsia="Times New Roman" w:hAnsi="Times New Roman" w:cs="Times New Roman"/>
          <w:sz w:val="24"/>
        </w:rPr>
        <w:t>The plaintiff to pay costs at ordinary scale.</w:t>
      </w:r>
    </w:p>
    <w:p w14:paraId="504FD0FD" w14:textId="77777777" w:rsidR="00DB6E3D" w:rsidRDefault="00DB6E3D" w:rsidP="00673C74">
      <w:pPr>
        <w:spacing w:after="0" w:line="360" w:lineRule="auto"/>
        <w:rPr>
          <w:rFonts w:ascii="Times New Roman" w:eastAsia="Times New Roman" w:hAnsi="Times New Roman" w:cs="Times New Roman"/>
          <w:sz w:val="24"/>
        </w:rPr>
      </w:pPr>
    </w:p>
    <w:p w14:paraId="20F56600" w14:textId="77777777" w:rsidR="00DB6E3D" w:rsidRDefault="00DB6E3D" w:rsidP="00673C74">
      <w:pPr>
        <w:spacing w:after="0" w:line="360" w:lineRule="auto"/>
        <w:rPr>
          <w:rFonts w:ascii="Times New Roman" w:eastAsia="Times New Roman" w:hAnsi="Times New Roman" w:cs="Times New Roman"/>
          <w:sz w:val="24"/>
        </w:rPr>
      </w:pPr>
    </w:p>
    <w:p w14:paraId="7091F712" w14:textId="48FDEBE7" w:rsidR="00AF5DF0" w:rsidRPr="00DB6E3D" w:rsidRDefault="00DB6E3D" w:rsidP="00673C74">
      <w:pPr>
        <w:spacing w:after="0" w:line="240" w:lineRule="auto"/>
        <w:rPr>
          <w:rFonts w:ascii="Times New Roman" w:eastAsia="Times New Roman" w:hAnsi="Times New Roman" w:cs="Times New Roman"/>
          <w:sz w:val="24"/>
        </w:rPr>
      </w:pPr>
      <w:r w:rsidRPr="00DB6E3D">
        <w:rPr>
          <w:rFonts w:ascii="Times New Roman" w:eastAsia="Times New Roman" w:hAnsi="Times New Roman" w:cs="Times New Roman"/>
          <w:smallCaps/>
          <w:sz w:val="24"/>
        </w:rPr>
        <w:t>Katiyo</w:t>
      </w:r>
      <w:r>
        <w:rPr>
          <w:rFonts w:ascii="Times New Roman" w:eastAsia="Times New Roman" w:hAnsi="Times New Roman" w:cs="Times New Roman"/>
          <w:sz w:val="24"/>
        </w:rPr>
        <w:t xml:space="preserve"> J:…………………………………………..</w:t>
      </w:r>
    </w:p>
    <w:p w14:paraId="2F706F8A" w14:textId="77777777" w:rsidR="00AF5DF0" w:rsidRDefault="00AF5DF0" w:rsidP="00673C74">
      <w:pPr>
        <w:spacing w:after="0" w:line="240" w:lineRule="auto"/>
        <w:rPr>
          <w:rFonts w:ascii="Times New Roman" w:eastAsia="Times New Roman" w:hAnsi="Times New Roman" w:cs="Times New Roman"/>
          <w:i/>
          <w:sz w:val="24"/>
        </w:rPr>
      </w:pPr>
    </w:p>
    <w:p w14:paraId="21114C1C" w14:textId="77777777" w:rsidR="00DB6E3D" w:rsidRDefault="00DB6E3D" w:rsidP="00673C74">
      <w:pPr>
        <w:spacing w:after="0" w:line="240" w:lineRule="auto"/>
        <w:rPr>
          <w:rFonts w:ascii="Times New Roman" w:eastAsia="Times New Roman" w:hAnsi="Times New Roman" w:cs="Times New Roman"/>
          <w:i/>
          <w:sz w:val="24"/>
        </w:rPr>
      </w:pPr>
    </w:p>
    <w:p w14:paraId="486D441D" w14:textId="2AC05458" w:rsidR="00673C74" w:rsidRDefault="00673C74" w:rsidP="00673C74">
      <w:pPr>
        <w:spacing w:after="0" w:line="240" w:lineRule="auto"/>
        <w:rPr>
          <w:rFonts w:ascii="Times New Roman" w:eastAsia="Times New Roman" w:hAnsi="Times New Roman" w:cs="Times New Roman"/>
          <w:sz w:val="24"/>
        </w:rPr>
      </w:pPr>
      <w:r w:rsidRPr="00673C74">
        <w:rPr>
          <w:rFonts w:ascii="Times New Roman" w:eastAsia="Times New Roman" w:hAnsi="Times New Roman" w:cs="Times New Roman"/>
          <w:i/>
          <w:sz w:val="24"/>
        </w:rPr>
        <w:t>Dondo and Partners</w:t>
      </w:r>
      <w:r>
        <w:rPr>
          <w:rFonts w:ascii="Times New Roman" w:eastAsia="Times New Roman" w:hAnsi="Times New Roman" w:cs="Times New Roman"/>
          <w:sz w:val="24"/>
        </w:rPr>
        <w:t xml:space="preserve">, plaintiff’s legal practitioners </w:t>
      </w:r>
    </w:p>
    <w:p w14:paraId="2489F8D5" w14:textId="30349F06" w:rsidR="00673C74" w:rsidRPr="00673C74" w:rsidRDefault="00673C74" w:rsidP="00673C74">
      <w:pPr>
        <w:spacing w:after="0" w:line="240" w:lineRule="auto"/>
        <w:rPr>
          <w:rFonts w:ascii="Times New Roman" w:eastAsia="Times New Roman" w:hAnsi="Times New Roman" w:cs="Times New Roman"/>
          <w:sz w:val="24"/>
        </w:rPr>
      </w:pPr>
      <w:r w:rsidRPr="00673C74">
        <w:rPr>
          <w:rFonts w:ascii="Times New Roman" w:eastAsia="Times New Roman" w:hAnsi="Times New Roman" w:cs="Times New Roman"/>
          <w:i/>
          <w:sz w:val="24"/>
        </w:rPr>
        <w:t>Whatman and Stewart</w:t>
      </w:r>
      <w:r>
        <w:rPr>
          <w:rFonts w:ascii="Times New Roman" w:eastAsia="Times New Roman" w:hAnsi="Times New Roman" w:cs="Times New Roman"/>
          <w:sz w:val="24"/>
        </w:rPr>
        <w:t xml:space="preserve">, Defendant’s legal practitioners </w:t>
      </w:r>
    </w:p>
    <w:p w14:paraId="6EE36E0C" w14:textId="77777777" w:rsidR="00E236CF" w:rsidRPr="00B0696E" w:rsidRDefault="00E236CF" w:rsidP="00673C74">
      <w:pPr>
        <w:spacing w:line="240" w:lineRule="auto"/>
        <w:rPr>
          <w:rFonts w:ascii="Times New Roman" w:eastAsia="Times New Roman" w:hAnsi="Times New Roman" w:cs="Times New Roman"/>
          <w:sz w:val="24"/>
        </w:rPr>
      </w:pPr>
    </w:p>
    <w:p w14:paraId="2601BA06" w14:textId="77777777" w:rsidR="00E236CF" w:rsidRPr="00B0696E" w:rsidRDefault="00E236CF" w:rsidP="00673C74">
      <w:pPr>
        <w:spacing w:line="240" w:lineRule="auto"/>
        <w:rPr>
          <w:rFonts w:ascii="Times New Roman" w:eastAsia="Times New Roman" w:hAnsi="Times New Roman" w:cs="Times New Roman"/>
          <w:sz w:val="24"/>
        </w:rPr>
      </w:pPr>
    </w:p>
    <w:p w14:paraId="2B4A2ECE" w14:textId="77777777" w:rsidR="00E236CF" w:rsidRPr="00B0696E" w:rsidRDefault="00E236CF" w:rsidP="00673C74">
      <w:pPr>
        <w:spacing w:line="240" w:lineRule="auto"/>
        <w:rPr>
          <w:rFonts w:ascii="Times New Roman" w:eastAsia="Times New Roman" w:hAnsi="Times New Roman" w:cs="Times New Roman"/>
          <w:sz w:val="24"/>
        </w:rPr>
      </w:pPr>
    </w:p>
    <w:sectPr w:rsidR="00E236CF" w:rsidRPr="00B0696E">
      <w:head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21432A" w14:textId="77777777" w:rsidR="00FC0F4F" w:rsidRDefault="00FC0F4F" w:rsidP="002F1A48">
      <w:pPr>
        <w:spacing w:after="0" w:line="240" w:lineRule="auto"/>
      </w:pPr>
      <w:r>
        <w:separator/>
      </w:r>
    </w:p>
  </w:endnote>
  <w:endnote w:type="continuationSeparator" w:id="0">
    <w:p w14:paraId="664C33F9" w14:textId="77777777" w:rsidR="00FC0F4F" w:rsidRDefault="00FC0F4F" w:rsidP="002F1A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F5003" w14:textId="77777777" w:rsidR="00FC0F4F" w:rsidRDefault="00FC0F4F" w:rsidP="002F1A48">
      <w:pPr>
        <w:spacing w:after="0" w:line="240" w:lineRule="auto"/>
      </w:pPr>
      <w:r>
        <w:separator/>
      </w:r>
    </w:p>
  </w:footnote>
  <w:footnote w:type="continuationSeparator" w:id="0">
    <w:p w14:paraId="749633D3" w14:textId="77777777" w:rsidR="00FC0F4F" w:rsidRDefault="00FC0F4F" w:rsidP="002F1A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EA7DD3" w14:textId="4238E616" w:rsidR="00582FCE" w:rsidRDefault="00582FCE">
    <w:pPr>
      <w:pStyle w:val="Header"/>
    </w:pPr>
    <w:r>
      <w:tab/>
    </w:r>
    <w:r>
      <w:tab/>
    </w:r>
    <w:sdt>
      <w:sdtPr>
        <w:id w:val="-7518899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C4F4F">
          <w:rPr>
            <w:noProof/>
          </w:rPr>
          <w:t>1</w:t>
        </w:r>
        <w:r>
          <w:rPr>
            <w:noProof/>
          </w:rPr>
          <w:fldChar w:fldCharType="end"/>
        </w:r>
      </w:sdtContent>
    </w:sdt>
  </w:p>
  <w:p w14:paraId="628A12D0" w14:textId="4A8271C3" w:rsidR="005F4DF2" w:rsidRDefault="005F4DF2">
    <w:pPr>
      <w:pStyle w:val="Header"/>
    </w:pPr>
    <w:r>
      <w:tab/>
    </w:r>
    <w:r>
      <w:tab/>
      <w:t>HH 571-24</w:t>
    </w:r>
  </w:p>
  <w:p w14:paraId="26DFF1F6" w14:textId="04C60310" w:rsidR="002F1A48" w:rsidRDefault="005F4DF2">
    <w:pPr>
      <w:pStyle w:val="Header"/>
    </w:pPr>
    <w:r>
      <w:tab/>
    </w:r>
    <w:r>
      <w:tab/>
    </w:r>
    <w:r w:rsidR="00582FCE">
      <w:t>HC 2210</w:t>
    </w:r>
    <w:r w:rsidR="001B29D9">
      <w:t>/</w:t>
    </w:r>
    <w:r w:rsidR="00582FCE">
      <w:t>20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12C14E0"/>
    <w:multiLevelType w:val="hybridMultilevel"/>
    <w:tmpl w:val="60B4706A"/>
    <w:lvl w:ilvl="0" w:tplc="9FE81D6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6CF"/>
    <w:rsid w:val="00020B21"/>
    <w:rsid w:val="00022FB8"/>
    <w:rsid w:val="00061A04"/>
    <w:rsid w:val="001A73E0"/>
    <w:rsid w:val="001B29D9"/>
    <w:rsid w:val="002A2F84"/>
    <w:rsid w:val="002F1A48"/>
    <w:rsid w:val="00306DD7"/>
    <w:rsid w:val="003147F1"/>
    <w:rsid w:val="003705AC"/>
    <w:rsid w:val="003C4707"/>
    <w:rsid w:val="004044A0"/>
    <w:rsid w:val="00441109"/>
    <w:rsid w:val="0046706B"/>
    <w:rsid w:val="0054497A"/>
    <w:rsid w:val="005507F0"/>
    <w:rsid w:val="00582FCE"/>
    <w:rsid w:val="0059293D"/>
    <w:rsid w:val="00595D3E"/>
    <w:rsid w:val="005B7FF5"/>
    <w:rsid w:val="005F4DF2"/>
    <w:rsid w:val="00673C74"/>
    <w:rsid w:val="00744985"/>
    <w:rsid w:val="007858EC"/>
    <w:rsid w:val="007956DB"/>
    <w:rsid w:val="007C4F4F"/>
    <w:rsid w:val="00824DFB"/>
    <w:rsid w:val="008604B5"/>
    <w:rsid w:val="008A3BE0"/>
    <w:rsid w:val="00941F4D"/>
    <w:rsid w:val="00957E1C"/>
    <w:rsid w:val="009710FB"/>
    <w:rsid w:val="00A71735"/>
    <w:rsid w:val="00AA0886"/>
    <w:rsid w:val="00AE3298"/>
    <w:rsid w:val="00AF5DF0"/>
    <w:rsid w:val="00B0696E"/>
    <w:rsid w:val="00B1795B"/>
    <w:rsid w:val="00B92CB1"/>
    <w:rsid w:val="00BC6783"/>
    <w:rsid w:val="00BF50DF"/>
    <w:rsid w:val="00C03F41"/>
    <w:rsid w:val="00C3095F"/>
    <w:rsid w:val="00C53A50"/>
    <w:rsid w:val="00CC50B9"/>
    <w:rsid w:val="00CF6742"/>
    <w:rsid w:val="00D42504"/>
    <w:rsid w:val="00D61F8C"/>
    <w:rsid w:val="00DB6E3D"/>
    <w:rsid w:val="00DD1FCF"/>
    <w:rsid w:val="00DE79FF"/>
    <w:rsid w:val="00E114E7"/>
    <w:rsid w:val="00E12C84"/>
    <w:rsid w:val="00E236CF"/>
    <w:rsid w:val="00E435D3"/>
    <w:rsid w:val="00EA1400"/>
    <w:rsid w:val="00EE3A11"/>
    <w:rsid w:val="00F11901"/>
    <w:rsid w:val="00F52D81"/>
    <w:rsid w:val="00F55E7A"/>
    <w:rsid w:val="00F870D0"/>
    <w:rsid w:val="00FB0141"/>
    <w:rsid w:val="00FB374B"/>
    <w:rsid w:val="00FC0F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4DD56D"/>
  <w15:docId w15:val="{9EC9A7CB-8EA6-4A35-810B-9E8EC018CC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rFonts w:asciiTheme="minorHAnsi" w:eastAsiaTheme="minorEastAsia" w:hAnsiTheme="minorHAnsi" w:cstheme="minorBidi"/>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F1A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A48"/>
    <w:rPr>
      <w:rFonts w:asciiTheme="minorHAnsi" w:eastAsiaTheme="minorEastAsia" w:hAnsiTheme="minorHAnsi" w:cstheme="minorBidi"/>
      <w:kern w:val="2"/>
      <w:sz w:val="21"/>
      <w:szCs w:val="24"/>
      <w:lang w:eastAsia="zh-CN"/>
    </w:rPr>
  </w:style>
  <w:style w:type="paragraph" w:styleId="Footer">
    <w:name w:val="footer"/>
    <w:basedOn w:val="Normal"/>
    <w:link w:val="FooterChar"/>
    <w:rsid w:val="002F1A48"/>
    <w:pPr>
      <w:tabs>
        <w:tab w:val="center" w:pos="4680"/>
        <w:tab w:val="right" w:pos="9360"/>
      </w:tabs>
      <w:spacing w:after="0" w:line="240" w:lineRule="auto"/>
    </w:pPr>
  </w:style>
  <w:style w:type="character" w:customStyle="1" w:styleId="FooterChar">
    <w:name w:val="Footer Char"/>
    <w:basedOn w:val="DefaultParagraphFont"/>
    <w:link w:val="Footer"/>
    <w:rsid w:val="002F1A48"/>
    <w:rPr>
      <w:rFonts w:asciiTheme="minorHAnsi" w:eastAsiaTheme="minorEastAsia" w:hAnsiTheme="minorHAnsi" w:cstheme="minorBidi"/>
      <w:kern w:val="2"/>
      <w:sz w:val="21"/>
      <w:szCs w:val="24"/>
      <w:lang w:eastAsia="zh-CN"/>
    </w:rPr>
  </w:style>
  <w:style w:type="paragraph" w:styleId="ListParagraph">
    <w:name w:val="List Paragraph"/>
    <w:basedOn w:val="Normal"/>
    <w:uiPriority w:val="99"/>
    <w:rsid w:val="00022F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47C3402-9E30-44B7-8B08-8284A4633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2188</Words>
  <Characters>12475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iPad</dc:creator>
  <cp:lastModifiedBy>JSC</cp:lastModifiedBy>
  <cp:revision>2</cp:revision>
  <dcterms:created xsi:type="dcterms:W3CDTF">2024-12-13T08:49:00Z</dcterms:created>
  <dcterms:modified xsi:type="dcterms:W3CDTF">2024-12-13T08:49:00Z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3081-11.33.7</vt:lpwstr>
  </property>
  <property fmtid="{D5CDD505-2E9C-101B-9397-08002B2CF9AE}" pid="3" name="ICV">
    <vt:lpwstr>EF534B2896B598CD973540672E07336D_31</vt:lpwstr>
  </property>
</Properties>
</file>