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98040E" w14:textId="76D03F50" w:rsidR="002C34C8" w:rsidRDefault="002C34C8" w:rsidP="002C34C8">
      <w:pPr>
        <w:spacing w:after="0" w:line="240" w:lineRule="auto"/>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 xml:space="preserve">MINING PROMOTION CORPORATION </w:t>
      </w:r>
    </w:p>
    <w:p w14:paraId="5E7099FE" w14:textId="77777777" w:rsidR="002C34C8" w:rsidRDefault="002C34C8" w:rsidP="002C34C8">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versus</w:t>
      </w:r>
    </w:p>
    <w:p w14:paraId="20D07B12" w14:textId="2C131CD3" w:rsidR="002C34C8" w:rsidRDefault="002C34C8" w:rsidP="002C34C8">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FINER DIAMONDS (PRIVATE) LIMITED</w:t>
      </w:r>
    </w:p>
    <w:p w14:paraId="2C79E1D4" w14:textId="7888C6DF" w:rsidR="002C34C8" w:rsidRDefault="002C34C8" w:rsidP="002C34C8">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and</w:t>
      </w:r>
    </w:p>
    <w:p w14:paraId="727507C7" w14:textId="2A039445" w:rsidR="002C34C8" w:rsidRDefault="002C34C8" w:rsidP="002C34C8">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MINING COMMISSIONER-MASVINGO</w:t>
      </w:r>
    </w:p>
    <w:p w14:paraId="6E2E9836" w14:textId="15FC7657" w:rsidR="002C34C8" w:rsidRDefault="002C34C8" w:rsidP="002C34C8">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and</w:t>
      </w:r>
    </w:p>
    <w:p w14:paraId="00A71F0A" w14:textId="2566F0D0" w:rsidR="002C34C8" w:rsidRDefault="002C34C8" w:rsidP="002C34C8">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MINING AFFAIRS BOARD</w:t>
      </w:r>
    </w:p>
    <w:p w14:paraId="6CFAA332" w14:textId="78D80E97" w:rsidR="002C34C8" w:rsidRDefault="002C34C8" w:rsidP="002C34C8">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and</w:t>
      </w:r>
    </w:p>
    <w:p w14:paraId="4B55C6B4" w14:textId="32D3DFA4" w:rsidR="002C34C8" w:rsidRDefault="002C34C8" w:rsidP="002C34C8">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MINISTER OF MINES AND MINING DEVELOPMENT</w:t>
      </w:r>
    </w:p>
    <w:p w14:paraId="3A7BEF12" w14:textId="77777777" w:rsidR="002C34C8" w:rsidRDefault="002C34C8" w:rsidP="002C34C8">
      <w:pPr>
        <w:spacing w:after="0" w:line="240" w:lineRule="auto"/>
        <w:rPr>
          <w:rFonts w:ascii="Times New Roman" w:hAnsi="Times New Roman" w:cs="Times New Roman"/>
          <w:sz w:val="24"/>
          <w:szCs w:val="24"/>
          <w:lang w:val="en-US"/>
        </w:rPr>
      </w:pPr>
    </w:p>
    <w:p w14:paraId="790E1430" w14:textId="77777777" w:rsidR="002C34C8" w:rsidRDefault="002C34C8" w:rsidP="002C34C8">
      <w:pPr>
        <w:rPr>
          <w:rFonts w:ascii="Times New Roman" w:hAnsi="Times New Roman" w:cs="Times New Roman"/>
          <w:sz w:val="24"/>
          <w:szCs w:val="24"/>
          <w:lang w:val="en-US"/>
        </w:rPr>
      </w:pPr>
    </w:p>
    <w:p w14:paraId="2C296D8D" w14:textId="77777777" w:rsidR="002C34C8" w:rsidRDefault="002C34C8" w:rsidP="002C34C8">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HIGHCOURT OF ZIMBABWE</w:t>
      </w:r>
    </w:p>
    <w:p w14:paraId="4C5C744B" w14:textId="77777777" w:rsidR="002C34C8" w:rsidRDefault="002C34C8" w:rsidP="002C34C8">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CHIKOWERO J</w:t>
      </w:r>
    </w:p>
    <w:p w14:paraId="11E63252" w14:textId="7591E214" w:rsidR="002C34C8" w:rsidRDefault="002C34C8" w:rsidP="002C34C8">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HARARE; </w:t>
      </w:r>
      <w:r w:rsidR="003C6ECC">
        <w:rPr>
          <w:rFonts w:ascii="Times New Roman" w:hAnsi="Times New Roman" w:cs="Times New Roman"/>
          <w:sz w:val="24"/>
          <w:szCs w:val="24"/>
          <w:lang w:val="en-US"/>
        </w:rPr>
        <w:t xml:space="preserve">9 May 2024 and </w:t>
      </w:r>
      <w:r w:rsidR="00BA6A5E">
        <w:rPr>
          <w:rFonts w:ascii="Times New Roman" w:hAnsi="Times New Roman" w:cs="Times New Roman"/>
          <w:sz w:val="24"/>
          <w:szCs w:val="24"/>
          <w:lang w:val="en-US"/>
        </w:rPr>
        <w:t xml:space="preserve">28 </w:t>
      </w:r>
      <w:r w:rsidR="003C6ECC">
        <w:rPr>
          <w:rFonts w:ascii="Times New Roman" w:hAnsi="Times New Roman" w:cs="Times New Roman"/>
          <w:sz w:val="24"/>
          <w:szCs w:val="24"/>
          <w:lang w:val="en-US"/>
        </w:rPr>
        <w:t>August 2024</w:t>
      </w:r>
    </w:p>
    <w:p w14:paraId="47253BCC" w14:textId="77777777" w:rsidR="002C34C8" w:rsidRPr="00A25EE6" w:rsidRDefault="002C34C8" w:rsidP="002C34C8">
      <w:pPr>
        <w:pStyle w:val="ListParagraph"/>
        <w:spacing w:after="0" w:line="240" w:lineRule="auto"/>
        <w:jc w:val="both"/>
        <w:rPr>
          <w:rFonts w:ascii="Times New Roman" w:hAnsi="Times New Roman" w:cs="Times New Roman"/>
          <w:sz w:val="24"/>
          <w:szCs w:val="24"/>
          <w:lang w:val="en-US"/>
        </w:rPr>
      </w:pPr>
    </w:p>
    <w:p w14:paraId="7A73C9F0" w14:textId="77777777" w:rsidR="002C34C8" w:rsidRDefault="002C34C8" w:rsidP="002C34C8">
      <w:pPr>
        <w:spacing w:after="0" w:line="240" w:lineRule="auto"/>
        <w:rPr>
          <w:rFonts w:ascii="Times New Roman" w:hAnsi="Times New Roman" w:cs="Times New Roman"/>
          <w:sz w:val="24"/>
          <w:szCs w:val="24"/>
          <w:lang w:val="en-US"/>
        </w:rPr>
      </w:pPr>
    </w:p>
    <w:p w14:paraId="4716EB4E" w14:textId="37A59763" w:rsidR="002C34C8" w:rsidRDefault="003C6ECC" w:rsidP="002C34C8">
      <w:pPr>
        <w:rPr>
          <w:rFonts w:ascii="Times New Roman" w:hAnsi="Times New Roman" w:cs="Times New Roman"/>
          <w:b/>
          <w:sz w:val="24"/>
          <w:szCs w:val="24"/>
          <w:lang w:val="en-US"/>
        </w:rPr>
      </w:pPr>
      <w:r>
        <w:rPr>
          <w:rFonts w:ascii="Times New Roman" w:hAnsi="Times New Roman" w:cs="Times New Roman"/>
          <w:b/>
          <w:sz w:val="24"/>
          <w:szCs w:val="24"/>
          <w:lang w:val="en-US"/>
        </w:rPr>
        <w:t>Opposed Application</w:t>
      </w:r>
    </w:p>
    <w:p w14:paraId="554DF78F" w14:textId="77777777" w:rsidR="002C34C8" w:rsidRPr="009A4486" w:rsidRDefault="002C34C8" w:rsidP="002C34C8">
      <w:pPr>
        <w:rPr>
          <w:rFonts w:ascii="Times New Roman" w:hAnsi="Times New Roman" w:cs="Times New Roman"/>
          <w:b/>
          <w:sz w:val="24"/>
          <w:szCs w:val="24"/>
          <w:lang w:val="en-US"/>
        </w:rPr>
      </w:pPr>
    </w:p>
    <w:p w14:paraId="2B1F1C31" w14:textId="7520A043" w:rsidR="002C34C8" w:rsidRDefault="003C6ECC" w:rsidP="002C34C8">
      <w:pPr>
        <w:spacing w:after="0" w:line="240" w:lineRule="auto"/>
        <w:rPr>
          <w:rFonts w:ascii="Times New Roman" w:hAnsi="Times New Roman" w:cs="Times New Roman"/>
          <w:sz w:val="24"/>
          <w:szCs w:val="24"/>
          <w:lang w:val="en-US"/>
        </w:rPr>
      </w:pPr>
      <w:r>
        <w:rPr>
          <w:rFonts w:ascii="Times New Roman" w:hAnsi="Times New Roman" w:cs="Times New Roman"/>
          <w:i/>
          <w:sz w:val="24"/>
          <w:szCs w:val="24"/>
          <w:lang w:val="en-US"/>
        </w:rPr>
        <w:t>J R Tsivama</w:t>
      </w:r>
      <w:r w:rsidR="002C34C8">
        <w:rPr>
          <w:rFonts w:ascii="Times New Roman" w:hAnsi="Times New Roman" w:cs="Times New Roman"/>
          <w:sz w:val="24"/>
          <w:szCs w:val="24"/>
          <w:lang w:val="en-US"/>
        </w:rPr>
        <w:t>, for the applicant</w:t>
      </w:r>
    </w:p>
    <w:p w14:paraId="63894536" w14:textId="047A6A42" w:rsidR="002C34C8" w:rsidRDefault="003C6ECC" w:rsidP="002C34C8">
      <w:pPr>
        <w:spacing w:after="0" w:line="240" w:lineRule="auto"/>
        <w:rPr>
          <w:rFonts w:ascii="Times New Roman" w:hAnsi="Times New Roman" w:cs="Times New Roman"/>
          <w:sz w:val="24"/>
          <w:szCs w:val="24"/>
          <w:lang w:val="en-US"/>
        </w:rPr>
      </w:pPr>
      <w:r>
        <w:rPr>
          <w:rFonts w:ascii="Times New Roman" w:hAnsi="Times New Roman" w:cs="Times New Roman"/>
          <w:i/>
          <w:sz w:val="24"/>
          <w:szCs w:val="24"/>
          <w:lang w:val="en-US"/>
        </w:rPr>
        <w:t>T Mpofu</w:t>
      </w:r>
      <w:r w:rsidR="002C34C8">
        <w:rPr>
          <w:rFonts w:ascii="Times New Roman" w:hAnsi="Times New Roman" w:cs="Times New Roman"/>
          <w:i/>
          <w:sz w:val="24"/>
          <w:szCs w:val="24"/>
          <w:lang w:val="en-US"/>
        </w:rPr>
        <w:t>,</w:t>
      </w:r>
      <w:r w:rsidR="002C34C8">
        <w:rPr>
          <w:rFonts w:ascii="Times New Roman" w:hAnsi="Times New Roman" w:cs="Times New Roman"/>
          <w:sz w:val="24"/>
          <w:szCs w:val="24"/>
          <w:lang w:val="en-US"/>
        </w:rPr>
        <w:t xml:space="preserve"> for the respondent</w:t>
      </w:r>
    </w:p>
    <w:p w14:paraId="2431186A" w14:textId="78896F37" w:rsidR="002C34C8" w:rsidRDefault="003C6ECC" w:rsidP="002C34C8">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No appearance for the 2</w:t>
      </w:r>
      <w:r w:rsidRPr="003C6ECC">
        <w:rPr>
          <w:rFonts w:ascii="Times New Roman" w:hAnsi="Times New Roman" w:cs="Times New Roman"/>
          <w:sz w:val="24"/>
          <w:szCs w:val="24"/>
          <w:vertAlign w:val="superscript"/>
          <w:lang w:val="en-US"/>
        </w:rPr>
        <w:t>nd</w:t>
      </w:r>
      <w:r>
        <w:rPr>
          <w:rFonts w:ascii="Times New Roman" w:hAnsi="Times New Roman" w:cs="Times New Roman"/>
          <w:sz w:val="24"/>
          <w:szCs w:val="24"/>
          <w:lang w:val="en-US"/>
        </w:rPr>
        <w:t>, 3</w:t>
      </w:r>
      <w:r w:rsidRPr="003C6ECC">
        <w:rPr>
          <w:rFonts w:ascii="Times New Roman" w:hAnsi="Times New Roman" w:cs="Times New Roman"/>
          <w:sz w:val="24"/>
          <w:szCs w:val="24"/>
          <w:vertAlign w:val="superscript"/>
          <w:lang w:val="en-US"/>
        </w:rPr>
        <w:t>rd</w:t>
      </w:r>
      <w:r>
        <w:rPr>
          <w:rFonts w:ascii="Times New Roman" w:hAnsi="Times New Roman" w:cs="Times New Roman"/>
          <w:sz w:val="24"/>
          <w:szCs w:val="24"/>
          <w:lang w:val="en-US"/>
        </w:rPr>
        <w:t xml:space="preserve"> and 4</w:t>
      </w:r>
      <w:r w:rsidRPr="003C6ECC">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respondents</w:t>
      </w:r>
    </w:p>
    <w:p w14:paraId="01EF2B73" w14:textId="77777777" w:rsidR="003C6ECC" w:rsidRDefault="003C6ECC" w:rsidP="002C34C8">
      <w:pPr>
        <w:spacing w:after="0" w:line="240" w:lineRule="auto"/>
        <w:rPr>
          <w:rFonts w:ascii="Times New Roman" w:hAnsi="Times New Roman" w:cs="Times New Roman"/>
          <w:sz w:val="24"/>
          <w:szCs w:val="24"/>
          <w:lang w:val="en-US"/>
        </w:rPr>
      </w:pPr>
    </w:p>
    <w:p w14:paraId="0A824E49" w14:textId="77777777" w:rsidR="002C34C8" w:rsidRDefault="002C34C8" w:rsidP="002C34C8">
      <w:pPr>
        <w:spacing w:after="0" w:line="240" w:lineRule="auto"/>
        <w:rPr>
          <w:rFonts w:ascii="Times New Roman" w:hAnsi="Times New Roman" w:cs="Times New Roman"/>
          <w:sz w:val="24"/>
          <w:szCs w:val="24"/>
          <w:lang w:val="en-US"/>
        </w:rPr>
      </w:pPr>
    </w:p>
    <w:p w14:paraId="44020DB4" w14:textId="77777777" w:rsidR="002C34C8" w:rsidRDefault="002C34C8" w:rsidP="002C34C8">
      <w:pPr>
        <w:rPr>
          <w:rFonts w:ascii="Times New Roman" w:hAnsi="Times New Roman" w:cs="Times New Roman"/>
          <w:b/>
          <w:sz w:val="24"/>
          <w:szCs w:val="24"/>
        </w:rPr>
      </w:pPr>
      <w:r>
        <w:rPr>
          <w:rFonts w:ascii="Times New Roman" w:hAnsi="Times New Roman" w:cs="Times New Roman"/>
          <w:b/>
          <w:sz w:val="24"/>
          <w:szCs w:val="24"/>
        </w:rPr>
        <w:tab/>
      </w:r>
      <w:r w:rsidRPr="00E44C2C">
        <w:rPr>
          <w:rFonts w:ascii="Times New Roman" w:hAnsi="Times New Roman" w:cs="Times New Roman"/>
          <w:b/>
          <w:sz w:val="24"/>
          <w:szCs w:val="24"/>
        </w:rPr>
        <w:t>CHIKOWERO J:</w:t>
      </w:r>
    </w:p>
    <w:p w14:paraId="138ABEB2" w14:textId="1FA46433" w:rsidR="003C6ECC" w:rsidRDefault="003C6ECC" w:rsidP="003C6EC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w:t>
      </w:r>
      <w:r>
        <w:rPr>
          <w:rFonts w:ascii="Times New Roman" w:hAnsi="Times New Roman" w:cs="Times New Roman"/>
          <w:bCs/>
          <w:sz w:val="24"/>
          <w:szCs w:val="24"/>
        </w:rPr>
        <w:tab/>
        <w:t xml:space="preserve">This is an application for rescission of an order </w:t>
      </w:r>
      <w:r w:rsidR="00CE002E">
        <w:rPr>
          <w:rFonts w:ascii="Times New Roman" w:hAnsi="Times New Roman" w:cs="Times New Roman"/>
          <w:bCs/>
          <w:sz w:val="24"/>
          <w:szCs w:val="24"/>
        </w:rPr>
        <w:t xml:space="preserve">allegedly </w:t>
      </w:r>
      <w:r>
        <w:rPr>
          <w:rFonts w:ascii="Times New Roman" w:hAnsi="Times New Roman" w:cs="Times New Roman"/>
          <w:bCs/>
          <w:sz w:val="24"/>
          <w:szCs w:val="24"/>
        </w:rPr>
        <w:t>erroneously granted in the absence of a party affected thereby.  It is made in terms of r 449 of the High Court Rules, 1971(now r 29 of the High Court Rules, 2021).</w:t>
      </w:r>
    </w:p>
    <w:p w14:paraId="26E7089A" w14:textId="1B1646DA" w:rsidR="003C6ECC" w:rsidRDefault="003C6ECC" w:rsidP="003C6EC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w:t>
      </w:r>
      <w:r>
        <w:rPr>
          <w:rFonts w:ascii="Times New Roman" w:hAnsi="Times New Roman" w:cs="Times New Roman"/>
          <w:bCs/>
          <w:sz w:val="24"/>
          <w:szCs w:val="24"/>
        </w:rPr>
        <w:tab/>
        <w:t xml:space="preserve">The applicant is a company with interests in </w:t>
      </w:r>
      <w:r w:rsidR="00BA6A5E">
        <w:rPr>
          <w:rFonts w:ascii="Times New Roman" w:hAnsi="Times New Roman" w:cs="Times New Roman"/>
          <w:bCs/>
          <w:sz w:val="24"/>
          <w:szCs w:val="24"/>
        </w:rPr>
        <w:t xml:space="preserve">the </w:t>
      </w:r>
      <w:r>
        <w:rPr>
          <w:rFonts w:ascii="Times New Roman" w:hAnsi="Times New Roman" w:cs="Times New Roman"/>
          <w:bCs/>
          <w:sz w:val="24"/>
          <w:szCs w:val="24"/>
        </w:rPr>
        <w:t>mining industry.  So is the first respondent.  The second respondent is the Mining Commissioner for Masvingo Province.  The third respondent is a quasi-judicial board established in the terms of s 6 of the Mines and Minerals Act [</w:t>
      </w:r>
      <w:r w:rsidRPr="003C6ECC">
        <w:rPr>
          <w:rFonts w:ascii="Times New Roman" w:hAnsi="Times New Roman" w:cs="Times New Roman"/>
          <w:bCs/>
          <w:i/>
          <w:iCs/>
          <w:sz w:val="24"/>
          <w:szCs w:val="24"/>
        </w:rPr>
        <w:t xml:space="preserve">Chapter </w:t>
      </w:r>
      <w:r w:rsidRPr="003C6ECC">
        <w:rPr>
          <w:rFonts w:ascii="Times New Roman" w:hAnsi="Times New Roman" w:cs="Times New Roman"/>
          <w:bCs/>
          <w:i/>
          <w:iCs/>
          <w:smallCaps/>
          <w:sz w:val="24"/>
          <w:szCs w:val="24"/>
        </w:rPr>
        <w:t> </w:t>
      </w:r>
      <w:r w:rsidRPr="003C6ECC">
        <w:rPr>
          <w:rFonts w:ascii="Times New Roman" w:hAnsi="Times New Roman" w:cs="Times New Roman"/>
          <w:bCs/>
          <w:i/>
          <w:iCs/>
          <w:sz w:val="24"/>
          <w:szCs w:val="24"/>
        </w:rPr>
        <w:t>21:05</w:t>
      </w:r>
      <w:r>
        <w:rPr>
          <w:rFonts w:ascii="Times New Roman" w:hAnsi="Times New Roman" w:cs="Times New Roman"/>
          <w:bCs/>
          <w:sz w:val="24"/>
          <w:szCs w:val="24"/>
        </w:rPr>
        <w:t>]</w:t>
      </w:r>
      <w:r w:rsidR="00BA6A5E">
        <w:rPr>
          <w:rFonts w:ascii="Times New Roman" w:hAnsi="Times New Roman" w:cs="Times New Roman"/>
          <w:bCs/>
          <w:sz w:val="24"/>
          <w:szCs w:val="24"/>
        </w:rPr>
        <w:t xml:space="preserve"> (the Act)</w:t>
      </w:r>
      <w:r>
        <w:rPr>
          <w:rFonts w:ascii="Times New Roman" w:hAnsi="Times New Roman" w:cs="Times New Roman"/>
          <w:bCs/>
          <w:sz w:val="24"/>
          <w:szCs w:val="24"/>
        </w:rPr>
        <w:t xml:space="preserve">.  The fourth </w:t>
      </w:r>
      <w:r w:rsidR="00FD2BC4">
        <w:rPr>
          <w:rFonts w:ascii="Times New Roman" w:hAnsi="Times New Roman" w:cs="Times New Roman"/>
          <w:bCs/>
          <w:sz w:val="24"/>
          <w:szCs w:val="24"/>
        </w:rPr>
        <w:t>respondent is the Minister</w:t>
      </w:r>
      <w:r w:rsidR="00BA6A5E">
        <w:rPr>
          <w:rFonts w:ascii="Times New Roman" w:hAnsi="Times New Roman" w:cs="Times New Roman"/>
          <w:bCs/>
          <w:sz w:val="24"/>
          <w:szCs w:val="24"/>
        </w:rPr>
        <w:t xml:space="preserve"> </w:t>
      </w:r>
      <w:r w:rsidR="00FD2BC4">
        <w:rPr>
          <w:rFonts w:ascii="Times New Roman" w:hAnsi="Times New Roman" w:cs="Times New Roman"/>
          <w:bCs/>
          <w:sz w:val="24"/>
          <w:szCs w:val="24"/>
        </w:rPr>
        <w:t>responsible for the administration of the Act.</w:t>
      </w:r>
    </w:p>
    <w:p w14:paraId="3CFBE5C5" w14:textId="3FAE3611" w:rsidR="00FD2BC4" w:rsidRDefault="00FD2BC4" w:rsidP="003C6EC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w:t>
      </w:r>
      <w:r>
        <w:rPr>
          <w:rFonts w:ascii="Times New Roman" w:hAnsi="Times New Roman" w:cs="Times New Roman"/>
          <w:bCs/>
          <w:sz w:val="24"/>
          <w:szCs w:val="24"/>
        </w:rPr>
        <w:tab/>
        <w:t>The second, third and fourth respondents forfeited the first respondent</w:t>
      </w:r>
      <w:r w:rsidR="00BA6A5E">
        <w:rPr>
          <w:rFonts w:ascii="Times New Roman" w:hAnsi="Times New Roman" w:cs="Times New Roman"/>
          <w:bCs/>
          <w:sz w:val="24"/>
          <w:szCs w:val="24"/>
        </w:rPr>
        <w:t>’</w:t>
      </w:r>
      <w:r>
        <w:rPr>
          <w:rFonts w:ascii="Times New Roman" w:hAnsi="Times New Roman" w:cs="Times New Roman"/>
          <w:bCs/>
          <w:sz w:val="24"/>
          <w:szCs w:val="24"/>
        </w:rPr>
        <w:t>s mining claims and offered them to the applicant.  The applicant accepted the offer and was duly issued with two special grants by the Secretary of the Ministry of Mines.</w:t>
      </w:r>
    </w:p>
    <w:p w14:paraId="2C05180D" w14:textId="50F48BAE" w:rsidR="00FD2BC4" w:rsidRDefault="00FD2BC4" w:rsidP="003C6EC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[4]</w:t>
      </w:r>
      <w:r>
        <w:rPr>
          <w:rFonts w:ascii="Times New Roman" w:hAnsi="Times New Roman" w:cs="Times New Roman"/>
          <w:bCs/>
          <w:sz w:val="24"/>
          <w:szCs w:val="24"/>
        </w:rPr>
        <w:tab/>
        <w:t>Having discovered</w:t>
      </w:r>
      <w:r w:rsidR="00BA6A5E">
        <w:rPr>
          <w:rFonts w:ascii="Times New Roman" w:hAnsi="Times New Roman" w:cs="Times New Roman"/>
          <w:bCs/>
          <w:sz w:val="24"/>
          <w:szCs w:val="24"/>
        </w:rPr>
        <w:t xml:space="preserve"> the</w:t>
      </w:r>
      <w:r>
        <w:rPr>
          <w:rFonts w:ascii="Times New Roman" w:hAnsi="Times New Roman" w:cs="Times New Roman"/>
          <w:bCs/>
          <w:sz w:val="24"/>
          <w:szCs w:val="24"/>
        </w:rPr>
        <w:t xml:space="preserve"> forfeiture of its mining claims the first respondent</w:t>
      </w:r>
      <w:r w:rsidR="00BA6A5E">
        <w:rPr>
          <w:rFonts w:ascii="Times New Roman" w:hAnsi="Times New Roman" w:cs="Times New Roman"/>
          <w:bCs/>
          <w:sz w:val="24"/>
          <w:szCs w:val="24"/>
        </w:rPr>
        <w:t>,</w:t>
      </w:r>
      <w:r>
        <w:rPr>
          <w:rFonts w:ascii="Times New Roman" w:hAnsi="Times New Roman" w:cs="Times New Roman"/>
          <w:bCs/>
          <w:sz w:val="24"/>
          <w:szCs w:val="24"/>
        </w:rPr>
        <w:t xml:space="preserve"> under case number </w:t>
      </w:r>
      <w:r w:rsidR="00B6041A">
        <w:rPr>
          <w:rFonts w:ascii="Times New Roman" w:hAnsi="Times New Roman" w:cs="Times New Roman"/>
          <w:bCs/>
          <w:sz w:val="24"/>
          <w:szCs w:val="24"/>
        </w:rPr>
        <w:t>HC 2471/19, filed a Court application for review.  It prayed for the setting aside of the decision to forfeit its mining claims.  The application was filed on 26 March 2019.  It was opposed by the second, third and fourth respondents.  After hearing submissions, the Court, on 15 January 2020, issued the following order:</w:t>
      </w:r>
    </w:p>
    <w:p w14:paraId="03801B93" w14:textId="4504FFED" w:rsidR="00B6041A" w:rsidRPr="00765536" w:rsidRDefault="00B6041A" w:rsidP="00765536">
      <w:pPr>
        <w:spacing w:line="240" w:lineRule="auto"/>
        <w:jc w:val="both"/>
        <w:rPr>
          <w:rFonts w:ascii="Times New Roman" w:hAnsi="Times New Roman" w:cs="Times New Roman"/>
          <w:bCs/>
        </w:rPr>
      </w:pPr>
      <w:r>
        <w:rPr>
          <w:rFonts w:ascii="Times New Roman" w:hAnsi="Times New Roman" w:cs="Times New Roman"/>
          <w:bCs/>
          <w:sz w:val="24"/>
          <w:szCs w:val="24"/>
        </w:rPr>
        <w:tab/>
      </w:r>
      <w:r w:rsidRPr="00765536">
        <w:rPr>
          <w:rFonts w:ascii="Times New Roman" w:hAnsi="Times New Roman" w:cs="Times New Roman"/>
          <w:bCs/>
        </w:rPr>
        <w:t>“IT IS ORDERED THAT:</w:t>
      </w:r>
    </w:p>
    <w:p w14:paraId="4972835F" w14:textId="36FE6DB4" w:rsidR="00B6041A" w:rsidRPr="00765536" w:rsidRDefault="00B6041A" w:rsidP="00765536">
      <w:pPr>
        <w:pStyle w:val="ListParagraph"/>
        <w:numPr>
          <w:ilvl w:val="0"/>
          <w:numId w:val="1"/>
        </w:numPr>
        <w:spacing w:line="240" w:lineRule="auto"/>
        <w:jc w:val="both"/>
        <w:rPr>
          <w:rFonts w:ascii="Times New Roman" w:hAnsi="Times New Roman" w:cs="Times New Roman"/>
          <w:bCs/>
        </w:rPr>
      </w:pPr>
      <w:r w:rsidRPr="00765536">
        <w:rPr>
          <w:rFonts w:ascii="Times New Roman" w:hAnsi="Times New Roman" w:cs="Times New Roman"/>
          <w:bCs/>
        </w:rPr>
        <w:t>The application succeeds.</w:t>
      </w:r>
    </w:p>
    <w:p w14:paraId="39864052" w14:textId="66F337A8" w:rsidR="00B6041A" w:rsidRPr="00765536" w:rsidRDefault="00B6041A" w:rsidP="00765536">
      <w:pPr>
        <w:pStyle w:val="ListParagraph"/>
        <w:numPr>
          <w:ilvl w:val="0"/>
          <w:numId w:val="1"/>
        </w:numPr>
        <w:spacing w:line="240" w:lineRule="auto"/>
        <w:jc w:val="both"/>
        <w:rPr>
          <w:rFonts w:ascii="Times New Roman" w:hAnsi="Times New Roman" w:cs="Times New Roman"/>
          <w:bCs/>
        </w:rPr>
      </w:pPr>
      <w:r w:rsidRPr="00765536">
        <w:rPr>
          <w:rFonts w:ascii="Times New Roman" w:hAnsi="Times New Roman" w:cs="Times New Roman"/>
          <w:bCs/>
        </w:rPr>
        <w:t>The first respondent’s decision to forfeit applicants bear (sic) the following registration numbers, 12379BM, 12380BM, 12381BM, 12382BM, 12383BM, 10913, 10914, 10915, 10916, 10917, 10918, 10919, 10921, 10922, 12666BM, 12667, 12668, 126969, 12670, 12671, 12672, 12673, 12674, 12675 and 12578</w:t>
      </w:r>
      <w:r w:rsidR="00C1284F" w:rsidRPr="00765536">
        <w:rPr>
          <w:rFonts w:ascii="Times New Roman" w:hAnsi="Times New Roman" w:cs="Times New Roman"/>
          <w:bCs/>
        </w:rPr>
        <w:t xml:space="preserve"> is hereby set aside in terms of s 4(2)(a) and </w:t>
      </w:r>
      <w:r w:rsidR="00BA6A5E">
        <w:rPr>
          <w:rFonts w:ascii="Times New Roman" w:hAnsi="Times New Roman" w:cs="Times New Roman"/>
          <w:bCs/>
        </w:rPr>
        <w:t>(e)</w:t>
      </w:r>
      <w:r w:rsidR="00C1284F" w:rsidRPr="00765536">
        <w:rPr>
          <w:rFonts w:ascii="Times New Roman" w:hAnsi="Times New Roman" w:cs="Times New Roman"/>
          <w:bCs/>
        </w:rPr>
        <w:t xml:space="preserve"> of The Administrative Justice Act [</w:t>
      </w:r>
      <w:r w:rsidR="00C1284F" w:rsidRPr="00765536">
        <w:rPr>
          <w:rFonts w:ascii="Times New Roman" w:hAnsi="Times New Roman" w:cs="Times New Roman"/>
          <w:bCs/>
          <w:i/>
          <w:iCs/>
        </w:rPr>
        <w:t>Chapter 10:28</w:t>
      </w:r>
      <w:r w:rsidR="00C1284F" w:rsidRPr="00765536">
        <w:rPr>
          <w:rFonts w:ascii="Times New Roman" w:hAnsi="Times New Roman" w:cs="Times New Roman"/>
          <w:bCs/>
        </w:rPr>
        <w:t>].</w:t>
      </w:r>
    </w:p>
    <w:p w14:paraId="7DDF79A3" w14:textId="6C59E4A6" w:rsidR="00C1284F" w:rsidRPr="00765536" w:rsidRDefault="00C1284F" w:rsidP="00765536">
      <w:pPr>
        <w:pStyle w:val="ListParagraph"/>
        <w:numPr>
          <w:ilvl w:val="0"/>
          <w:numId w:val="1"/>
        </w:numPr>
        <w:spacing w:line="240" w:lineRule="auto"/>
        <w:jc w:val="both"/>
        <w:rPr>
          <w:rFonts w:ascii="Times New Roman" w:hAnsi="Times New Roman" w:cs="Times New Roman"/>
          <w:bCs/>
        </w:rPr>
      </w:pPr>
      <w:r w:rsidRPr="00765536">
        <w:rPr>
          <w:rFonts w:ascii="Times New Roman" w:hAnsi="Times New Roman" w:cs="Times New Roman"/>
          <w:bCs/>
        </w:rPr>
        <w:t xml:space="preserve">The first and second respondents are hereby ordered within (7) </w:t>
      </w:r>
      <w:r w:rsidR="00BA6A5E">
        <w:rPr>
          <w:rFonts w:ascii="Times New Roman" w:hAnsi="Times New Roman" w:cs="Times New Roman"/>
          <w:bCs/>
        </w:rPr>
        <w:t xml:space="preserve">days </w:t>
      </w:r>
      <w:r w:rsidRPr="00765536">
        <w:rPr>
          <w:rFonts w:ascii="Times New Roman" w:hAnsi="Times New Roman" w:cs="Times New Roman"/>
          <w:bCs/>
        </w:rPr>
        <w:t>of this order to reinstate the applicant’s name on the claims card for the mining claims bearing registration numbers listed in clause 2 of this order and all such other official mining documents for such claims in their custody.</w:t>
      </w:r>
    </w:p>
    <w:p w14:paraId="5CFD69E4" w14:textId="211E6508" w:rsidR="00C1284F" w:rsidRDefault="00C1284F" w:rsidP="00765536">
      <w:pPr>
        <w:pStyle w:val="ListParagraph"/>
        <w:numPr>
          <w:ilvl w:val="0"/>
          <w:numId w:val="1"/>
        </w:numPr>
        <w:spacing w:line="240" w:lineRule="auto"/>
        <w:jc w:val="both"/>
        <w:rPr>
          <w:rFonts w:ascii="Times New Roman" w:hAnsi="Times New Roman" w:cs="Times New Roman"/>
          <w:bCs/>
        </w:rPr>
      </w:pPr>
      <w:r w:rsidRPr="00765536">
        <w:rPr>
          <w:rFonts w:ascii="Times New Roman" w:hAnsi="Times New Roman" w:cs="Times New Roman"/>
          <w:bCs/>
        </w:rPr>
        <w:t xml:space="preserve">The first and second respondents be and are hereby ordered to allow applicant to opportunity (sic) to settle all outstanding inspection </w:t>
      </w:r>
      <w:r w:rsidR="00765536" w:rsidRPr="00765536">
        <w:rPr>
          <w:rFonts w:ascii="Times New Roman" w:hAnsi="Times New Roman" w:cs="Times New Roman"/>
          <w:bCs/>
        </w:rPr>
        <w:t>fees in respect of the claims listed (in) terms of the law up to the date of this order.”</w:t>
      </w:r>
    </w:p>
    <w:p w14:paraId="1B5B94F9" w14:textId="77777777" w:rsidR="00765536" w:rsidRPr="00765536" w:rsidRDefault="00765536" w:rsidP="00765536">
      <w:pPr>
        <w:pStyle w:val="ListParagraph"/>
        <w:spacing w:line="240" w:lineRule="auto"/>
        <w:ind w:left="1080"/>
        <w:jc w:val="both"/>
        <w:rPr>
          <w:rFonts w:ascii="Times New Roman" w:hAnsi="Times New Roman" w:cs="Times New Roman"/>
          <w:bCs/>
        </w:rPr>
      </w:pPr>
    </w:p>
    <w:p w14:paraId="4B6F9FA3" w14:textId="699D1D7C" w:rsidR="00765536" w:rsidRDefault="00765536" w:rsidP="0076553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[5]</w:t>
      </w:r>
      <w:r>
        <w:rPr>
          <w:rFonts w:ascii="Times New Roman" w:hAnsi="Times New Roman" w:cs="Times New Roman"/>
          <w:bCs/>
          <w:sz w:val="24"/>
          <w:szCs w:val="24"/>
        </w:rPr>
        <w:tab/>
        <w:t xml:space="preserve">The </w:t>
      </w:r>
      <w:r w:rsidR="00F5587F">
        <w:rPr>
          <w:rFonts w:ascii="Times New Roman" w:hAnsi="Times New Roman" w:cs="Times New Roman"/>
          <w:bCs/>
          <w:sz w:val="24"/>
          <w:szCs w:val="24"/>
        </w:rPr>
        <w:t>judge who presided over the matter died on 1 February 2021 before he had delivered his reasons for the order.</w:t>
      </w:r>
    </w:p>
    <w:p w14:paraId="3C188B28" w14:textId="1F75BA28" w:rsidR="00D66F76" w:rsidRDefault="00F5587F" w:rsidP="0076553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[6]</w:t>
      </w:r>
      <w:r>
        <w:rPr>
          <w:rFonts w:ascii="Times New Roman" w:hAnsi="Times New Roman" w:cs="Times New Roman"/>
          <w:bCs/>
          <w:sz w:val="24"/>
          <w:szCs w:val="24"/>
        </w:rPr>
        <w:tab/>
      </w:r>
      <w:r w:rsidR="007012A2">
        <w:rPr>
          <w:rFonts w:ascii="Times New Roman" w:hAnsi="Times New Roman" w:cs="Times New Roman"/>
          <w:bCs/>
          <w:sz w:val="24"/>
          <w:szCs w:val="24"/>
        </w:rPr>
        <w:t xml:space="preserve">In </w:t>
      </w:r>
      <w:r w:rsidR="007012A2" w:rsidRPr="007012A2">
        <w:rPr>
          <w:rFonts w:ascii="Times New Roman" w:hAnsi="Times New Roman" w:cs="Times New Roman"/>
          <w:bCs/>
          <w:i/>
          <w:iCs/>
          <w:sz w:val="24"/>
          <w:szCs w:val="24"/>
        </w:rPr>
        <w:t xml:space="preserve">Mining Commissioner-Masvingo N.O and ors </w:t>
      </w:r>
      <w:r w:rsidR="007012A2" w:rsidRPr="007012A2">
        <w:rPr>
          <w:rFonts w:ascii="Times New Roman" w:hAnsi="Times New Roman" w:cs="Times New Roman"/>
          <w:bCs/>
          <w:sz w:val="24"/>
          <w:szCs w:val="24"/>
        </w:rPr>
        <w:t>v</w:t>
      </w:r>
      <w:r w:rsidR="007012A2" w:rsidRPr="007012A2">
        <w:rPr>
          <w:rFonts w:ascii="Times New Roman" w:hAnsi="Times New Roman" w:cs="Times New Roman"/>
          <w:bCs/>
          <w:i/>
          <w:iCs/>
          <w:sz w:val="24"/>
          <w:szCs w:val="24"/>
        </w:rPr>
        <w:t xml:space="preserve"> Finer Diamond (Private) Limited </w:t>
      </w:r>
      <w:r w:rsidR="007012A2">
        <w:rPr>
          <w:rFonts w:ascii="Times New Roman" w:hAnsi="Times New Roman" w:cs="Times New Roman"/>
          <w:bCs/>
          <w:sz w:val="24"/>
          <w:szCs w:val="24"/>
        </w:rPr>
        <w:t xml:space="preserve">SC 38/22 the Supreme Court dismissed an application </w:t>
      </w:r>
      <w:r w:rsidR="005073C8">
        <w:rPr>
          <w:rFonts w:ascii="Times New Roman" w:hAnsi="Times New Roman" w:cs="Times New Roman"/>
          <w:bCs/>
          <w:sz w:val="24"/>
          <w:szCs w:val="24"/>
        </w:rPr>
        <w:t xml:space="preserve">for condonation of late noting of an appeal and extension of time within which to note an appeal.  The application had been filed by the Mining Commissioner-Masvingo N.O, the Mining Affairs Board and the Minister of Mines and Mining Development as they were out of time </w:t>
      </w:r>
      <w:r w:rsidR="00347884">
        <w:rPr>
          <w:rFonts w:ascii="Times New Roman" w:hAnsi="Times New Roman" w:cs="Times New Roman"/>
          <w:bCs/>
          <w:sz w:val="24"/>
          <w:szCs w:val="24"/>
        </w:rPr>
        <w:t xml:space="preserve">in seeking to appeal the High Court judgment referred to in para 4 of this </w:t>
      </w:r>
      <w:r w:rsidR="00D66F76">
        <w:rPr>
          <w:rFonts w:ascii="Times New Roman" w:hAnsi="Times New Roman" w:cs="Times New Roman"/>
          <w:bCs/>
          <w:sz w:val="24"/>
          <w:szCs w:val="24"/>
        </w:rPr>
        <w:t>judgement.</w:t>
      </w:r>
    </w:p>
    <w:p w14:paraId="08E5F5BF" w14:textId="1C7D6176" w:rsidR="008F2B97" w:rsidRDefault="00D66F76" w:rsidP="0076553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[7]</w:t>
      </w:r>
      <w:r>
        <w:rPr>
          <w:rFonts w:ascii="Times New Roman" w:hAnsi="Times New Roman" w:cs="Times New Roman"/>
          <w:bCs/>
          <w:sz w:val="24"/>
          <w:szCs w:val="24"/>
        </w:rPr>
        <w:tab/>
      </w:r>
      <w:r w:rsidR="00BA6A5E">
        <w:rPr>
          <w:rFonts w:ascii="Times New Roman" w:hAnsi="Times New Roman" w:cs="Times New Roman"/>
          <w:bCs/>
          <w:sz w:val="24"/>
          <w:szCs w:val="24"/>
        </w:rPr>
        <w:t>T</w:t>
      </w:r>
      <w:r>
        <w:rPr>
          <w:rFonts w:ascii="Times New Roman" w:hAnsi="Times New Roman" w:cs="Times New Roman"/>
          <w:bCs/>
          <w:sz w:val="24"/>
          <w:szCs w:val="24"/>
        </w:rPr>
        <w:t xml:space="preserve">he application for condonation of late noting of appeal and for an extension to note an appeal out of time failed because the applicants in that matter (who are now the second, third and fourth respondents) had complied </w:t>
      </w:r>
      <w:r w:rsidR="006D13AC">
        <w:rPr>
          <w:rFonts w:ascii="Times New Roman" w:hAnsi="Times New Roman" w:cs="Times New Roman"/>
          <w:bCs/>
          <w:sz w:val="24"/>
          <w:szCs w:val="24"/>
        </w:rPr>
        <w:t xml:space="preserve">with the order and hence lost the </w:t>
      </w:r>
      <w:r w:rsidR="00A47AE9">
        <w:rPr>
          <w:rFonts w:ascii="Times New Roman" w:hAnsi="Times New Roman" w:cs="Times New Roman"/>
          <w:bCs/>
          <w:sz w:val="24"/>
          <w:szCs w:val="24"/>
        </w:rPr>
        <w:t>right to appeal against the same.  The court expressed itself thus at para(s) 17 – 19 of the judgment</w:t>
      </w:r>
      <w:r w:rsidR="008F2B97">
        <w:rPr>
          <w:rFonts w:ascii="Times New Roman" w:hAnsi="Times New Roman" w:cs="Times New Roman"/>
          <w:bCs/>
          <w:sz w:val="24"/>
          <w:szCs w:val="24"/>
        </w:rPr>
        <w:t>:</w:t>
      </w:r>
    </w:p>
    <w:p w14:paraId="59EC46C5" w14:textId="45424134" w:rsidR="006A669C" w:rsidRPr="00C21A00" w:rsidRDefault="008F2B97" w:rsidP="00C21A00">
      <w:pPr>
        <w:spacing w:line="240" w:lineRule="auto"/>
        <w:ind w:left="1440" w:hanging="720"/>
        <w:jc w:val="both"/>
        <w:rPr>
          <w:rFonts w:ascii="Times New Roman" w:hAnsi="Times New Roman" w:cs="Times New Roman"/>
          <w:bCs/>
        </w:rPr>
      </w:pPr>
      <w:r w:rsidRPr="00C21A00">
        <w:rPr>
          <w:rFonts w:ascii="Times New Roman" w:hAnsi="Times New Roman" w:cs="Times New Roman"/>
          <w:bCs/>
        </w:rPr>
        <w:t>“[17]</w:t>
      </w:r>
      <w:r w:rsidRPr="00C21A00">
        <w:rPr>
          <w:rFonts w:ascii="Times New Roman" w:hAnsi="Times New Roman" w:cs="Times New Roman"/>
          <w:bCs/>
        </w:rPr>
        <w:tab/>
        <w:t xml:space="preserve">Undoubtedly the applicant by complying with the order </w:t>
      </w:r>
      <w:r w:rsidR="00BA6A5E">
        <w:rPr>
          <w:rFonts w:ascii="Times New Roman" w:hAnsi="Times New Roman" w:cs="Times New Roman"/>
          <w:bCs/>
        </w:rPr>
        <w:t>h</w:t>
      </w:r>
      <w:r w:rsidRPr="00C21A00">
        <w:rPr>
          <w:rFonts w:ascii="Times New Roman" w:hAnsi="Times New Roman" w:cs="Times New Roman"/>
          <w:bCs/>
        </w:rPr>
        <w:t xml:space="preserve">e now seeks to appeal against acquiesced in the judgement of the court.  He can now not be heard seeking to appeal against the judgment he </w:t>
      </w:r>
      <w:r w:rsidR="00702D9B" w:rsidRPr="00C21A00">
        <w:rPr>
          <w:rFonts w:ascii="Times New Roman" w:hAnsi="Times New Roman" w:cs="Times New Roman"/>
          <w:bCs/>
        </w:rPr>
        <w:t xml:space="preserve">has complied with.  He cannot approbate </w:t>
      </w:r>
      <w:r w:rsidR="006A669C" w:rsidRPr="00C21A00">
        <w:rPr>
          <w:rFonts w:ascii="Times New Roman" w:hAnsi="Times New Roman" w:cs="Times New Roman"/>
          <w:bCs/>
        </w:rPr>
        <w:t>and reprobate as it were…</w:t>
      </w:r>
    </w:p>
    <w:p w14:paraId="335E2FD4" w14:textId="1E6AB381" w:rsidR="00F5587F" w:rsidRPr="00C21A00" w:rsidRDefault="006A669C" w:rsidP="00C21A00">
      <w:pPr>
        <w:spacing w:line="240" w:lineRule="auto"/>
        <w:ind w:left="1440" w:hanging="720"/>
        <w:jc w:val="both"/>
        <w:rPr>
          <w:rFonts w:ascii="Times New Roman" w:hAnsi="Times New Roman" w:cs="Times New Roman"/>
          <w:bCs/>
        </w:rPr>
      </w:pPr>
      <w:r w:rsidRPr="00C21A00">
        <w:rPr>
          <w:rFonts w:ascii="Times New Roman" w:hAnsi="Times New Roman" w:cs="Times New Roman"/>
          <w:bCs/>
        </w:rPr>
        <w:lastRenderedPageBreak/>
        <w:t>[18]</w:t>
      </w:r>
      <w:r w:rsidRPr="00C21A00">
        <w:rPr>
          <w:rFonts w:ascii="Times New Roman" w:hAnsi="Times New Roman" w:cs="Times New Roman"/>
          <w:bCs/>
        </w:rPr>
        <w:tab/>
        <w:t>The same fate visits the second applicant because it chose to ride on the back of the first applicant’s founding affidavit without proferring its own.</w:t>
      </w:r>
      <w:r w:rsidR="007012A2" w:rsidRPr="00C21A00">
        <w:rPr>
          <w:rFonts w:ascii="Times New Roman" w:hAnsi="Times New Roman" w:cs="Times New Roman"/>
          <w:bCs/>
        </w:rPr>
        <w:t xml:space="preserve"> </w:t>
      </w:r>
    </w:p>
    <w:p w14:paraId="218F9C35" w14:textId="7E751448" w:rsidR="006A669C" w:rsidRDefault="006A669C" w:rsidP="00C21A00">
      <w:pPr>
        <w:spacing w:line="240" w:lineRule="auto"/>
        <w:ind w:left="1440" w:hanging="720"/>
        <w:jc w:val="both"/>
        <w:rPr>
          <w:rFonts w:ascii="Times New Roman" w:hAnsi="Times New Roman" w:cs="Times New Roman"/>
          <w:bCs/>
        </w:rPr>
      </w:pPr>
      <w:r w:rsidRPr="00C21A00">
        <w:rPr>
          <w:rFonts w:ascii="Times New Roman" w:hAnsi="Times New Roman" w:cs="Times New Roman"/>
          <w:bCs/>
        </w:rPr>
        <w:t>[19]</w:t>
      </w:r>
      <w:r w:rsidRPr="00C21A00">
        <w:rPr>
          <w:rFonts w:ascii="Times New Roman" w:hAnsi="Times New Roman" w:cs="Times New Roman"/>
          <w:bCs/>
        </w:rPr>
        <w:tab/>
        <w:t>By complying with the court order the applicants deprived themselves of the right to appeal against the order.  That finding of fact and law renders their application sterile on the basis that there ca</w:t>
      </w:r>
      <w:r w:rsidR="00C21A00" w:rsidRPr="00C21A00">
        <w:rPr>
          <w:rFonts w:ascii="Times New Roman" w:hAnsi="Times New Roman" w:cs="Times New Roman"/>
          <w:bCs/>
        </w:rPr>
        <w:t>n</w:t>
      </w:r>
      <w:r w:rsidRPr="00C21A00">
        <w:rPr>
          <w:rFonts w:ascii="Times New Roman" w:hAnsi="Times New Roman" w:cs="Times New Roman"/>
          <w:bCs/>
        </w:rPr>
        <w:t xml:space="preserve"> be no reasonable prospects of success on appeal</w:t>
      </w:r>
      <w:r w:rsidR="00C21A00" w:rsidRPr="00C21A00">
        <w:rPr>
          <w:rFonts w:ascii="Times New Roman" w:hAnsi="Times New Roman" w:cs="Times New Roman"/>
          <w:bCs/>
        </w:rPr>
        <w:t>.”</w:t>
      </w:r>
    </w:p>
    <w:p w14:paraId="54D42DC2" w14:textId="77777777" w:rsidR="00C21A00" w:rsidRPr="00C21A00" w:rsidRDefault="00C21A00" w:rsidP="00C21A00">
      <w:pPr>
        <w:spacing w:line="240" w:lineRule="auto"/>
        <w:jc w:val="both"/>
        <w:rPr>
          <w:rFonts w:ascii="Times New Roman" w:hAnsi="Times New Roman" w:cs="Times New Roman"/>
          <w:bCs/>
        </w:rPr>
      </w:pPr>
    </w:p>
    <w:p w14:paraId="2012B64D" w14:textId="3BAC01E5" w:rsidR="00C21A00" w:rsidRDefault="00C21A00" w:rsidP="0076553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[8]</w:t>
      </w:r>
      <w:r>
        <w:rPr>
          <w:rFonts w:ascii="Times New Roman" w:hAnsi="Times New Roman" w:cs="Times New Roman"/>
          <w:bCs/>
          <w:sz w:val="24"/>
          <w:szCs w:val="24"/>
        </w:rPr>
        <w:tab/>
        <w:t>The present applicant was not cited as a party under case number HC 2471/19.  It was not party to the application for condonation for late noting of appeal and extension of time within which to appeal.</w:t>
      </w:r>
    </w:p>
    <w:p w14:paraId="11EC261D" w14:textId="4E249C08" w:rsidR="00C21A00" w:rsidRDefault="00C21A00" w:rsidP="0076553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[9]</w:t>
      </w:r>
      <w:r>
        <w:rPr>
          <w:rFonts w:ascii="Times New Roman" w:hAnsi="Times New Roman" w:cs="Times New Roman"/>
          <w:bCs/>
          <w:sz w:val="24"/>
          <w:szCs w:val="24"/>
        </w:rPr>
        <w:tab/>
        <w:t xml:space="preserve">As already stated, case number HC 2471/19 was filed on 25 March 2019.  The court </w:t>
      </w:r>
      <w:r w:rsidR="002B72DF">
        <w:rPr>
          <w:rFonts w:ascii="Times New Roman" w:hAnsi="Times New Roman" w:cs="Times New Roman"/>
          <w:bCs/>
          <w:sz w:val="24"/>
          <w:szCs w:val="24"/>
        </w:rPr>
        <w:t>order in that matter was granted on 15 January 2020.  Therefore, the applicant’s special Gran</w:t>
      </w:r>
      <w:r w:rsidR="00BA6A5E">
        <w:rPr>
          <w:rFonts w:ascii="Times New Roman" w:hAnsi="Times New Roman" w:cs="Times New Roman"/>
          <w:bCs/>
          <w:sz w:val="24"/>
          <w:szCs w:val="24"/>
        </w:rPr>
        <w:t>t</w:t>
      </w:r>
      <w:r w:rsidR="002B72DF">
        <w:rPr>
          <w:rFonts w:ascii="Times New Roman" w:hAnsi="Times New Roman" w:cs="Times New Roman"/>
          <w:bCs/>
          <w:sz w:val="24"/>
          <w:szCs w:val="24"/>
        </w:rPr>
        <w:t>s Number</w:t>
      </w:r>
      <w:r w:rsidR="00BA6A5E">
        <w:rPr>
          <w:rFonts w:ascii="Times New Roman" w:hAnsi="Times New Roman" w:cs="Times New Roman"/>
          <w:bCs/>
          <w:sz w:val="24"/>
          <w:szCs w:val="24"/>
        </w:rPr>
        <w:t>s</w:t>
      </w:r>
      <w:r w:rsidR="002B72DF">
        <w:rPr>
          <w:rFonts w:ascii="Times New Roman" w:hAnsi="Times New Roman" w:cs="Times New Roman"/>
          <w:bCs/>
          <w:sz w:val="24"/>
          <w:szCs w:val="24"/>
        </w:rPr>
        <w:t xml:space="preserve"> 6944 and 6946 had not yet expired when the application for review was filed and also when the court granted that application.  This is common cause.  But that is not the end of the matter.</w:t>
      </w:r>
    </w:p>
    <w:p w14:paraId="7A463A90" w14:textId="2F18E59B" w:rsidR="002B72DF" w:rsidRDefault="002B72DF" w:rsidP="0076553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[10]</w:t>
      </w:r>
      <w:r>
        <w:rPr>
          <w:rFonts w:ascii="Times New Roman" w:hAnsi="Times New Roman" w:cs="Times New Roman"/>
          <w:bCs/>
          <w:sz w:val="24"/>
          <w:szCs w:val="24"/>
        </w:rPr>
        <w:tab/>
        <w:t>Two other facts are common cause.  First, the two special grants expired on 20 September 2020.</w:t>
      </w:r>
      <w:r w:rsidR="00D57594">
        <w:rPr>
          <w:rFonts w:ascii="Times New Roman" w:hAnsi="Times New Roman" w:cs="Times New Roman"/>
          <w:bCs/>
          <w:sz w:val="24"/>
          <w:szCs w:val="24"/>
        </w:rPr>
        <w:t xml:space="preserve">  Second, the application the subject of this judgment was only filed on 13 May 2021, a period of eight months after the special grants had expired.</w:t>
      </w:r>
    </w:p>
    <w:p w14:paraId="06053409" w14:textId="56834FE8" w:rsidR="00D57594" w:rsidRDefault="00D57594" w:rsidP="0076553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[11]</w:t>
      </w:r>
      <w:r>
        <w:rPr>
          <w:rFonts w:ascii="Times New Roman" w:hAnsi="Times New Roman" w:cs="Times New Roman"/>
          <w:bCs/>
          <w:sz w:val="24"/>
          <w:szCs w:val="24"/>
        </w:rPr>
        <w:tab/>
        <w:t>The special grants had fifteen terms and conditions.  The conditions were similar.  The second such term and condition reads:</w:t>
      </w:r>
    </w:p>
    <w:p w14:paraId="5F6B5F55" w14:textId="280B299A" w:rsidR="00D57594" w:rsidRPr="00BA6A5E" w:rsidRDefault="00D57594" w:rsidP="00BA6A5E">
      <w:pPr>
        <w:spacing w:line="240" w:lineRule="auto"/>
        <w:ind w:left="720"/>
        <w:jc w:val="both"/>
        <w:rPr>
          <w:rFonts w:ascii="Times New Roman" w:hAnsi="Times New Roman" w:cs="Times New Roman"/>
          <w:bCs/>
        </w:rPr>
      </w:pPr>
      <w:r w:rsidRPr="00BA6A5E">
        <w:rPr>
          <w:rFonts w:ascii="Times New Roman" w:hAnsi="Times New Roman" w:cs="Times New Roman"/>
          <w:bCs/>
        </w:rPr>
        <w:t xml:space="preserve">“2. The </w:t>
      </w:r>
      <w:r w:rsidR="00C66F42" w:rsidRPr="00BA6A5E">
        <w:rPr>
          <w:rFonts w:ascii="Times New Roman" w:hAnsi="Times New Roman" w:cs="Times New Roman"/>
          <w:bCs/>
        </w:rPr>
        <w:t xml:space="preserve">Grant shall be for the period of 12 months with effect from the date of issue and issued without any commitment in regard to extension.  However, upon the written application of the holder </w:t>
      </w:r>
      <w:r w:rsidR="00780FF0" w:rsidRPr="00BA6A5E">
        <w:rPr>
          <w:rFonts w:ascii="Times New Roman" w:hAnsi="Times New Roman" w:cs="Times New Roman"/>
          <w:bCs/>
        </w:rPr>
        <w:t xml:space="preserve">at least ninety (90) days before the expiration of the grant, it may be extended on such terms </w:t>
      </w:r>
      <w:r w:rsidR="00B01549" w:rsidRPr="00BA6A5E">
        <w:rPr>
          <w:rFonts w:ascii="Times New Roman" w:hAnsi="Times New Roman" w:cs="Times New Roman"/>
          <w:bCs/>
        </w:rPr>
        <w:t>and conditions, as the Secretary may deem appropriate.”</w:t>
      </w:r>
    </w:p>
    <w:p w14:paraId="1BADB628" w14:textId="69A26A0D" w:rsidR="00B01549" w:rsidRDefault="00B01549" w:rsidP="0076553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[12]</w:t>
      </w:r>
      <w:r>
        <w:rPr>
          <w:rFonts w:ascii="Times New Roman" w:hAnsi="Times New Roman" w:cs="Times New Roman"/>
          <w:bCs/>
          <w:sz w:val="24"/>
          <w:szCs w:val="24"/>
        </w:rPr>
        <w:tab/>
        <w:t>It is common cause that the applicant never applied for extension of the special grants.  Consequently, the special grants simply expired on 20 September 2020.</w:t>
      </w:r>
    </w:p>
    <w:p w14:paraId="13A8386C" w14:textId="0D523588" w:rsidR="00B01549" w:rsidRDefault="00B01549" w:rsidP="0076553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[13]</w:t>
      </w:r>
      <w:r>
        <w:rPr>
          <w:rFonts w:ascii="Times New Roman" w:hAnsi="Times New Roman" w:cs="Times New Roman"/>
          <w:bCs/>
          <w:sz w:val="24"/>
          <w:szCs w:val="24"/>
        </w:rPr>
        <w:tab/>
        <w:t>In these circumstances, it is no longer necessary to determine whether the applicant should have been cited at the time that the application for review was filed.  It is no longer necessary to determine whether</w:t>
      </w:r>
      <w:r w:rsidR="00BA6A5E">
        <w:rPr>
          <w:rFonts w:ascii="Times New Roman" w:hAnsi="Times New Roman" w:cs="Times New Roman"/>
          <w:bCs/>
          <w:sz w:val="24"/>
          <w:szCs w:val="24"/>
        </w:rPr>
        <w:t>,</w:t>
      </w:r>
      <w:r>
        <w:rPr>
          <w:rFonts w:ascii="Times New Roman" w:hAnsi="Times New Roman" w:cs="Times New Roman"/>
          <w:bCs/>
          <w:sz w:val="24"/>
          <w:szCs w:val="24"/>
        </w:rPr>
        <w:t xml:space="preserve"> on 15 January 202</w:t>
      </w:r>
      <w:r w:rsidR="00BA6A5E">
        <w:rPr>
          <w:rFonts w:ascii="Times New Roman" w:hAnsi="Times New Roman" w:cs="Times New Roman"/>
          <w:bCs/>
          <w:sz w:val="24"/>
          <w:szCs w:val="24"/>
        </w:rPr>
        <w:t>0</w:t>
      </w:r>
      <w:r>
        <w:rPr>
          <w:rFonts w:ascii="Times New Roman" w:hAnsi="Times New Roman" w:cs="Times New Roman"/>
          <w:bCs/>
          <w:sz w:val="24"/>
          <w:szCs w:val="24"/>
        </w:rPr>
        <w:t>, the court erroneously granted the order in the absence of a party affected by that order, namely the applicant.  The need to do so has fallen away.</w:t>
      </w:r>
    </w:p>
    <w:p w14:paraId="4C8B3F75" w14:textId="0F08C599" w:rsidR="00B01549" w:rsidRDefault="00FD2470" w:rsidP="0076553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[14]</w:t>
      </w:r>
      <w:r>
        <w:rPr>
          <w:rFonts w:ascii="Times New Roman" w:hAnsi="Times New Roman" w:cs="Times New Roman"/>
          <w:bCs/>
          <w:sz w:val="24"/>
          <w:szCs w:val="24"/>
        </w:rPr>
        <w:tab/>
        <w:t xml:space="preserve">The fact is that this matter, even as the application was being filed on </w:t>
      </w:r>
      <w:r w:rsidR="00973AD7">
        <w:rPr>
          <w:rFonts w:ascii="Times New Roman" w:hAnsi="Times New Roman" w:cs="Times New Roman"/>
          <w:bCs/>
          <w:sz w:val="24"/>
          <w:szCs w:val="24"/>
        </w:rPr>
        <w:t xml:space="preserve">13 May 2021, had long become moot.  It had become so eight months earlier (on 20 September 2020) when the </w:t>
      </w:r>
      <w:r w:rsidR="00973AD7">
        <w:rPr>
          <w:rFonts w:ascii="Times New Roman" w:hAnsi="Times New Roman" w:cs="Times New Roman"/>
          <w:bCs/>
          <w:sz w:val="24"/>
          <w:szCs w:val="24"/>
        </w:rPr>
        <w:lastRenderedPageBreak/>
        <w:t xml:space="preserve">special grants expired.  The case no longer presents an existing or live controversy requiring adjudication by this Court.  See </w:t>
      </w:r>
      <w:r w:rsidR="00973AD7" w:rsidRPr="00042F67">
        <w:rPr>
          <w:rFonts w:ascii="Times New Roman" w:hAnsi="Times New Roman" w:cs="Times New Roman"/>
          <w:bCs/>
          <w:i/>
          <w:iCs/>
          <w:sz w:val="24"/>
          <w:szCs w:val="24"/>
        </w:rPr>
        <w:t xml:space="preserve">Khupe and Anor </w:t>
      </w:r>
      <w:r w:rsidR="00973AD7" w:rsidRPr="00042F67">
        <w:rPr>
          <w:rFonts w:ascii="Times New Roman" w:hAnsi="Times New Roman" w:cs="Times New Roman"/>
          <w:bCs/>
          <w:sz w:val="24"/>
          <w:szCs w:val="24"/>
        </w:rPr>
        <w:t>v</w:t>
      </w:r>
      <w:r w:rsidR="00973AD7" w:rsidRPr="00042F67">
        <w:rPr>
          <w:rFonts w:ascii="Times New Roman" w:hAnsi="Times New Roman" w:cs="Times New Roman"/>
          <w:bCs/>
          <w:i/>
          <w:iCs/>
          <w:sz w:val="24"/>
          <w:szCs w:val="24"/>
        </w:rPr>
        <w:t xml:space="preserve"> Parliament of Zimbabwe and ors</w:t>
      </w:r>
      <w:r w:rsidR="00973AD7">
        <w:rPr>
          <w:rFonts w:ascii="Times New Roman" w:hAnsi="Times New Roman" w:cs="Times New Roman"/>
          <w:bCs/>
          <w:sz w:val="24"/>
          <w:szCs w:val="24"/>
        </w:rPr>
        <w:t xml:space="preserve"> 2019(3) ZLR 915(CC).  </w:t>
      </w:r>
    </w:p>
    <w:p w14:paraId="36DE6A3A" w14:textId="5E913CEC" w:rsidR="00973AD7" w:rsidRDefault="00973AD7" w:rsidP="0076553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[15]</w:t>
      </w:r>
      <w:r>
        <w:rPr>
          <w:rFonts w:ascii="Times New Roman" w:hAnsi="Times New Roman" w:cs="Times New Roman"/>
          <w:bCs/>
          <w:sz w:val="24"/>
          <w:szCs w:val="24"/>
        </w:rPr>
        <w:tab/>
      </w:r>
      <w:r w:rsidR="00042F67">
        <w:rPr>
          <w:rFonts w:ascii="Times New Roman" w:hAnsi="Times New Roman" w:cs="Times New Roman"/>
          <w:bCs/>
          <w:sz w:val="24"/>
          <w:szCs w:val="24"/>
        </w:rPr>
        <w:t xml:space="preserve">I also make an allied finding.  The expiry of the special grants means the applicant did not have a legal right in </w:t>
      </w:r>
      <w:r w:rsidR="005B17B2">
        <w:rPr>
          <w:rFonts w:ascii="Times New Roman" w:hAnsi="Times New Roman" w:cs="Times New Roman"/>
          <w:bCs/>
          <w:sz w:val="24"/>
          <w:szCs w:val="24"/>
        </w:rPr>
        <w:t xml:space="preserve">the mining claims even at the time it filed the application.  Without a legal </w:t>
      </w:r>
      <w:r w:rsidR="00177BAF">
        <w:rPr>
          <w:rFonts w:ascii="Times New Roman" w:hAnsi="Times New Roman" w:cs="Times New Roman"/>
          <w:bCs/>
          <w:sz w:val="24"/>
          <w:szCs w:val="24"/>
        </w:rPr>
        <w:t xml:space="preserve">right, the applicant cannot ask this court to rescind the order of 15 January 2020 to afford it an opportunity to apply </w:t>
      </w:r>
      <w:r w:rsidR="004B6471">
        <w:rPr>
          <w:rFonts w:ascii="Times New Roman" w:hAnsi="Times New Roman" w:cs="Times New Roman"/>
          <w:bCs/>
          <w:sz w:val="24"/>
          <w:szCs w:val="24"/>
        </w:rPr>
        <w:t xml:space="preserve">for joinder to the application for review. Mr Tsivama told </w:t>
      </w:r>
      <w:r w:rsidR="0039179A">
        <w:rPr>
          <w:rFonts w:ascii="Times New Roman" w:hAnsi="Times New Roman" w:cs="Times New Roman"/>
          <w:bCs/>
          <w:sz w:val="24"/>
          <w:szCs w:val="24"/>
        </w:rPr>
        <w:t xml:space="preserve">me that if I grant this application the applicant will proceed to file an application to be joined to the review proceedings </w:t>
      </w:r>
      <w:r w:rsidR="007B65C4">
        <w:rPr>
          <w:rFonts w:ascii="Times New Roman" w:hAnsi="Times New Roman" w:cs="Times New Roman"/>
          <w:bCs/>
          <w:sz w:val="24"/>
          <w:szCs w:val="24"/>
        </w:rPr>
        <w:t xml:space="preserve">and, if that further application is also granted it will then file papers opposing the application for review.  Clearly, all that is uncalled for.  With the special grants having long expired, the applicant has no legal interest to protect.  See </w:t>
      </w:r>
      <w:r w:rsidR="007B65C4" w:rsidRPr="007B65C4">
        <w:rPr>
          <w:rFonts w:ascii="Times New Roman" w:hAnsi="Times New Roman" w:cs="Times New Roman"/>
          <w:bCs/>
          <w:i/>
          <w:iCs/>
          <w:sz w:val="24"/>
          <w:szCs w:val="24"/>
        </w:rPr>
        <w:t xml:space="preserve">Zimbabwe Teachers Association and Ors </w:t>
      </w:r>
      <w:r w:rsidR="007B65C4" w:rsidRPr="007B65C4">
        <w:rPr>
          <w:rFonts w:ascii="Times New Roman" w:hAnsi="Times New Roman" w:cs="Times New Roman"/>
          <w:bCs/>
          <w:sz w:val="24"/>
          <w:szCs w:val="24"/>
        </w:rPr>
        <w:t>v</w:t>
      </w:r>
      <w:r w:rsidR="007B65C4" w:rsidRPr="007B65C4">
        <w:rPr>
          <w:rFonts w:ascii="Times New Roman" w:hAnsi="Times New Roman" w:cs="Times New Roman"/>
          <w:bCs/>
          <w:i/>
          <w:iCs/>
          <w:sz w:val="24"/>
          <w:szCs w:val="24"/>
        </w:rPr>
        <w:t xml:space="preserve"> Minister of Education and Culture</w:t>
      </w:r>
      <w:r w:rsidR="007B65C4">
        <w:rPr>
          <w:rFonts w:ascii="Times New Roman" w:hAnsi="Times New Roman" w:cs="Times New Roman"/>
          <w:bCs/>
          <w:sz w:val="24"/>
          <w:szCs w:val="24"/>
        </w:rPr>
        <w:t xml:space="preserve"> 1990(2) ZLR 48(HC) and </w:t>
      </w:r>
      <w:r w:rsidR="007B65C4" w:rsidRPr="007B65C4">
        <w:rPr>
          <w:rFonts w:ascii="Times New Roman" w:hAnsi="Times New Roman" w:cs="Times New Roman"/>
          <w:bCs/>
          <w:i/>
          <w:iCs/>
          <w:sz w:val="24"/>
          <w:szCs w:val="24"/>
        </w:rPr>
        <w:t xml:space="preserve">United Parties </w:t>
      </w:r>
      <w:r w:rsidR="007B65C4" w:rsidRPr="007B65C4">
        <w:rPr>
          <w:rFonts w:ascii="Times New Roman" w:hAnsi="Times New Roman" w:cs="Times New Roman"/>
          <w:bCs/>
          <w:sz w:val="24"/>
          <w:szCs w:val="24"/>
        </w:rPr>
        <w:t xml:space="preserve">v </w:t>
      </w:r>
      <w:r w:rsidR="007B65C4" w:rsidRPr="007B65C4">
        <w:rPr>
          <w:rFonts w:ascii="Times New Roman" w:hAnsi="Times New Roman" w:cs="Times New Roman"/>
          <w:bCs/>
          <w:i/>
          <w:iCs/>
          <w:sz w:val="24"/>
          <w:szCs w:val="24"/>
        </w:rPr>
        <w:t>Minister of Justice and Ors</w:t>
      </w:r>
      <w:r w:rsidR="007B65C4">
        <w:rPr>
          <w:rFonts w:ascii="Times New Roman" w:hAnsi="Times New Roman" w:cs="Times New Roman"/>
          <w:bCs/>
          <w:sz w:val="24"/>
          <w:szCs w:val="24"/>
        </w:rPr>
        <w:t xml:space="preserve"> 1997(2) ZLR 254(SC).</w:t>
      </w:r>
      <w:r w:rsidR="00231945">
        <w:rPr>
          <w:rFonts w:ascii="Times New Roman" w:hAnsi="Times New Roman" w:cs="Times New Roman"/>
          <w:bCs/>
          <w:sz w:val="24"/>
          <w:szCs w:val="24"/>
        </w:rPr>
        <w:t xml:space="preserve">  </w:t>
      </w:r>
    </w:p>
    <w:p w14:paraId="7962C0A1" w14:textId="3212167A" w:rsidR="00231945" w:rsidRDefault="00231945" w:rsidP="0076553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w:t>
      </w:r>
      <w:r w:rsidR="007C0AD0">
        <w:rPr>
          <w:rFonts w:ascii="Times New Roman" w:hAnsi="Times New Roman" w:cs="Times New Roman"/>
          <w:bCs/>
          <w:sz w:val="24"/>
          <w:szCs w:val="24"/>
        </w:rPr>
        <w:t>6</w:t>
      </w:r>
      <w:r>
        <w:rPr>
          <w:rFonts w:ascii="Times New Roman" w:hAnsi="Times New Roman" w:cs="Times New Roman"/>
          <w:bCs/>
          <w:sz w:val="24"/>
          <w:szCs w:val="24"/>
        </w:rPr>
        <w:t>]</w:t>
      </w:r>
      <w:r>
        <w:rPr>
          <w:rFonts w:ascii="Times New Roman" w:hAnsi="Times New Roman" w:cs="Times New Roman"/>
          <w:bCs/>
          <w:sz w:val="24"/>
          <w:szCs w:val="24"/>
        </w:rPr>
        <w:tab/>
        <w:t xml:space="preserve">Mr Mpofu also relied on </w:t>
      </w:r>
      <w:r w:rsidRPr="00231945">
        <w:rPr>
          <w:rFonts w:ascii="Times New Roman" w:hAnsi="Times New Roman" w:cs="Times New Roman"/>
          <w:bCs/>
          <w:i/>
          <w:iCs/>
          <w:sz w:val="24"/>
          <w:szCs w:val="24"/>
        </w:rPr>
        <w:t xml:space="preserve">L Piras and </w:t>
      </w:r>
      <w:r w:rsidR="00BA6A5E">
        <w:rPr>
          <w:rFonts w:ascii="Times New Roman" w:hAnsi="Times New Roman" w:cs="Times New Roman"/>
          <w:bCs/>
          <w:i/>
          <w:iCs/>
          <w:sz w:val="24"/>
          <w:szCs w:val="24"/>
        </w:rPr>
        <w:t>S</w:t>
      </w:r>
      <w:r w:rsidRPr="00231945">
        <w:rPr>
          <w:rFonts w:ascii="Times New Roman" w:hAnsi="Times New Roman" w:cs="Times New Roman"/>
          <w:bCs/>
          <w:i/>
          <w:iCs/>
          <w:sz w:val="24"/>
          <w:szCs w:val="24"/>
        </w:rPr>
        <w:t xml:space="preserve">on (Pvt) Ltd and Anor (Intervening) </w:t>
      </w:r>
      <w:r w:rsidRPr="00231945">
        <w:rPr>
          <w:rFonts w:ascii="Times New Roman" w:hAnsi="Times New Roman" w:cs="Times New Roman"/>
          <w:bCs/>
          <w:sz w:val="24"/>
          <w:szCs w:val="24"/>
        </w:rPr>
        <w:t xml:space="preserve">v </w:t>
      </w:r>
      <w:r w:rsidRPr="00231945">
        <w:rPr>
          <w:rFonts w:ascii="Times New Roman" w:hAnsi="Times New Roman" w:cs="Times New Roman"/>
          <w:bCs/>
          <w:i/>
          <w:iCs/>
          <w:sz w:val="24"/>
          <w:szCs w:val="24"/>
        </w:rPr>
        <w:t>Piras</w:t>
      </w:r>
      <w:r>
        <w:rPr>
          <w:rFonts w:ascii="Times New Roman" w:hAnsi="Times New Roman" w:cs="Times New Roman"/>
          <w:bCs/>
          <w:sz w:val="24"/>
          <w:szCs w:val="24"/>
        </w:rPr>
        <w:t xml:space="preserve"> 1993(2) ZLR 245(S)</w:t>
      </w:r>
      <w:r w:rsidR="00565A6A">
        <w:rPr>
          <w:rFonts w:ascii="Times New Roman" w:hAnsi="Times New Roman" w:cs="Times New Roman"/>
          <w:bCs/>
          <w:sz w:val="24"/>
          <w:szCs w:val="24"/>
        </w:rPr>
        <w:t xml:space="preserve"> in submitting that the applicant should have sought to intervene in the application for condonation of late noting of appeal and extension of time within which to appeal.  I understood the submission to be that since a third party can intervene at the appeal stage there should be nothing standing in the way of such a party intervening in an application for condonation</w:t>
      </w:r>
      <w:r w:rsidR="008502D7">
        <w:rPr>
          <w:rFonts w:ascii="Times New Roman" w:hAnsi="Times New Roman" w:cs="Times New Roman"/>
          <w:bCs/>
          <w:sz w:val="24"/>
          <w:szCs w:val="24"/>
        </w:rPr>
        <w:t xml:space="preserve"> of late noting of appeal and for extension of time within which to note the appeal.  This appears to be a reference to seek</w:t>
      </w:r>
      <w:r w:rsidR="00BA6A5E">
        <w:rPr>
          <w:rFonts w:ascii="Times New Roman" w:hAnsi="Times New Roman" w:cs="Times New Roman"/>
          <w:bCs/>
          <w:sz w:val="24"/>
          <w:szCs w:val="24"/>
        </w:rPr>
        <w:t>ing</w:t>
      </w:r>
      <w:r w:rsidR="008502D7">
        <w:rPr>
          <w:rFonts w:ascii="Times New Roman" w:hAnsi="Times New Roman" w:cs="Times New Roman"/>
          <w:bCs/>
          <w:sz w:val="24"/>
          <w:szCs w:val="24"/>
        </w:rPr>
        <w:t xml:space="preserve"> to be joined to such proceedings.  </w:t>
      </w:r>
      <w:r w:rsidR="00BA6A5E">
        <w:rPr>
          <w:rFonts w:ascii="Times New Roman" w:hAnsi="Times New Roman" w:cs="Times New Roman"/>
          <w:bCs/>
          <w:sz w:val="24"/>
          <w:szCs w:val="24"/>
        </w:rPr>
        <w:t>T</w:t>
      </w:r>
      <w:r w:rsidR="008502D7">
        <w:rPr>
          <w:rFonts w:ascii="Times New Roman" w:hAnsi="Times New Roman" w:cs="Times New Roman"/>
          <w:bCs/>
          <w:sz w:val="24"/>
          <w:szCs w:val="24"/>
        </w:rPr>
        <w:t>he order sought to be rescinded was taken to the Supreme Court in an endeavour to appeal against it.  That bid failed.  I cannot reopen the same matter under the guise of rescinding the same order.  Otherwise, there will not be finality to this litigation.  This for</w:t>
      </w:r>
      <w:r w:rsidR="00BA6A5E">
        <w:rPr>
          <w:rFonts w:ascii="Times New Roman" w:hAnsi="Times New Roman" w:cs="Times New Roman"/>
          <w:bCs/>
          <w:sz w:val="24"/>
          <w:szCs w:val="24"/>
        </w:rPr>
        <w:t>u</w:t>
      </w:r>
      <w:r w:rsidR="008502D7">
        <w:rPr>
          <w:rFonts w:ascii="Times New Roman" w:hAnsi="Times New Roman" w:cs="Times New Roman"/>
          <w:bCs/>
          <w:sz w:val="24"/>
          <w:szCs w:val="24"/>
        </w:rPr>
        <w:t>m shopping must be stopped</w:t>
      </w:r>
      <w:r w:rsidR="00BA6A5E">
        <w:rPr>
          <w:rFonts w:ascii="Times New Roman" w:hAnsi="Times New Roman" w:cs="Times New Roman"/>
          <w:bCs/>
          <w:sz w:val="24"/>
          <w:szCs w:val="24"/>
        </w:rPr>
        <w:t xml:space="preserve"> in its tracks</w:t>
      </w:r>
      <w:r w:rsidR="008502D7">
        <w:rPr>
          <w:rFonts w:ascii="Times New Roman" w:hAnsi="Times New Roman" w:cs="Times New Roman"/>
          <w:bCs/>
          <w:sz w:val="24"/>
          <w:szCs w:val="24"/>
        </w:rPr>
        <w:t>.</w:t>
      </w:r>
      <w:r w:rsidR="0002141A">
        <w:rPr>
          <w:rFonts w:ascii="Times New Roman" w:hAnsi="Times New Roman" w:cs="Times New Roman"/>
          <w:bCs/>
          <w:sz w:val="24"/>
          <w:szCs w:val="24"/>
        </w:rPr>
        <w:t xml:space="preserve">  </w:t>
      </w:r>
      <w:r w:rsidR="00BA6A5E">
        <w:rPr>
          <w:rFonts w:ascii="Times New Roman" w:hAnsi="Times New Roman" w:cs="Times New Roman"/>
          <w:bCs/>
          <w:sz w:val="24"/>
          <w:szCs w:val="24"/>
        </w:rPr>
        <w:t xml:space="preserve">Even if this Court rescinds the order of 15 January 2020 that decision will be a high sounding nothing.  It will not put the applicant in a better position that he now is in.  </w:t>
      </w:r>
      <w:r w:rsidR="00CE002E">
        <w:rPr>
          <w:rFonts w:ascii="Times New Roman" w:hAnsi="Times New Roman" w:cs="Times New Roman"/>
          <w:bCs/>
          <w:sz w:val="24"/>
          <w:szCs w:val="24"/>
        </w:rPr>
        <w:t>T</w:t>
      </w:r>
      <w:r w:rsidR="00BA6A5E">
        <w:rPr>
          <w:rFonts w:ascii="Times New Roman" w:hAnsi="Times New Roman" w:cs="Times New Roman"/>
          <w:bCs/>
          <w:sz w:val="24"/>
          <w:szCs w:val="24"/>
        </w:rPr>
        <w:t>he special grants have expired.</w:t>
      </w:r>
    </w:p>
    <w:p w14:paraId="3EE3E3EB" w14:textId="268111DB" w:rsidR="0002141A" w:rsidRDefault="0002141A" w:rsidP="0076553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w:t>
      </w:r>
      <w:r w:rsidR="007C0AD0">
        <w:rPr>
          <w:rFonts w:ascii="Times New Roman" w:hAnsi="Times New Roman" w:cs="Times New Roman"/>
          <w:bCs/>
          <w:sz w:val="24"/>
          <w:szCs w:val="24"/>
        </w:rPr>
        <w:t>7</w:t>
      </w:r>
      <w:r>
        <w:rPr>
          <w:rFonts w:ascii="Times New Roman" w:hAnsi="Times New Roman" w:cs="Times New Roman"/>
          <w:bCs/>
          <w:sz w:val="24"/>
          <w:szCs w:val="24"/>
        </w:rPr>
        <w:t>]</w:t>
      </w:r>
      <w:r>
        <w:rPr>
          <w:rFonts w:ascii="Times New Roman" w:hAnsi="Times New Roman" w:cs="Times New Roman"/>
          <w:bCs/>
          <w:sz w:val="24"/>
          <w:szCs w:val="24"/>
        </w:rPr>
        <w:tab/>
        <w:t>This is an application which should never have been filed</w:t>
      </w:r>
      <w:r w:rsidR="00BA6A5E">
        <w:rPr>
          <w:rFonts w:ascii="Times New Roman" w:hAnsi="Times New Roman" w:cs="Times New Roman"/>
          <w:bCs/>
          <w:sz w:val="24"/>
          <w:szCs w:val="24"/>
        </w:rPr>
        <w:t xml:space="preserve"> t</w:t>
      </w:r>
      <w:r>
        <w:rPr>
          <w:rFonts w:ascii="Times New Roman" w:hAnsi="Times New Roman" w:cs="Times New Roman"/>
          <w:bCs/>
          <w:sz w:val="24"/>
          <w:szCs w:val="24"/>
        </w:rPr>
        <w:t>he moment the special grants expired.  The first respondent has been put out of pocket unnecessarily in having t</w:t>
      </w:r>
      <w:r w:rsidR="00BA6A5E">
        <w:rPr>
          <w:rFonts w:ascii="Times New Roman" w:hAnsi="Times New Roman" w:cs="Times New Roman"/>
          <w:bCs/>
          <w:sz w:val="24"/>
          <w:szCs w:val="24"/>
        </w:rPr>
        <w:t>o</w:t>
      </w:r>
      <w:r>
        <w:rPr>
          <w:rFonts w:ascii="Times New Roman" w:hAnsi="Times New Roman" w:cs="Times New Roman"/>
          <w:bCs/>
          <w:sz w:val="24"/>
          <w:szCs w:val="24"/>
        </w:rPr>
        <w:t xml:space="preserve"> defend this application and is therefore entitled to costs on an attorney and client scale.  See </w:t>
      </w:r>
      <w:r w:rsidRPr="0002141A">
        <w:rPr>
          <w:rFonts w:ascii="Times New Roman" w:hAnsi="Times New Roman" w:cs="Times New Roman"/>
          <w:bCs/>
          <w:i/>
          <w:iCs/>
          <w:sz w:val="24"/>
          <w:szCs w:val="24"/>
        </w:rPr>
        <w:t xml:space="preserve">Chatora and Ors </w:t>
      </w:r>
      <w:r w:rsidRPr="0002141A">
        <w:rPr>
          <w:rFonts w:ascii="Times New Roman" w:hAnsi="Times New Roman" w:cs="Times New Roman"/>
          <w:bCs/>
          <w:sz w:val="24"/>
          <w:szCs w:val="24"/>
        </w:rPr>
        <w:t xml:space="preserve">v </w:t>
      </w:r>
      <w:r w:rsidRPr="0002141A">
        <w:rPr>
          <w:rFonts w:ascii="Times New Roman" w:hAnsi="Times New Roman" w:cs="Times New Roman"/>
          <w:bCs/>
          <w:i/>
          <w:iCs/>
          <w:sz w:val="24"/>
          <w:szCs w:val="24"/>
        </w:rPr>
        <w:t xml:space="preserve">Chairperson Western Region Rent Board </w:t>
      </w:r>
      <w:r>
        <w:rPr>
          <w:rFonts w:ascii="Times New Roman" w:hAnsi="Times New Roman" w:cs="Times New Roman"/>
          <w:bCs/>
          <w:sz w:val="24"/>
          <w:szCs w:val="24"/>
        </w:rPr>
        <w:t>HB 63/2011</w:t>
      </w:r>
      <w:r w:rsidRPr="0002141A">
        <w:rPr>
          <w:rFonts w:ascii="Times New Roman" w:hAnsi="Times New Roman" w:cs="Times New Roman"/>
          <w:bCs/>
          <w:i/>
          <w:iCs/>
          <w:sz w:val="24"/>
          <w:szCs w:val="24"/>
        </w:rPr>
        <w:t xml:space="preserve">, Mahembe </w:t>
      </w:r>
      <w:r w:rsidRPr="0002141A">
        <w:rPr>
          <w:rFonts w:ascii="Times New Roman" w:hAnsi="Times New Roman" w:cs="Times New Roman"/>
          <w:bCs/>
          <w:sz w:val="24"/>
          <w:szCs w:val="24"/>
        </w:rPr>
        <w:t>v</w:t>
      </w:r>
      <w:r w:rsidRPr="0002141A">
        <w:rPr>
          <w:rFonts w:ascii="Times New Roman" w:hAnsi="Times New Roman" w:cs="Times New Roman"/>
          <w:bCs/>
          <w:i/>
          <w:iCs/>
          <w:sz w:val="24"/>
          <w:szCs w:val="24"/>
        </w:rPr>
        <w:t xml:space="preserve"> Matambo</w:t>
      </w:r>
      <w:r>
        <w:rPr>
          <w:rFonts w:ascii="Times New Roman" w:hAnsi="Times New Roman" w:cs="Times New Roman"/>
          <w:bCs/>
          <w:sz w:val="24"/>
          <w:szCs w:val="24"/>
        </w:rPr>
        <w:t xml:space="preserve"> 2003(1) ZLR </w:t>
      </w:r>
      <w:r>
        <w:rPr>
          <w:rFonts w:ascii="Times New Roman" w:hAnsi="Times New Roman" w:cs="Times New Roman"/>
          <w:bCs/>
          <w:sz w:val="24"/>
          <w:szCs w:val="24"/>
        </w:rPr>
        <w:lastRenderedPageBreak/>
        <w:t xml:space="preserve">148(H), </w:t>
      </w:r>
      <w:r w:rsidRPr="0002141A">
        <w:rPr>
          <w:rFonts w:ascii="Times New Roman" w:hAnsi="Times New Roman" w:cs="Times New Roman"/>
          <w:bCs/>
          <w:i/>
          <w:iCs/>
          <w:sz w:val="24"/>
          <w:szCs w:val="24"/>
        </w:rPr>
        <w:t xml:space="preserve">Borrowdale Country Club </w:t>
      </w:r>
      <w:r w:rsidRPr="0002141A">
        <w:rPr>
          <w:rFonts w:ascii="Times New Roman" w:hAnsi="Times New Roman" w:cs="Times New Roman"/>
          <w:bCs/>
          <w:sz w:val="24"/>
          <w:szCs w:val="24"/>
        </w:rPr>
        <w:t>v</w:t>
      </w:r>
      <w:r w:rsidRPr="0002141A">
        <w:rPr>
          <w:rFonts w:ascii="Times New Roman" w:hAnsi="Times New Roman" w:cs="Times New Roman"/>
          <w:bCs/>
          <w:i/>
          <w:iCs/>
          <w:sz w:val="24"/>
          <w:szCs w:val="24"/>
        </w:rPr>
        <w:t xml:space="preserve"> Murandu</w:t>
      </w:r>
      <w:r>
        <w:rPr>
          <w:rFonts w:ascii="Times New Roman" w:hAnsi="Times New Roman" w:cs="Times New Roman"/>
          <w:bCs/>
          <w:sz w:val="24"/>
          <w:szCs w:val="24"/>
        </w:rPr>
        <w:t xml:space="preserve"> 1987(2) ZLR 77(H), </w:t>
      </w:r>
      <w:r w:rsidRPr="00BA6A5E">
        <w:rPr>
          <w:rFonts w:ascii="Times New Roman" w:hAnsi="Times New Roman" w:cs="Times New Roman"/>
          <w:bCs/>
          <w:i/>
          <w:iCs/>
          <w:sz w:val="24"/>
          <w:szCs w:val="24"/>
        </w:rPr>
        <w:t>Manufacture</w:t>
      </w:r>
      <w:r w:rsidR="00BA6A5E" w:rsidRPr="00BA6A5E">
        <w:rPr>
          <w:rFonts w:ascii="Times New Roman" w:hAnsi="Times New Roman" w:cs="Times New Roman"/>
          <w:bCs/>
          <w:i/>
          <w:iCs/>
          <w:sz w:val="24"/>
          <w:szCs w:val="24"/>
        </w:rPr>
        <w:t>r</w:t>
      </w:r>
      <w:r w:rsidRPr="00BA6A5E">
        <w:rPr>
          <w:rFonts w:ascii="Times New Roman" w:hAnsi="Times New Roman" w:cs="Times New Roman"/>
          <w:bCs/>
          <w:i/>
          <w:iCs/>
          <w:sz w:val="24"/>
          <w:szCs w:val="24"/>
        </w:rPr>
        <w:t xml:space="preserve">s and Overseas </w:t>
      </w:r>
      <w:r w:rsidR="00BA6A5E" w:rsidRPr="00BA6A5E">
        <w:rPr>
          <w:rFonts w:ascii="Times New Roman" w:hAnsi="Times New Roman" w:cs="Times New Roman"/>
          <w:bCs/>
          <w:i/>
          <w:iCs/>
          <w:sz w:val="24"/>
          <w:szCs w:val="24"/>
        </w:rPr>
        <w:t>Tr</w:t>
      </w:r>
      <w:r w:rsidRPr="00BA6A5E">
        <w:rPr>
          <w:rFonts w:ascii="Times New Roman" w:hAnsi="Times New Roman" w:cs="Times New Roman"/>
          <w:bCs/>
          <w:i/>
          <w:iCs/>
          <w:sz w:val="24"/>
          <w:szCs w:val="24"/>
        </w:rPr>
        <w:t xml:space="preserve">ading (Pvt) Ltd </w:t>
      </w:r>
      <w:r w:rsidR="00BA6A5E" w:rsidRPr="00BA6A5E">
        <w:rPr>
          <w:rFonts w:ascii="Times New Roman" w:hAnsi="Times New Roman" w:cs="Times New Roman"/>
          <w:bCs/>
          <w:sz w:val="24"/>
          <w:szCs w:val="24"/>
        </w:rPr>
        <w:t>v</w:t>
      </w:r>
      <w:r w:rsidR="00BA6A5E" w:rsidRPr="00BA6A5E">
        <w:rPr>
          <w:rFonts w:ascii="Times New Roman" w:hAnsi="Times New Roman" w:cs="Times New Roman"/>
          <w:bCs/>
          <w:i/>
          <w:iCs/>
          <w:sz w:val="24"/>
          <w:szCs w:val="24"/>
        </w:rPr>
        <w:t xml:space="preserve"> Rhodesia (Pvt</w:t>
      </w:r>
      <w:r w:rsidR="00BA6A5E">
        <w:rPr>
          <w:rFonts w:ascii="Times New Roman" w:hAnsi="Times New Roman" w:cs="Times New Roman"/>
          <w:bCs/>
          <w:i/>
          <w:iCs/>
          <w:sz w:val="24"/>
          <w:szCs w:val="24"/>
        </w:rPr>
        <w:t>)</w:t>
      </w:r>
      <w:r w:rsidR="00BA6A5E" w:rsidRPr="00BA6A5E">
        <w:rPr>
          <w:rFonts w:ascii="Times New Roman" w:hAnsi="Times New Roman" w:cs="Times New Roman"/>
          <w:bCs/>
          <w:i/>
          <w:iCs/>
          <w:sz w:val="24"/>
          <w:szCs w:val="24"/>
        </w:rPr>
        <w:t xml:space="preserve"> Ltd</w:t>
      </w:r>
      <w:r w:rsidR="00BA6A5E">
        <w:rPr>
          <w:rFonts w:ascii="Times New Roman" w:hAnsi="Times New Roman" w:cs="Times New Roman"/>
          <w:bCs/>
          <w:sz w:val="24"/>
          <w:szCs w:val="24"/>
        </w:rPr>
        <w:t xml:space="preserve"> </w:t>
      </w:r>
      <w:r>
        <w:rPr>
          <w:rFonts w:ascii="Times New Roman" w:hAnsi="Times New Roman" w:cs="Times New Roman"/>
          <w:bCs/>
          <w:sz w:val="24"/>
          <w:szCs w:val="24"/>
        </w:rPr>
        <w:t xml:space="preserve">1973(1) RLR 348, </w:t>
      </w:r>
      <w:r w:rsidRPr="00B35009">
        <w:rPr>
          <w:rFonts w:ascii="Times New Roman" w:hAnsi="Times New Roman" w:cs="Times New Roman"/>
          <w:bCs/>
          <w:i/>
          <w:iCs/>
          <w:sz w:val="24"/>
          <w:szCs w:val="24"/>
        </w:rPr>
        <w:t xml:space="preserve">Guard Alert (Pvt) Ltd </w:t>
      </w:r>
      <w:r w:rsidRPr="00B35009">
        <w:rPr>
          <w:rFonts w:ascii="Times New Roman" w:hAnsi="Times New Roman" w:cs="Times New Roman"/>
          <w:bCs/>
          <w:sz w:val="24"/>
          <w:szCs w:val="24"/>
        </w:rPr>
        <w:t>v</w:t>
      </w:r>
      <w:r w:rsidRPr="00B35009">
        <w:rPr>
          <w:rFonts w:ascii="Times New Roman" w:hAnsi="Times New Roman" w:cs="Times New Roman"/>
          <w:bCs/>
          <w:i/>
          <w:iCs/>
          <w:sz w:val="24"/>
          <w:szCs w:val="24"/>
        </w:rPr>
        <w:t xml:space="preserve"> Mukwekwezeke and Anor</w:t>
      </w:r>
      <w:r>
        <w:rPr>
          <w:rFonts w:ascii="Times New Roman" w:hAnsi="Times New Roman" w:cs="Times New Roman"/>
          <w:bCs/>
          <w:sz w:val="24"/>
          <w:szCs w:val="24"/>
        </w:rPr>
        <w:t xml:space="preserve"> HH 405/20125 and </w:t>
      </w:r>
      <w:r w:rsidRPr="0002141A">
        <w:rPr>
          <w:rFonts w:ascii="Times New Roman" w:hAnsi="Times New Roman" w:cs="Times New Roman"/>
          <w:bCs/>
          <w:i/>
          <w:iCs/>
          <w:sz w:val="24"/>
          <w:szCs w:val="24"/>
        </w:rPr>
        <w:t xml:space="preserve">Zimbabwe Online (Pvt) Ltd </w:t>
      </w:r>
      <w:r w:rsidRPr="0002141A">
        <w:rPr>
          <w:rFonts w:ascii="Times New Roman" w:hAnsi="Times New Roman" w:cs="Times New Roman"/>
          <w:bCs/>
          <w:sz w:val="24"/>
          <w:szCs w:val="24"/>
        </w:rPr>
        <w:t>v</w:t>
      </w:r>
      <w:r w:rsidRPr="0002141A">
        <w:rPr>
          <w:rFonts w:ascii="Times New Roman" w:hAnsi="Times New Roman" w:cs="Times New Roman"/>
          <w:bCs/>
          <w:i/>
          <w:iCs/>
          <w:sz w:val="24"/>
          <w:szCs w:val="24"/>
        </w:rPr>
        <w:t xml:space="preserve"> Telecontract (Pvt) Ltd</w:t>
      </w:r>
      <w:r>
        <w:rPr>
          <w:rFonts w:ascii="Times New Roman" w:hAnsi="Times New Roman" w:cs="Times New Roman"/>
          <w:bCs/>
          <w:sz w:val="24"/>
          <w:szCs w:val="24"/>
        </w:rPr>
        <w:t xml:space="preserve"> HH 206/2012.</w:t>
      </w:r>
    </w:p>
    <w:p w14:paraId="6480792B" w14:textId="73FEA97C" w:rsidR="00B35009" w:rsidRDefault="00B35009" w:rsidP="0076553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w:t>
      </w:r>
      <w:r w:rsidR="007C0AD0">
        <w:rPr>
          <w:rFonts w:ascii="Times New Roman" w:hAnsi="Times New Roman" w:cs="Times New Roman"/>
          <w:bCs/>
          <w:sz w:val="24"/>
          <w:szCs w:val="24"/>
        </w:rPr>
        <w:t>8</w:t>
      </w:r>
      <w:r>
        <w:rPr>
          <w:rFonts w:ascii="Times New Roman" w:hAnsi="Times New Roman" w:cs="Times New Roman"/>
          <w:bCs/>
          <w:sz w:val="24"/>
          <w:szCs w:val="24"/>
        </w:rPr>
        <w:t>]</w:t>
      </w:r>
      <w:r>
        <w:rPr>
          <w:rFonts w:ascii="Times New Roman" w:hAnsi="Times New Roman" w:cs="Times New Roman"/>
          <w:bCs/>
          <w:sz w:val="24"/>
          <w:szCs w:val="24"/>
        </w:rPr>
        <w:tab/>
        <w:t>In the result, IT S ORDERED THAT:</w:t>
      </w:r>
    </w:p>
    <w:p w14:paraId="76555577" w14:textId="1B4CA230" w:rsidR="00B35009" w:rsidRDefault="00B35009" w:rsidP="0076553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1. The application be and is dismissed.</w:t>
      </w:r>
    </w:p>
    <w:p w14:paraId="46406618" w14:textId="04636E09" w:rsidR="00B35009" w:rsidRDefault="00B35009" w:rsidP="00B35009">
      <w:pPr>
        <w:spacing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2. The applicant shall pay the first respondent’s costs on the legal practitioner and client scale.</w:t>
      </w:r>
    </w:p>
    <w:p w14:paraId="122C783A" w14:textId="77777777" w:rsidR="00B35009" w:rsidRDefault="00B35009" w:rsidP="00B35009">
      <w:pPr>
        <w:spacing w:line="360" w:lineRule="auto"/>
        <w:jc w:val="both"/>
        <w:rPr>
          <w:rFonts w:ascii="Times New Roman" w:hAnsi="Times New Roman" w:cs="Times New Roman"/>
          <w:bCs/>
          <w:sz w:val="24"/>
          <w:szCs w:val="24"/>
        </w:rPr>
      </w:pPr>
    </w:p>
    <w:p w14:paraId="43ED4E3E" w14:textId="08D6573A" w:rsidR="00B35009" w:rsidRDefault="00133C94" w:rsidP="00B35009">
      <w:pPr>
        <w:spacing w:line="360" w:lineRule="auto"/>
        <w:jc w:val="both"/>
        <w:rPr>
          <w:rFonts w:ascii="Times New Roman" w:hAnsi="Times New Roman" w:cs="Times New Roman"/>
          <w:bCs/>
          <w:sz w:val="24"/>
          <w:szCs w:val="24"/>
        </w:rPr>
      </w:pPr>
      <w:r w:rsidRPr="00133C94">
        <w:rPr>
          <w:rFonts w:ascii="Times New Roman" w:hAnsi="Times New Roman" w:cs="Times New Roman"/>
          <w:b/>
          <w:smallCaps/>
          <w:sz w:val="24"/>
          <w:szCs w:val="24"/>
        </w:rPr>
        <w:t>Chikowero</w:t>
      </w:r>
      <w:r w:rsidRPr="00133C94">
        <w:rPr>
          <w:rFonts w:ascii="Times New Roman" w:hAnsi="Times New Roman" w:cs="Times New Roman"/>
          <w:b/>
          <w:sz w:val="24"/>
          <w:szCs w:val="24"/>
        </w:rPr>
        <w:t xml:space="preserve"> J</w:t>
      </w:r>
      <w:r>
        <w:rPr>
          <w:rFonts w:ascii="Times New Roman" w:hAnsi="Times New Roman" w:cs="Times New Roman"/>
          <w:bCs/>
          <w:sz w:val="24"/>
          <w:szCs w:val="24"/>
        </w:rPr>
        <w:t>:……………………….</w:t>
      </w:r>
    </w:p>
    <w:p w14:paraId="34BAA140" w14:textId="77777777" w:rsidR="00133C94" w:rsidRDefault="00133C94" w:rsidP="00B35009">
      <w:pPr>
        <w:spacing w:line="360" w:lineRule="auto"/>
        <w:jc w:val="both"/>
        <w:rPr>
          <w:rFonts w:ascii="Times New Roman" w:hAnsi="Times New Roman" w:cs="Times New Roman"/>
          <w:bCs/>
          <w:sz w:val="24"/>
          <w:szCs w:val="24"/>
        </w:rPr>
      </w:pPr>
    </w:p>
    <w:p w14:paraId="7499FCA3" w14:textId="54945323" w:rsidR="00B35009" w:rsidRDefault="00B35009" w:rsidP="00B35009">
      <w:pPr>
        <w:spacing w:after="0" w:line="240" w:lineRule="auto"/>
        <w:jc w:val="both"/>
        <w:rPr>
          <w:rFonts w:ascii="Times New Roman" w:hAnsi="Times New Roman" w:cs="Times New Roman"/>
          <w:bCs/>
          <w:sz w:val="24"/>
          <w:szCs w:val="24"/>
        </w:rPr>
      </w:pPr>
      <w:r w:rsidRPr="00B35009">
        <w:rPr>
          <w:rFonts w:ascii="Times New Roman" w:hAnsi="Times New Roman" w:cs="Times New Roman"/>
          <w:bCs/>
          <w:i/>
          <w:iCs/>
          <w:sz w:val="24"/>
          <w:szCs w:val="24"/>
        </w:rPr>
        <w:t>Sawyer and Mkushi,</w:t>
      </w:r>
      <w:r>
        <w:rPr>
          <w:rFonts w:ascii="Times New Roman" w:hAnsi="Times New Roman" w:cs="Times New Roman"/>
          <w:bCs/>
          <w:sz w:val="24"/>
          <w:szCs w:val="24"/>
        </w:rPr>
        <w:t xml:space="preserve"> applicant’s legal practitioners</w:t>
      </w:r>
    </w:p>
    <w:p w14:paraId="784B8D62" w14:textId="1B680356" w:rsidR="00B35009" w:rsidRDefault="00B35009" w:rsidP="00B35009">
      <w:pPr>
        <w:spacing w:after="0" w:line="240" w:lineRule="auto"/>
        <w:jc w:val="both"/>
        <w:rPr>
          <w:rFonts w:ascii="Times New Roman" w:hAnsi="Times New Roman" w:cs="Times New Roman"/>
          <w:bCs/>
          <w:sz w:val="24"/>
          <w:szCs w:val="24"/>
        </w:rPr>
      </w:pPr>
      <w:r w:rsidRPr="00B35009">
        <w:rPr>
          <w:rFonts w:ascii="Times New Roman" w:hAnsi="Times New Roman" w:cs="Times New Roman"/>
          <w:bCs/>
          <w:i/>
          <w:iCs/>
          <w:sz w:val="24"/>
          <w:szCs w:val="24"/>
        </w:rPr>
        <w:t>Mawere Sibanda</w:t>
      </w:r>
      <w:r>
        <w:rPr>
          <w:rFonts w:ascii="Times New Roman" w:hAnsi="Times New Roman" w:cs="Times New Roman"/>
          <w:bCs/>
          <w:sz w:val="24"/>
          <w:szCs w:val="24"/>
        </w:rPr>
        <w:t>, first respondent’s legal practitioners</w:t>
      </w:r>
    </w:p>
    <w:p w14:paraId="2BE31970" w14:textId="77777777" w:rsidR="00B35009" w:rsidRDefault="00B35009" w:rsidP="00765536">
      <w:pPr>
        <w:spacing w:line="360" w:lineRule="auto"/>
        <w:jc w:val="both"/>
        <w:rPr>
          <w:rFonts w:ascii="Times New Roman" w:hAnsi="Times New Roman" w:cs="Times New Roman"/>
          <w:bCs/>
          <w:sz w:val="24"/>
          <w:szCs w:val="24"/>
        </w:rPr>
      </w:pPr>
    </w:p>
    <w:p w14:paraId="1D814C93" w14:textId="77777777" w:rsidR="00B35009" w:rsidRDefault="00B35009" w:rsidP="00765536">
      <w:pPr>
        <w:spacing w:line="360" w:lineRule="auto"/>
        <w:jc w:val="both"/>
        <w:rPr>
          <w:rFonts w:ascii="Times New Roman" w:hAnsi="Times New Roman" w:cs="Times New Roman"/>
          <w:bCs/>
          <w:sz w:val="24"/>
          <w:szCs w:val="24"/>
        </w:rPr>
      </w:pPr>
    </w:p>
    <w:p w14:paraId="0247DC21" w14:textId="19D49E6E" w:rsidR="00C21A00" w:rsidRPr="00765536" w:rsidRDefault="00C21A00" w:rsidP="00765536">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r>
    </w:p>
    <w:p w14:paraId="69F6E496" w14:textId="77777777" w:rsidR="00B6041A" w:rsidRPr="003C6ECC" w:rsidRDefault="00B6041A" w:rsidP="003C6ECC">
      <w:pPr>
        <w:spacing w:line="360" w:lineRule="auto"/>
        <w:jc w:val="both"/>
        <w:rPr>
          <w:rFonts w:ascii="Times New Roman" w:hAnsi="Times New Roman" w:cs="Times New Roman"/>
          <w:bCs/>
          <w:sz w:val="24"/>
          <w:szCs w:val="24"/>
        </w:rPr>
      </w:pPr>
    </w:p>
    <w:p w14:paraId="01B2EBC0" w14:textId="77777777" w:rsidR="002C34C8" w:rsidRDefault="002C34C8"/>
    <w:sectPr w:rsidR="002C34C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7F0F0B" w14:textId="77777777" w:rsidR="00075EB1" w:rsidRDefault="00075EB1" w:rsidP="002C34C8">
      <w:pPr>
        <w:spacing w:after="0" w:line="240" w:lineRule="auto"/>
      </w:pPr>
      <w:r>
        <w:separator/>
      </w:r>
    </w:p>
  </w:endnote>
  <w:endnote w:type="continuationSeparator" w:id="0">
    <w:p w14:paraId="2722D3BD" w14:textId="77777777" w:rsidR="00075EB1" w:rsidRDefault="00075EB1" w:rsidP="002C3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D23F69" w14:textId="77777777" w:rsidR="00075EB1" w:rsidRDefault="00075EB1" w:rsidP="002C34C8">
      <w:pPr>
        <w:spacing w:after="0" w:line="240" w:lineRule="auto"/>
      </w:pPr>
      <w:r>
        <w:separator/>
      </w:r>
    </w:p>
  </w:footnote>
  <w:footnote w:type="continuationSeparator" w:id="0">
    <w:p w14:paraId="1AAC44E7" w14:textId="77777777" w:rsidR="00075EB1" w:rsidRDefault="00075EB1" w:rsidP="002C34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1532851"/>
      <w:docPartObj>
        <w:docPartGallery w:val="Page Numbers (Top of Page)"/>
        <w:docPartUnique/>
      </w:docPartObj>
    </w:sdtPr>
    <w:sdtEndPr>
      <w:rPr>
        <w:noProof/>
      </w:rPr>
    </w:sdtEndPr>
    <w:sdtContent>
      <w:p w14:paraId="57FF5A2C" w14:textId="3F4AFEBB" w:rsidR="002C34C8" w:rsidRDefault="002C34C8">
        <w:pPr>
          <w:pStyle w:val="Header"/>
          <w:jc w:val="right"/>
          <w:rPr>
            <w:noProof/>
          </w:rPr>
        </w:pPr>
        <w:r>
          <w:fldChar w:fldCharType="begin"/>
        </w:r>
        <w:r>
          <w:instrText xml:space="preserve"> PAGE   \* MERGEFORMAT </w:instrText>
        </w:r>
        <w:r>
          <w:fldChar w:fldCharType="separate"/>
        </w:r>
        <w:r w:rsidR="006550A2">
          <w:rPr>
            <w:noProof/>
          </w:rPr>
          <w:t>1</w:t>
        </w:r>
        <w:r>
          <w:rPr>
            <w:noProof/>
          </w:rPr>
          <w:fldChar w:fldCharType="end"/>
        </w:r>
      </w:p>
      <w:p w14:paraId="5FECB0E3" w14:textId="5CA4835D" w:rsidR="002C34C8" w:rsidRDefault="002C34C8">
        <w:pPr>
          <w:pStyle w:val="Header"/>
          <w:jc w:val="right"/>
          <w:rPr>
            <w:noProof/>
          </w:rPr>
        </w:pPr>
        <w:r>
          <w:rPr>
            <w:noProof/>
          </w:rPr>
          <w:t>HH</w:t>
        </w:r>
        <w:r w:rsidR="008D159C">
          <w:rPr>
            <w:noProof/>
          </w:rPr>
          <w:t xml:space="preserve"> 360-24</w:t>
        </w:r>
      </w:p>
      <w:p w14:paraId="61A50DA6" w14:textId="148F23BC" w:rsidR="002C34C8" w:rsidRDefault="002C34C8">
        <w:pPr>
          <w:pStyle w:val="Header"/>
          <w:jc w:val="right"/>
        </w:pPr>
        <w:r>
          <w:rPr>
            <w:noProof/>
          </w:rPr>
          <w:t>HC 2224/21</w:t>
        </w:r>
      </w:p>
    </w:sdtContent>
  </w:sdt>
  <w:p w14:paraId="0B09982D" w14:textId="77777777" w:rsidR="002C34C8" w:rsidRDefault="002C34C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4F6CB6"/>
    <w:multiLevelType w:val="hybridMultilevel"/>
    <w:tmpl w:val="A86EF82A"/>
    <w:lvl w:ilvl="0" w:tplc="495830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4C8"/>
    <w:rsid w:val="0002141A"/>
    <w:rsid w:val="00042F67"/>
    <w:rsid w:val="00075EB1"/>
    <w:rsid w:val="000C5605"/>
    <w:rsid w:val="00133C94"/>
    <w:rsid w:val="0014304D"/>
    <w:rsid w:val="00177BAF"/>
    <w:rsid w:val="00231945"/>
    <w:rsid w:val="002B72DF"/>
    <w:rsid w:val="002C34C8"/>
    <w:rsid w:val="00347884"/>
    <w:rsid w:val="0039179A"/>
    <w:rsid w:val="003C6ECC"/>
    <w:rsid w:val="004B6471"/>
    <w:rsid w:val="005073C8"/>
    <w:rsid w:val="00540D52"/>
    <w:rsid w:val="00565A6A"/>
    <w:rsid w:val="005778B2"/>
    <w:rsid w:val="005B17B2"/>
    <w:rsid w:val="006550A2"/>
    <w:rsid w:val="006A669C"/>
    <w:rsid w:val="006D13AC"/>
    <w:rsid w:val="007012A2"/>
    <w:rsid w:val="00702D9B"/>
    <w:rsid w:val="00765536"/>
    <w:rsid w:val="00780FF0"/>
    <w:rsid w:val="007B65C4"/>
    <w:rsid w:val="007C0AD0"/>
    <w:rsid w:val="008502D7"/>
    <w:rsid w:val="008D159C"/>
    <w:rsid w:val="008F2B97"/>
    <w:rsid w:val="00973AD7"/>
    <w:rsid w:val="00A47AE9"/>
    <w:rsid w:val="00A94E74"/>
    <w:rsid w:val="00B01549"/>
    <w:rsid w:val="00B35009"/>
    <w:rsid w:val="00B6041A"/>
    <w:rsid w:val="00BA6A5E"/>
    <w:rsid w:val="00C1284F"/>
    <w:rsid w:val="00C21A00"/>
    <w:rsid w:val="00C66F42"/>
    <w:rsid w:val="00C75EDE"/>
    <w:rsid w:val="00CE002E"/>
    <w:rsid w:val="00D57594"/>
    <w:rsid w:val="00D66F76"/>
    <w:rsid w:val="00F5587F"/>
    <w:rsid w:val="00FD2470"/>
    <w:rsid w:val="00FD2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189EC"/>
  <w15:chartTrackingRefBased/>
  <w15:docId w15:val="{5678804A-D945-4653-B6DA-CF6C02F14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4C8"/>
    <w:rPr>
      <w:kern w:val="0"/>
      <w:lang w:val="en-ZW"/>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34C8"/>
    <w:pPr>
      <w:ind w:left="720"/>
      <w:contextualSpacing/>
    </w:pPr>
  </w:style>
  <w:style w:type="paragraph" w:styleId="Header">
    <w:name w:val="header"/>
    <w:basedOn w:val="Normal"/>
    <w:link w:val="HeaderChar"/>
    <w:uiPriority w:val="99"/>
    <w:unhideWhenUsed/>
    <w:rsid w:val="002C34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4C8"/>
    <w:rPr>
      <w:kern w:val="0"/>
      <w:lang w:val="en-ZW"/>
      <w14:ligatures w14:val="none"/>
    </w:rPr>
  </w:style>
  <w:style w:type="paragraph" w:styleId="Footer">
    <w:name w:val="footer"/>
    <w:basedOn w:val="Normal"/>
    <w:link w:val="FooterChar"/>
    <w:uiPriority w:val="99"/>
    <w:unhideWhenUsed/>
    <w:rsid w:val="002C34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4C8"/>
    <w:rPr>
      <w:kern w:val="0"/>
      <w:lang w:val="en-Z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1430</Words>
  <Characters>8152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Ackline Govha</dc:creator>
  <cp:keywords/>
  <dc:description/>
  <cp:lastModifiedBy>JSC</cp:lastModifiedBy>
  <cp:revision>2</cp:revision>
  <dcterms:created xsi:type="dcterms:W3CDTF">2024-08-30T12:16:00Z</dcterms:created>
  <dcterms:modified xsi:type="dcterms:W3CDTF">2024-08-30T12:16:00Z</dcterms:modified>
</cp:coreProperties>
</file>