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30747" w14:textId="77777777" w:rsidR="007734ED" w:rsidRDefault="007734ED" w:rsidP="002E230D">
      <w:pPr>
        <w:spacing w:after="0"/>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DAVIES MAZAMBARA</w:t>
      </w:r>
    </w:p>
    <w:p w14:paraId="2963DFB9"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3FF50FD"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SAMUEL ALUFANETI</w:t>
      </w:r>
    </w:p>
    <w:p w14:paraId="20407A2C"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35FE41D8"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LOVEMORE KAPUNGU</w:t>
      </w:r>
    </w:p>
    <w:p w14:paraId="3489DF49"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1A97979"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NICHOLAS GADZIKWA</w:t>
      </w:r>
    </w:p>
    <w:p w14:paraId="4CDE33F6"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378757EF"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MUGARAPAZANI NYAMIDEMBO</w:t>
      </w:r>
    </w:p>
    <w:p w14:paraId="7F0A7BE2"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47EABA73"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KENNETH KAVUNIKA</w:t>
      </w:r>
    </w:p>
    <w:p w14:paraId="747DC9E8"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5CC9536B"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DONNA MUGADI</w:t>
      </w:r>
    </w:p>
    <w:p w14:paraId="23616615" w14:textId="77777777" w:rsidR="007734ED" w:rsidRDefault="007734E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and</w:t>
      </w:r>
    </w:p>
    <w:p w14:paraId="0611FC63" w14:textId="04C92329" w:rsidR="00D67C6C" w:rsidRPr="00FE1279" w:rsidRDefault="007734ED" w:rsidP="002E230D">
      <w:pPr>
        <w:spacing w:after="0"/>
        <w:rPr>
          <w:rFonts w:ascii="Times New Roman" w:hAnsi="Times New Roman" w:cs="Times New Roman"/>
          <w:color w:val="FF0000"/>
          <w:sz w:val="24"/>
          <w:szCs w:val="24"/>
          <w:lang w:val="en-US"/>
        </w:rPr>
      </w:pPr>
      <w:r>
        <w:rPr>
          <w:rFonts w:ascii="Times New Roman" w:hAnsi="Times New Roman" w:cs="Times New Roman"/>
          <w:sz w:val="24"/>
          <w:szCs w:val="24"/>
          <w:lang w:val="en-US"/>
        </w:rPr>
        <w:t>PETROS NJOBVU</w:t>
      </w:r>
      <w:r w:rsidR="00FE1279">
        <w:rPr>
          <w:rFonts w:ascii="Times New Roman" w:hAnsi="Times New Roman" w:cs="Times New Roman"/>
          <w:sz w:val="24"/>
          <w:szCs w:val="24"/>
          <w:lang w:val="en-US"/>
        </w:rPr>
        <w:tab/>
      </w:r>
      <w:r w:rsidR="00FE1279">
        <w:rPr>
          <w:rFonts w:ascii="Times New Roman" w:hAnsi="Times New Roman" w:cs="Times New Roman"/>
          <w:sz w:val="24"/>
          <w:szCs w:val="24"/>
          <w:lang w:val="en-US"/>
        </w:rPr>
        <w:tab/>
      </w:r>
      <w:r w:rsidR="00FE1279">
        <w:rPr>
          <w:rFonts w:ascii="Times New Roman" w:hAnsi="Times New Roman" w:cs="Times New Roman"/>
          <w:sz w:val="24"/>
          <w:szCs w:val="24"/>
          <w:lang w:val="en-US"/>
        </w:rPr>
        <w:tab/>
      </w:r>
      <w:r w:rsidR="00FE1279">
        <w:rPr>
          <w:rFonts w:ascii="Times New Roman" w:hAnsi="Times New Roman" w:cs="Times New Roman"/>
          <w:sz w:val="24"/>
          <w:szCs w:val="24"/>
          <w:lang w:val="en-US"/>
        </w:rPr>
        <w:tab/>
      </w:r>
    </w:p>
    <w:p w14:paraId="51ED924F" w14:textId="13210780" w:rsidR="002E230D" w:rsidRDefault="002E230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versus</w:t>
      </w:r>
    </w:p>
    <w:p w14:paraId="742CFB11" w14:textId="7E8E106E" w:rsidR="002E230D" w:rsidRDefault="008F3C9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KADOMA TEXTILES (PRIVATE LIMITED)</w:t>
      </w:r>
    </w:p>
    <w:p w14:paraId="54688069" w14:textId="77777777" w:rsidR="002E230D" w:rsidRDefault="002E230D" w:rsidP="002E230D">
      <w:pPr>
        <w:spacing w:after="0"/>
        <w:rPr>
          <w:rFonts w:ascii="Times New Roman" w:hAnsi="Times New Roman" w:cs="Times New Roman"/>
          <w:sz w:val="24"/>
          <w:szCs w:val="24"/>
          <w:lang w:val="en-US"/>
        </w:rPr>
      </w:pPr>
    </w:p>
    <w:p w14:paraId="1F5BF4EE" w14:textId="77777777" w:rsidR="002E230D" w:rsidRDefault="002E230D" w:rsidP="002E230D">
      <w:pPr>
        <w:spacing w:after="0"/>
        <w:rPr>
          <w:rFonts w:ascii="Times New Roman" w:hAnsi="Times New Roman" w:cs="Times New Roman"/>
          <w:sz w:val="24"/>
          <w:szCs w:val="24"/>
          <w:lang w:val="en-US"/>
        </w:rPr>
      </w:pPr>
    </w:p>
    <w:p w14:paraId="3768AB8D" w14:textId="45D16060" w:rsidR="002E230D" w:rsidRDefault="002E230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054A7DDF" w14:textId="7BB8F40C" w:rsidR="002E230D" w:rsidRDefault="008F3C9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CHITAPI J</w:t>
      </w:r>
    </w:p>
    <w:p w14:paraId="4B0EFCC8" w14:textId="5A6F7493" w:rsidR="002E230D" w:rsidRDefault="002E230D" w:rsidP="002E230D">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HARARE, </w:t>
      </w:r>
      <w:r w:rsidR="00913E0C">
        <w:rPr>
          <w:rFonts w:ascii="Times New Roman" w:hAnsi="Times New Roman" w:cs="Times New Roman"/>
          <w:sz w:val="24"/>
          <w:szCs w:val="24"/>
          <w:lang w:val="en-US"/>
        </w:rPr>
        <w:t>3 April 2024</w:t>
      </w:r>
    </w:p>
    <w:p w14:paraId="184C7722" w14:textId="77777777" w:rsidR="002E230D" w:rsidRDefault="002E230D" w:rsidP="002E230D">
      <w:pPr>
        <w:spacing w:after="0"/>
        <w:rPr>
          <w:rFonts w:ascii="Times New Roman" w:hAnsi="Times New Roman" w:cs="Times New Roman"/>
          <w:sz w:val="24"/>
          <w:szCs w:val="24"/>
          <w:lang w:val="en-US"/>
        </w:rPr>
      </w:pPr>
    </w:p>
    <w:p w14:paraId="65D202E0" w14:textId="77777777" w:rsidR="002E230D" w:rsidRDefault="002E230D" w:rsidP="002E230D">
      <w:pPr>
        <w:spacing w:after="0"/>
        <w:rPr>
          <w:rFonts w:ascii="Times New Roman" w:hAnsi="Times New Roman" w:cs="Times New Roman"/>
          <w:sz w:val="24"/>
          <w:szCs w:val="24"/>
          <w:lang w:val="en-US"/>
        </w:rPr>
      </w:pPr>
    </w:p>
    <w:p w14:paraId="5CFA6094" w14:textId="60E45E4D" w:rsidR="002E230D" w:rsidRDefault="008F3C9D" w:rsidP="002E230D">
      <w:pPr>
        <w:spacing w:after="0"/>
        <w:rPr>
          <w:rFonts w:ascii="Times New Roman" w:hAnsi="Times New Roman" w:cs="Times New Roman"/>
          <w:b/>
          <w:bCs/>
          <w:sz w:val="24"/>
          <w:szCs w:val="24"/>
          <w:lang w:val="en-US"/>
        </w:rPr>
      </w:pPr>
      <w:r>
        <w:rPr>
          <w:rFonts w:ascii="Times New Roman" w:hAnsi="Times New Roman" w:cs="Times New Roman"/>
          <w:b/>
          <w:bCs/>
          <w:sz w:val="24"/>
          <w:szCs w:val="24"/>
          <w:lang w:val="en-US"/>
        </w:rPr>
        <w:t>Opposed Application</w:t>
      </w:r>
    </w:p>
    <w:p w14:paraId="4262DEA3" w14:textId="77777777" w:rsidR="002E230D" w:rsidRDefault="002E230D" w:rsidP="002E230D">
      <w:pPr>
        <w:spacing w:after="0"/>
        <w:rPr>
          <w:rFonts w:ascii="Times New Roman" w:hAnsi="Times New Roman" w:cs="Times New Roman"/>
          <w:b/>
          <w:bCs/>
          <w:sz w:val="24"/>
          <w:szCs w:val="24"/>
          <w:lang w:val="en-US"/>
        </w:rPr>
      </w:pPr>
    </w:p>
    <w:p w14:paraId="3FACE3A1" w14:textId="77777777" w:rsidR="002E230D" w:rsidRDefault="002E230D" w:rsidP="002E230D">
      <w:pPr>
        <w:spacing w:after="0"/>
        <w:rPr>
          <w:rFonts w:ascii="Times New Roman" w:hAnsi="Times New Roman" w:cs="Times New Roman"/>
          <w:b/>
          <w:bCs/>
          <w:sz w:val="24"/>
          <w:szCs w:val="24"/>
          <w:lang w:val="en-US"/>
        </w:rPr>
      </w:pPr>
    </w:p>
    <w:p w14:paraId="734A1D13" w14:textId="1C80EB33" w:rsidR="002E230D" w:rsidRPr="007B0907" w:rsidRDefault="008F3C9D" w:rsidP="002E230D">
      <w:pPr>
        <w:spacing w:after="0"/>
        <w:rPr>
          <w:rFonts w:ascii="Times New Roman" w:hAnsi="Times New Roman" w:cs="Times New Roman"/>
          <w:sz w:val="24"/>
          <w:szCs w:val="24"/>
          <w:lang w:val="en-US"/>
        </w:rPr>
      </w:pPr>
      <w:r>
        <w:rPr>
          <w:rFonts w:ascii="Times New Roman" w:hAnsi="Times New Roman" w:cs="Times New Roman"/>
          <w:i/>
          <w:iCs/>
          <w:sz w:val="24"/>
          <w:szCs w:val="24"/>
          <w:lang w:val="en-US"/>
        </w:rPr>
        <w:t>R</w:t>
      </w:r>
      <w:r w:rsidR="007B0907" w:rsidRPr="007B0907">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Gama</w:t>
      </w:r>
      <w:r w:rsidR="007B0907" w:rsidRPr="007B0907">
        <w:rPr>
          <w:rFonts w:ascii="Times New Roman" w:hAnsi="Times New Roman" w:cs="Times New Roman"/>
          <w:sz w:val="24"/>
          <w:szCs w:val="24"/>
          <w:lang w:val="en-US"/>
        </w:rPr>
        <w:t xml:space="preserve">, </w:t>
      </w:r>
      <w:r w:rsidR="0028064D" w:rsidRPr="007B0907">
        <w:rPr>
          <w:rFonts w:ascii="Times New Roman" w:hAnsi="Times New Roman" w:cs="Times New Roman"/>
          <w:sz w:val="24"/>
          <w:szCs w:val="24"/>
          <w:lang w:val="en-US"/>
        </w:rPr>
        <w:t>for</w:t>
      </w:r>
      <w:r w:rsidR="007B0907" w:rsidRPr="007B0907">
        <w:rPr>
          <w:rFonts w:ascii="Times New Roman" w:hAnsi="Times New Roman" w:cs="Times New Roman"/>
          <w:sz w:val="24"/>
          <w:szCs w:val="24"/>
          <w:lang w:val="en-US"/>
        </w:rPr>
        <w:t xml:space="preserve"> </w:t>
      </w:r>
      <w:r w:rsidR="00604339">
        <w:rPr>
          <w:rFonts w:ascii="Times New Roman" w:hAnsi="Times New Roman" w:cs="Times New Roman"/>
          <w:sz w:val="24"/>
          <w:szCs w:val="24"/>
          <w:lang w:val="en-US"/>
        </w:rPr>
        <w:t xml:space="preserve">the </w:t>
      </w:r>
      <w:r w:rsidR="000F3023">
        <w:rPr>
          <w:rFonts w:ascii="Times New Roman" w:hAnsi="Times New Roman" w:cs="Times New Roman"/>
          <w:sz w:val="24"/>
          <w:szCs w:val="24"/>
          <w:lang w:val="en-US"/>
        </w:rPr>
        <w:t>app</w:t>
      </w:r>
      <w:r>
        <w:rPr>
          <w:rFonts w:ascii="Times New Roman" w:hAnsi="Times New Roman" w:cs="Times New Roman"/>
          <w:sz w:val="24"/>
          <w:szCs w:val="24"/>
          <w:lang w:val="en-US"/>
        </w:rPr>
        <w:t>licants</w:t>
      </w:r>
    </w:p>
    <w:p w14:paraId="35994BBF" w14:textId="510EA603" w:rsidR="007B0907" w:rsidRPr="000F3023" w:rsidRDefault="008F3C9D" w:rsidP="002E230D">
      <w:pPr>
        <w:spacing w:after="0"/>
        <w:rPr>
          <w:rFonts w:ascii="Times New Roman" w:hAnsi="Times New Roman" w:cs="Times New Roman"/>
          <w:sz w:val="24"/>
          <w:szCs w:val="24"/>
          <w:lang w:val="en-US"/>
        </w:rPr>
      </w:pPr>
      <w:r>
        <w:rPr>
          <w:rFonts w:ascii="Times New Roman" w:hAnsi="Times New Roman" w:cs="Times New Roman"/>
          <w:i/>
          <w:iCs/>
          <w:sz w:val="24"/>
          <w:szCs w:val="24"/>
          <w:lang w:val="en-US"/>
        </w:rPr>
        <w:t>B Magogo</w:t>
      </w:r>
      <w:r w:rsidR="007B0907" w:rsidRPr="000F3023">
        <w:rPr>
          <w:rFonts w:ascii="Times New Roman" w:hAnsi="Times New Roman" w:cs="Times New Roman"/>
          <w:i/>
          <w:iCs/>
          <w:sz w:val="24"/>
          <w:szCs w:val="24"/>
          <w:lang w:val="en-US"/>
        </w:rPr>
        <w:t xml:space="preserve">, </w:t>
      </w:r>
      <w:r w:rsidR="000F3023">
        <w:rPr>
          <w:rFonts w:ascii="Times New Roman" w:hAnsi="Times New Roman" w:cs="Times New Roman"/>
          <w:sz w:val="24"/>
          <w:szCs w:val="24"/>
          <w:lang w:val="en-US"/>
        </w:rPr>
        <w:t xml:space="preserve">for </w:t>
      </w:r>
      <w:r w:rsidR="00604339">
        <w:rPr>
          <w:rFonts w:ascii="Times New Roman" w:hAnsi="Times New Roman" w:cs="Times New Roman"/>
          <w:sz w:val="24"/>
          <w:szCs w:val="24"/>
          <w:lang w:val="en-US"/>
        </w:rPr>
        <w:t xml:space="preserve">the </w:t>
      </w:r>
      <w:r w:rsidR="000F3023">
        <w:rPr>
          <w:rFonts w:ascii="Times New Roman" w:hAnsi="Times New Roman" w:cs="Times New Roman"/>
          <w:sz w:val="24"/>
          <w:szCs w:val="24"/>
          <w:lang w:val="en-US"/>
        </w:rPr>
        <w:t>respondent</w:t>
      </w:r>
    </w:p>
    <w:p w14:paraId="6CFF1DE8" w14:textId="77777777" w:rsidR="007B0907" w:rsidRPr="000F3023" w:rsidRDefault="007B0907" w:rsidP="002E230D">
      <w:pPr>
        <w:spacing w:after="0"/>
        <w:rPr>
          <w:rFonts w:ascii="Times New Roman" w:hAnsi="Times New Roman" w:cs="Times New Roman"/>
          <w:i/>
          <w:iCs/>
          <w:sz w:val="24"/>
          <w:szCs w:val="24"/>
          <w:lang w:val="en-US"/>
        </w:rPr>
      </w:pPr>
    </w:p>
    <w:p w14:paraId="1FAD7DCD" w14:textId="77777777" w:rsidR="007B0907" w:rsidRPr="007B0907" w:rsidRDefault="007B0907" w:rsidP="002E230D">
      <w:pPr>
        <w:spacing w:after="0"/>
        <w:rPr>
          <w:rFonts w:ascii="Times New Roman" w:hAnsi="Times New Roman" w:cs="Times New Roman"/>
          <w:sz w:val="24"/>
          <w:szCs w:val="24"/>
          <w:lang w:val="en-US"/>
        </w:rPr>
      </w:pPr>
    </w:p>
    <w:p w14:paraId="2FCFBE85" w14:textId="403DDC64" w:rsidR="008B758B" w:rsidRDefault="008F3C9D" w:rsidP="002057BD">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t xml:space="preserve">CHITAPI </w:t>
      </w:r>
      <w:r w:rsidR="000E0FA5">
        <w:rPr>
          <w:rFonts w:ascii="Times New Roman" w:hAnsi="Times New Roman" w:cs="Times New Roman"/>
          <w:b/>
          <w:bCs/>
          <w:sz w:val="24"/>
          <w:szCs w:val="24"/>
          <w:lang w:val="en-US"/>
        </w:rPr>
        <w:t>J:</w:t>
      </w:r>
      <w:r>
        <w:rPr>
          <w:rFonts w:ascii="Times New Roman" w:hAnsi="Times New Roman" w:cs="Times New Roman"/>
          <w:b/>
          <w:bCs/>
          <w:sz w:val="24"/>
          <w:szCs w:val="24"/>
          <w:lang w:val="en-US"/>
        </w:rPr>
        <w:t xml:space="preserve">    </w:t>
      </w:r>
      <w:r>
        <w:rPr>
          <w:rFonts w:ascii="Times New Roman" w:hAnsi="Times New Roman" w:cs="Times New Roman"/>
          <w:sz w:val="24"/>
          <w:szCs w:val="24"/>
          <w:lang w:val="en-US"/>
        </w:rPr>
        <w:t xml:space="preserve">The applicants appear as named in the heading to the application. The respondent is Kadoma Textiles (Private) a duly incorporated company in terms of the laws of Zimbabwe. The respondent </w:t>
      </w:r>
      <w:r w:rsidR="00EB5AC7">
        <w:rPr>
          <w:rFonts w:ascii="Times New Roman" w:hAnsi="Times New Roman" w:cs="Times New Roman"/>
          <w:sz w:val="24"/>
          <w:szCs w:val="24"/>
          <w:lang w:val="en-US"/>
        </w:rPr>
        <w:t>i</w:t>
      </w:r>
      <w:r>
        <w:rPr>
          <w:rFonts w:ascii="Times New Roman" w:hAnsi="Times New Roman" w:cs="Times New Roman"/>
          <w:sz w:val="24"/>
          <w:szCs w:val="24"/>
          <w:lang w:val="en-US"/>
        </w:rPr>
        <w:t>s the erstwhile employer of the eight (8) applicants</w:t>
      </w:r>
      <w:r w:rsidR="00B11025">
        <w:rPr>
          <w:rFonts w:ascii="Times New Roman" w:hAnsi="Times New Roman" w:cs="Times New Roman"/>
          <w:sz w:val="24"/>
          <w:szCs w:val="24"/>
          <w:lang w:val="en-US"/>
        </w:rPr>
        <w:t xml:space="preserve"> under employment contracts</w:t>
      </w:r>
      <w:r>
        <w:rPr>
          <w:rFonts w:ascii="Times New Roman" w:hAnsi="Times New Roman" w:cs="Times New Roman"/>
          <w:sz w:val="24"/>
          <w:szCs w:val="24"/>
          <w:lang w:val="en-US"/>
        </w:rPr>
        <w:t>. The contracts of employment of the applicants with the respondent were between 2015 and 2018 terminated on notice. A dispute arising from the termination of the employment contracts aforesaid resulted in a reference of the dispute to labour structures for resolution. Specifically and in so far as th</w:t>
      </w:r>
      <w:r w:rsidR="00B11025">
        <w:rPr>
          <w:rFonts w:ascii="Times New Roman" w:hAnsi="Times New Roman" w:cs="Times New Roman"/>
          <w:sz w:val="24"/>
          <w:szCs w:val="24"/>
          <w:lang w:val="en-US"/>
        </w:rPr>
        <w:t>is</w:t>
      </w:r>
      <w:r w:rsidR="00411F55">
        <w:rPr>
          <w:rFonts w:ascii="Times New Roman" w:hAnsi="Times New Roman" w:cs="Times New Roman"/>
          <w:sz w:val="24"/>
          <w:szCs w:val="24"/>
          <w:lang w:val="en-US"/>
        </w:rPr>
        <w:t xml:space="preserve"> application is concerned, a designated agent L Masvingwe was </w:t>
      </w:r>
      <w:r w:rsidR="00B11025">
        <w:rPr>
          <w:rFonts w:ascii="Times New Roman" w:hAnsi="Times New Roman" w:cs="Times New Roman"/>
          <w:sz w:val="24"/>
          <w:szCs w:val="24"/>
          <w:lang w:val="en-US"/>
        </w:rPr>
        <w:t xml:space="preserve">appointed and </w:t>
      </w:r>
      <w:r w:rsidR="00411F55">
        <w:rPr>
          <w:rFonts w:ascii="Times New Roman" w:hAnsi="Times New Roman" w:cs="Times New Roman"/>
          <w:sz w:val="24"/>
          <w:szCs w:val="24"/>
          <w:lang w:val="en-US"/>
        </w:rPr>
        <w:t>required to determine an alleged non payment of an arbitral award made in favour of the applicants in which the respondent was ordered to pay terminal benefits to the applicants. The designated agent in a draft ruling ordered as follows:</w:t>
      </w:r>
    </w:p>
    <w:p w14:paraId="71BAFDC4" w14:textId="0A5DC5E2" w:rsidR="00411F55" w:rsidRPr="002057BD" w:rsidRDefault="00411F55" w:rsidP="008F3C9D">
      <w:pPr>
        <w:spacing w:after="0" w:line="360" w:lineRule="auto"/>
        <w:jc w:val="both"/>
        <w:rPr>
          <w:rFonts w:ascii="Times New Roman" w:hAnsi="Times New Roman" w:cs="Times New Roman"/>
          <w:lang w:val="en-US"/>
        </w:rPr>
      </w:pPr>
      <w:r>
        <w:rPr>
          <w:rFonts w:ascii="Times New Roman" w:hAnsi="Times New Roman" w:cs="Times New Roman"/>
          <w:sz w:val="24"/>
          <w:szCs w:val="24"/>
          <w:lang w:val="en-US"/>
        </w:rPr>
        <w:lastRenderedPageBreak/>
        <w:tab/>
        <w:t>“</w:t>
      </w:r>
      <w:r w:rsidRPr="002057BD">
        <w:rPr>
          <w:rFonts w:ascii="Times New Roman" w:hAnsi="Times New Roman" w:cs="Times New Roman"/>
          <w:lang w:val="en-US"/>
        </w:rPr>
        <w:t xml:space="preserve">WHEREFORE, after carefully analyzing the facts and the law, l make the following </w:t>
      </w:r>
      <w:r w:rsidRPr="002057BD">
        <w:rPr>
          <w:rFonts w:ascii="Times New Roman" w:hAnsi="Times New Roman" w:cs="Times New Roman"/>
          <w:lang w:val="en-US"/>
        </w:rPr>
        <w:tab/>
        <w:t>ruling:</w:t>
      </w:r>
    </w:p>
    <w:p w14:paraId="450C3C71" w14:textId="4A7D22F4" w:rsidR="00411F55" w:rsidRPr="002057BD" w:rsidRDefault="00411F55" w:rsidP="008F3C9D">
      <w:pPr>
        <w:spacing w:after="0" w:line="360" w:lineRule="auto"/>
        <w:jc w:val="both"/>
        <w:rPr>
          <w:rFonts w:ascii="Times New Roman" w:hAnsi="Times New Roman" w:cs="Times New Roman"/>
          <w:lang w:val="en-US"/>
        </w:rPr>
      </w:pPr>
      <w:r w:rsidRPr="002057BD">
        <w:rPr>
          <w:rFonts w:ascii="Times New Roman" w:hAnsi="Times New Roman" w:cs="Times New Roman"/>
          <w:lang w:val="en-US"/>
        </w:rPr>
        <w:tab/>
        <w:t>That;</w:t>
      </w:r>
    </w:p>
    <w:p w14:paraId="0C680889" w14:textId="05826906" w:rsidR="00411F55" w:rsidRPr="002057BD" w:rsidRDefault="00411F55" w:rsidP="00411F55">
      <w:pPr>
        <w:pStyle w:val="ListParagraph"/>
        <w:numPr>
          <w:ilvl w:val="0"/>
          <w:numId w:val="5"/>
        </w:numPr>
        <w:spacing w:after="0" w:line="360" w:lineRule="auto"/>
        <w:jc w:val="both"/>
        <w:rPr>
          <w:rFonts w:ascii="Times New Roman" w:hAnsi="Times New Roman" w:cs="Times New Roman"/>
          <w:lang w:val="en-US"/>
        </w:rPr>
      </w:pPr>
      <w:r w:rsidRPr="002057BD">
        <w:rPr>
          <w:rFonts w:ascii="Times New Roman" w:hAnsi="Times New Roman" w:cs="Times New Roman"/>
          <w:lang w:val="en-US"/>
        </w:rPr>
        <w:t xml:space="preserve">The </w:t>
      </w:r>
      <w:r w:rsidR="007734ED">
        <w:rPr>
          <w:rFonts w:ascii="Times New Roman" w:hAnsi="Times New Roman" w:cs="Times New Roman"/>
          <w:lang w:val="en-US"/>
        </w:rPr>
        <w:t>first</w:t>
      </w:r>
      <w:r w:rsidRPr="002057BD">
        <w:rPr>
          <w:rFonts w:ascii="Times New Roman" w:hAnsi="Times New Roman" w:cs="Times New Roman"/>
          <w:lang w:val="en-US"/>
        </w:rPr>
        <w:t xml:space="preserve"> respondent is ordered to pay the outstanding balances to D Mazambara and 7 others a gross total of $194 220.20 according to the calculation attached schedule 6 into their bank accounts.</w:t>
      </w:r>
    </w:p>
    <w:p w14:paraId="47D0BBDD" w14:textId="3305EC8B" w:rsidR="00411F55" w:rsidRPr="002057BD" w:rsidRDefault="00411F55" w:rsidP="002057BD">
      <w:pPr>
        <w:pStyle w:val="ListParagraph"/>
        <w:numPr>
          <w:ilvl w:val="0"/>
          <w:numId w:val="5"/>
        </w:numPr>
        <w:spacing w:line="360" w:lineRule="auto"/>
        <w:jc w:val="both"/>
        <w:rPr>
          <w:rFonts w:ascii="Times New Roman" w:hAnsi="Times New Roman" w:cs="Times New Roman"/>
          <w:lang w:val="en-US"/>
        </w:rPr>
      </w:pPr>
      <w:r w:rsidRPr="002057BD">
        <w:rPr>
          <w:rFonts w:ascii="Times New Roman" w:hAnsi="Times New Roman" w:cs="Times New Roman"/>
          <w:lang w:val="en-US"/>
        </w:rPr>
        <w:t xml:space="preserve">The </w:t>
      </w:r>
      <w:r w:rsidR="007734ED">
        <w:rPr>
          <w:rFonts w:ascii="Times New Roman" w:hAnsi="Times New Roman" w:cs="Times New Roman"/>
          <w:lang w:val="en-US"/>
        </w:rPr>
        <w:t>first</w:t>
      </w:r>
      <w:r w:rsidR="007734ED" w:rsidRPr="002057BD">
        <w:rPr>
          <w:rFonts w:ascii="Times New Roman" w:hAnsi="Times New Roman" w:cs="Times New Roman"/>
          <w:lang w:val="en-US"/>
        </w:rPr>
        <w:t xml:space="preserve"> respondent</w:t>
      </w:r>
      <w:r w:rsidRPr="002057BD">
        <w:rPr>
          <w:rFonts w:ascii="Times New Roman" w:hAnsi="Times New Roman" w:cs="Times New Roman"/>
          <w:lang w:val="en-US"/>
        </w:rPr>
        <w:t xml:space="preserve"> is ordered to pay the above sum to the cited employees within 30 days of receipt of this order.</w:t>
      </w:r>
    </w:p>
    <w:p w14:paraId="20054853" w14:textId="7F7CA14E" w:rsidR="00411F55" w:rsidRPr="002057BD" w:rsidRDefault="00411F55" w:rsidP="002057BD">
      <w:pPr>
        <w:pStyle w:val="ListParagraph"/>
        <w:numPr>
          <w:ilvl w:val="0"/>
          <w:numId w:val="5"/>
        </w:numPr>
        <w:spacing w:line="360" w:lineRule="auto"/>
        <w:jc w:val="both"/>
        <w:rPr>
          <w:rFonts w:ascii="Times New Roman" w:hAnsi="Times New Roman" w:cs="Times New Roman"/>
          <w:lang w:val="en-US"/>
        </w:rPr>
      </w:pPr>
      <w:r w:rsidRPr="002057BD">
        <w:rPr>
          <w:rFonts w:ascii="Times New Roman" w:hAnsi="Times New Roman" w:cs="Times New Roman"/>
          <w:lang w:val="en-US"/>
        </w:rPr>
        <w:t xml:space="preserve">The </w:t>
      </w:r>
      <w:r w:rsidR="007734ED">
        <w:rPr>
          <w:rFonts w:ascii="Times New Roman" w:hAnsi="Times New Roman" w:cs="Times New Roman"/>
          <w:lang w:val="en-US"/>
        </w:rPr>
        <w:t>first</w:t>
      </w:r>
      <w:r w:rsidR="007734ED" w:rsidRPr="002057BD">
        <w:rPr>
          <w:rFonts w:ascii="Times New Roman" w:hAnsi="Times New Roman" w:cs="Times New Roman"/>
          <w:lang w:val="en-US"/>
        </w:rPr>
        <w:t xml:space="preserve"> respondent</w:t>
      </w:r>
      <w:r w:rsidRPr="002057BD">
        <w:rPr>
          <w:rFonts w:ascii="Times New Roman" w:hAnsi="Times New Roman" w:cs="Times New Roman"/>
          <w:lang w:val="en-US"/>
        </w:rPr>
        <w:t xml:space="preserve"> to pay D Mugadi and P Njobvu at new monthly rate of $1049.40 and $743.33 respectively from the 1</w:t>
      </w:r>
      <w:r w:rsidRPr="002057BD">
        <w:rPr>
          <w:rFonts w:ascii="Times New Roman" w:hAnsi="Times New Roman" w:cs="Times New Roman"/>
          <w:vertAlign w:val="superscript"/>
          <w:lang w:val="en-US"/>
        </w:rPr>
        <w:t>st</w:t>
      </w:r>
      <w:r w:rsidRPr="002057BD">
        <w:rPr>
          <w:rFonts w:ascii="Times New Roman" w:hAnsi="Times New Roman" w:cs="Times New Roman"/>
          <w:lang w:val="en-US"/>
        </w:rPr>
        <w:t xml:space="preserve"> of May 2019 going onwards.</w:t>
      </w:r>
    </w:p>
    <w:p w14:paraId="2059274D" w14:textId="738E057C" w:rsidR="00411F55" w:rsidRPr="002057BD" w:rsidRDefault="00411F55" w:rsidP="002057BD">
      <w:pPr>
        <w:pStyle w:val="ListParagraph"/>
        <w:numPr>
          <w:ilvl w:val="0"/>
          <w:numId w:val="5"/>
        </w:numPr>
        <w:spacing w:line="360" w:lineRule="auto"/>
        <w:jc w:val="both"/>
        <w:rPr>
          <w:rFonts w:ascii="Times New Roman" w:hAnsi="Times New Roman" w:cs="Times New Roman"/>
          <w:lang w:val="en-US"/>
        </w:rPr>
      </w:pPr>
      <w:r w:rsidRPr="002057BD">
        <w:rPr>
          <w:rFonts w:ascii="Times New Roman" w:hAnsi="Times New Roman" w:cs="Times New Roman"/>
          <w:lang w:val="en-US"/>
        </w:rPr>
        <w:t>First respondent is ordered to bear the costs of this application”</w:t>
      </w:r>
    </w:p>
    <w:p w14:paraId="211D9D6A" w14:textId="3B25DB77" w:rsidR="00411F55" w:rsidRDefault="00411F55" w:rsidP="00411F5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ruling was rendered on 10 May 2019</w:t>
      </w:r>
      <w:r w:rsidR="00440573">
        <w:rPr>
          <w:rFonts w:ascii="Times New Roman" w:hAnsi="Times New Roman" w:cs="Times New Roman"/>
          <w:sz w:val="24"/>
          <w:szCs w:val="24"/>
          <w:lang w:val="en-US"/>
        </w:rPr>
        <w:t>.</w:t>
      </w:r>
    </w:p>
    <w:p w14:paraId="4A6657EB" w14:textId="2742639C" w:rsidR="00440573" w:rsidRDefault="00440573" w:rsidP="002057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Subsequent to the rendering of the ruling, the same was confirmed by the Labour Court by judgment reference LC/H/215/2020 dated 9 October 2020. The Labour Court ordered as follows:</w:t>
      </w:r>
    </w:p>
    <w:p w14:paraId="06C3D251" w14:textId="014C1BCC" w:rsidR="00440573" w:rsidRPr="002057BD" w:rsidRDefault="00440573" w:rsidP="00411F55">
      <w:pPr>
        <w:spacing w:after="0" w:line="360" w:lineRule="auto"/>
        <w:jc w:val="both"/>
        <w:rPr>
          <w:rFonts w:ascii="Times New Roman" w:hAnsi="Times New Roman" w:cs="Times New Roman"/>
          <w:lang w:val="en-US"/>
        </w:rPr>
      </w:pPr>
      <w:r>
        <w:rPr>
          <w:rFonts w:ascii="Times New Roman" w:hAnsi="Times New Roman" w:cs="Times New Roman"/>
          <w:sz w:val="24"/>
          <w:szCs w:val="24"/>
          <w:lang w:val="en-US"/>
        </w:rPr>
        <w:tab/>
      </w:r>
      <w:r w:rsidRPr="002057BD">
        <w:rPr>
          <w:rFonts w:ascii="Times New Roman" w:hAnsi="Times New Roman" w:cs="Times New Roman"/>
          <w:lang w:val="en-US"/>
        </w:rPr>
        <w:t>“IT IS ORDERED THAT</w:t>
      </w:r>
    </w:p>
    <w:p w14:paraId="406A88EC" w14:textId="66158443" w:rsidR="00440573" w:rsidRPr="002057BD" w:rsidRDefault="00440573" w:rsidP="002057BD">
      <w:pPr>
        <w:spacing w:line="360" w:lineRule="auto"/>
        <w:jc w:val="both"/>
        <w:rPr>
          <w:rFonts w:ascii="Times New Roman" w:hAnsi="Times New Roman" w:cs="Times New Roman"/>
          <w:lang w:val="en-US"/>
        </w:rPr>
      </w:pPr>
      <w:r w:rsidRPr="002057BD">
        <w:rPr>
          <w:rFonts w:ascii="Times New Roman" w:hAnsi="Times New Roman" w:cs="Times New Roman"/>
          <w:lang w:val="en-US"/>
        </w:rPr>
        <w:tab/>
        <w:t xml:space="preserve">Kadoma Textiles pay D Mazambara and 7 others their duties at the prescribed rate of </w:t>
      </w:r>
      <w:r w:rsidRPr="002057BD">
        <w:rPr>
          <w:rFonts w:ascii="Times New Roman" w:hAnsi="Times New Roman" w:cs="Times New Roman"/>
          <w:lang w:val="en-US"/>
        </w:rPr>
        <w:tab/>
        <w:t xml:space="preserve">interest. Kadoma Textiles pays D Mazambara and others in United States Dollars. </w:t>
      </w:r>
      <w:r w:rsidRPr="002057BD">
        <w:rPr>
          <w:rFonts w:ascii="Times New Roman" w:hAnsi="Times New Roman" w:cs="Times New Roman"/>
          <w:lang w:val="en-US"/>
        </w:rPr>
        <w:tab/>
        <w:t xml:space="preserve">Kadoma Textiles pays applicant $733 cost. The action for costs by D Mazambara and 7 others </w:t>
      </w:r>
      <w:r w:rsidR="002057BD">
        <w:rPr>
          <w:rFonts w:ascii="Times New Roman" w:hAnsi="Times New Roman" w:cs="Times New Roman"/>
          <w:lang w:val="en-US"/>
        </w:rPr>
        <w:tab/>
      </w:r>
      <w:r w:rsidRPr="002057BD">
        <w:rPr>
          <w:rFonts w:ascii="Times New Roman" w:hAnsi="Times New Roman" w:cs="Times New Roman"/>
          <w:lang w:val="en-US"/>
        </w:rPr>
        <w:t>fails.”</w:t>
      </w:r>
    </w:p>
    <w:p w14:paraId="44A23F99" w14:textId="69ED2603" w:rsidR="00440573" w:rsidRDefault="00440573" w:rsidP="00411F5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Subsequent to the confirmation aforesaid, the applicants on 30 November 2020 filed this application which they headed “Court Application for Registration of a Labour Court Judgment in Terms of section 92 B(3) of the Labour Act [</w:t>
      </w:r>
      <w:r w:rsidRPr="002057BD">
        <w:rPr>
          <w:rFonts w:ascii="Times New Roman" w:hAnsi="Times New Roman" w:cs="Times New Roman"/>
          <w:i/>
          <w:iCs/>
          <w:sz w:val="24"/>
          <w:szCs w:val="24"/>
          <w:lang w:val="en-US"/>
        </w:rPr>
        <w:t>Chapter 28:01</w:t>
      </w:r>
      <w:r>
        <w:rPr>
          <w:rFonts w:ascii="Times New Roman" w:hAnsi="Times New Roman" w:cs="Times New Roman"/>
          <w:sz w:val="24"/>
          <w:szCs w:val="24"/>
          <w:lang w:val="en-US"/>
        </w:rPr>
        <w:t xml:space="preserve">].” The respondent opposed the application on a number of grounds which at this point are not necessary to interrogate and determine. The grounds were </w:t>
      </w:r>
      <w:r w:rsidRPr="002057BD">
        <w:rPr>
          <w:rFonts w:ascii="Times New Roman" w:hAnsi="Times New Roman" w:cs="Times New Roman"/>
          <w:i/>
          <w:iCs/>
          <w:sz w:val="24"/>
          <w:szCs w:val="24"/>
          <w:lang w:val="en-US"/>
        </w:rPr>
        <w:t>inter-alia</w:t>
      </w:r>
      <w:r>
        <w:rPr>
          <w:rFonts w:ascii="Times New Roman" w:hAnsi="Times New Roman" w:cs="Times New Roman"/>
          <w:sz w:val="24"/>
          <w:szCs w:val="24"/>
          <w:lang w:val="en-US"/>
        </w:rPr>
        <w:t xml:space="preserve"> that the confirmatory judgment of the Labour Court did not</w:t>
      </w:r>
      <w:r w:rsidR="00B11025">
        <w:rPr>
          <w:rFonts w:ascii="Times New Roman" w:hAnsi="Times New Roman" w:cs="Times New Roman"/>
          <w:sz w:val="24"/>
          <w:szCs w:val="24"/>
          <w:lang w:val="en-US"/>
        </w:rPr>
        <w:t xml:space="preserve"> sound </w:t>
      </w:r>
      <w:r w:rsidR="00B8381D">
        <w:rPr>
          <w:rFonts w:ascii="Times New Roman" w:hAnsi="Times New Roman" w:cs="Times New Roman"/>
          <w:sz w:val="24"/>
          <w:szCs w:val="24"/>
          <w:lang w:val="en-US"/>
        </w:rPr>
        <w:t>in money. Secondly it was averred that the judgment could not be registered as it did not identify the individual applicants. Thirdly it was averred that the judgment ordered payment in United States Dollars which was not legal tender in Zimbabwe and lastly that the judgment did not take into account payments already made. During the course of hearing, the court dealt with the issue of whether the Labour Court judgment was inv</w:t>
      </w:r>
      <w:r w:rsidR="00B11025">
        <w:rPr>
          <w:rFonts w:ascii="Times New Roman" w:hAnsi="Times New Roman" w:cs="Times New Roman"/>
          <w:sz w:val="24"/>
          <w:szCs w:val="24"/>
          <w:lang w:val="en-US"/>
        </w:rPr>
        <w:t>alid</w:t>
      </w:r>
      <w:r w:rsidR="00B8381D">
        <w:rPr>
          <w:rFonts w:ascii="Times New Roman" w:hAnsi="Times New Roman" w:cs="Times New Roman"/>
          <w:sz w:val="24"/>
          <w:szCs w:val="24"/>
          <w:lang w:val="en-US"/>
        </w:rPr>
        <w:t xml:space="preserve"> for an alleged failure by the Labour Court to properly identify the applicants. It was alleged that the judgment referred to D Muzambara and 7 others without listing the other seven applicants. The objection was dismissed for </w:t>
      </w:r>
      <w:r w:rsidR="00D22316">
        <w:rPr>
          <w:rFonts w:ascii="Times New Roman" w:hAnsi="Times New Roman" w:cs="Times New Roman"/>
          <w:sz w:val="24"/>
          <w:szCs w:val="24"/>
          <w:lang w:val="en-US"/>
        </w:rPr>
        <w:t xml:space="preserve">want of merit and was somewhat a mischievous </w:t>
      </w:r>
      <w:r w:rsidR="00D22316">
        <w:rPr>
          <w:rFonts w:ascii="Times New Roman" w:hAnsi="Times New Roman" w:cs="Times New Roman"/>
          <w:sz w:val="24"/>
          <w:szCs w:val="24"/>
          <w:lang w:val="en-US"/>
        </w:rPr>
        <w:lastRenderedPageBreak/>
        <w:t>one because the confirmed judgment had attached to it an annexure showing the names of each of the applicants and the individual amounts that each applicant was supposed to be paid.</w:t>
      </w:r>
    </w:p>
    <w:p w14:paraId="74C432CE" w14:textId="039B7965" w:rsidR="00D22316" w:rsidRDefault="00D22316" w:rsidP="00411F5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respondent then sought to introduce a new point </w:t>
      </w:r>
      <w:r w:rsidR="00F50D52">
        <w:rPr>
          <w:rFonts w:ascii="Times New Roman" w:hAnsi="Times New Roman" w:cs="Times New Roman"/>
          <w:sz w:val="24"/>
          <w:szCs w:val="24"/>
          <w:lang w:val="en-US"/>
        </w:rPr>
        <w:t>o</w:t>
      </w:r>
      <w:r>
        <w:rPr>
          <w:rFonts w:ascii="Times New Roman" w:hAnsi="Times New Roman" w:cs="Times New Roman"/>
          <w:sz w:val="24"/>
          <w:szCs w:val="24"/>
          <w:lang w:val="en-US"/>
        </w:rPr>
        <w:t xml:space="preserve">f </w:t>
      </w:r>
      <w:r w:rsidR="003C566D">
        <w:rPr>
          <w:rFonts w:ascii="Times New Roman" w:hAnsi="Times New Roman" w:cs="Times New Roman"/>
          <w:sz w:val="24"/>
          <w:szCs w:val="24"/>
          <w:lang w:val="en-US"/>
        </w:rPr>
        <w:t>law n</w:t>
      </w:r>
      <w:r w:rsidR="008A5877">
        <w:rPr>
          <w:rFonts w:ascii="Times New Roman" w:hAnsi="Times New Roman" w:cs="Times New Roman"/>
          <w:sz w:val="24"/>
          <w:szCs w:val="24"/>
          <w:lang w:val="en-US"/>
        </w:rPr>
        <w:t>o</w:t>
      </w:r>
      <w:r w:rsidR="00F50D52">
        <w:rPr>
          <w:rFonts w:ascii="Times New Roman" w:hAnsi="Times New Roman" w:cs="Times New Roman"/>
          <w:sz w:val="24"/>
          <w:szCs w:val="24"/>
          <w:lang w:val="en-US"/>
        </w:rPr>
        <w:t>t</w:t>
      </w:r>
      <w:r w:rsidR="008A5877">
        <w:rPr>
          <w:rFonts w:ascii="Times New Roman" w:hAnsi="Times New Roman" w:cs="Times New Roman"/>
          <w:sz w:val="24"/>
          <w:szCs w:val="24"/>
          <w:lang w:val="en-US"/>
        </w:rPr>
        <w:t xml:space="preserve"> arising from its papers. The point of law raised was that the applicants did not have </w:t>
      </w:r>
      <w:r w:rsidR="008A5877" w:rsidRPr="00147A86">
        <w:rPr>
          <w:rFonts w:ascii="Times New Roman" w:hAnsi="Times New Roman" w:cs="Times New Roman"/>
          <w:i/>
          <w:iCs/>
          <w:sz w:val="24"/>
          <w:szCs w:val="24"/>
          <w:lang w:val="en-US"/>
        </w:rPr>
        <w:t>locus standi</w:t>
      </w:r>
      <w:r w:rsidR="008A5877">
        <w:rPr>
          <w:rFonts w:ascii="Times New Roman" w:hAnsi="Times New Roman" w:cs="Times New Roman"/>
          <w:sz w:val="24"/>
          <w:szCs w:val="24"/>
          <w:lang w:val="en-US"/>
        </w:rPr>
        <w:t xml:space="preserve"> to apply for the registration of the confirmed ruling of the designated agent which then became a judgment of the Labour Co</w:t>
      </w:r>
      <w:r w:rsidR="00147A86">
        <w:rPr>
          <w:rFonts w:ascii="Times New Roman" w:hAnsi="Times New Roman" w:cs="Times New Roman"/>
          <w:sz w:val="24"/>
          <w:szCs w:val="24"/>
          <w:lang w:val="en-US"/>
        </w:rPr>
        <w:t>u</w:t>
      </w:r>
      <w:r w:rsidR="008A5877">
        <w:rPr>
          <w:rFonts w:ascii="Times New Roman" w:hAnsi="Times New Roman" w:cs="Times New Roman"/>
          <w:sz w:val="24"/>
          <w:szCs w:val="24"/>
          <w:lang w:val="en-US"/>
        </w:rPr>
        <w:t xml:space="preserve">rt, so to speak. The respondent averred that it was only the designated agent who could apply for registration of the ruling. The applicants firstly objected to the introduction of the point of law. The hearing was stalled as parties following the courts direction filed supplementary </w:t>
      </w:r>
      <w:r w:rsidR="00B11025">
        <w:rPr>
          <w:rFonts w:ascii="Times New Roman" w:hAnsi="Times New Roman" w:cs="Times New Roman"/>
          <w:sz w:val="24"/>
          <w:szCs w:val="24"/>
          <w:lang w:val="en-US"/>
        </w:rPr>
        <w:t xml:space="preserve">heads of argument </w:t>
      </w:r>
      <w:r w:rsidR="008A5877">
        <w:rPr>
          <w:rFonts w:ascii="Times New Roman" w:hAnsi="Times New Roman" w:cs="Times New Roman"/>
          <w:sz w:val="24"/>
          <w:szCs w:val="24"/>
          <w:lang w:val="en-US"/>
        </w:rPr>
        <w:t>to address the issue. The court subsequently granted the application and parties were further directed to p</w:t>
      </w:r>
      <w:r w:rsidR="006D6819">
        <w:rPr>
          <w:rFonts w:ascii="Times New Roman" w:hAnsi="Times New Roman" w:cs="Times New Roman"/>
          <w:sz w:val="24"/>
          <w:szCs w:val="24"/>
          <w:lang w:val="en-US"/>
        </w:rPr>
        <w:t xml:space="preserve">repare and file their submissions on the issue of the </w:t>
      </w:r>
      <w:r w:rsidR="006D6819" w:rsidRPr="00147A86">
        <w:rPr>
          <w:rFonts w:ascii="Times New Roman" w:hAnsi="Times New Roman" w:cs="Times New Roman"/>
          <w:i/>
          <w:iCs/>
          <w:sz w:val="24"/>
          <w:szCs w:val="24"/>
          <w:lang w:val="en-US"/>
        </w:rPr>
        <w:t>locus standi</w:t>
      </w:r>
      <w:r w:rsidR="006D6819">
        <w:rPr>
          <w:rFonts w:ascii="Times New Roman" w:hAnsi="Times New Roman" w:cs="Times New Roman"/>
          <w:sz w:val="24"/>
          <w:szCs w:val="24"/>
          <w:lang w:val="en-US"/>
        </w:rPr>
        <w:t xml:space="preserve"> of the applicants to petition the court o</w:t>
      </w:r>
      <w:r w:rsidR="00B11025">
        <w:rPr>
          <w:rFonts w:ascii="Times New Roman" w:hAnsi="Times New Roman" w:cs="Times New Roman"/>
          <w:sz w:val="24"/>
          <w:szCs w:val="24"/>
          <w:lang w:val="en-US"/>
        </w:rPr>
        <w:t>n</w:t>
      </w:r>
      <w:r w:rsidR="006D6819">
        <w:rPr>
          <w:rFonts w:ascii="Times New Roman" w:hAnsi="Times New Roman" w:cs="Times New Roman"/>
          <w:sz w:val="24"/>
          <w:szCs w:val="24"/>
          <w:lang w:val="en-US"/>
        </w:rPr>
        <w:t xml:space="preserve"> the order which they sought.</w:t>
      </w:r>
    </w:p>
    <w:p w14:paraId="466BD70E" w14:textId="4B745C69" w:rsidR="006D6819" w:rsidRDefault="006D6819" w:rsidP="002057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Factual scenario regarding the filing of the application was as follows: The applicants filed this application citing that it was a court application for registration of a Labour Court judgment in terms of section 92 B(3) of the Labour Act [</w:t>
      </w:r>
      <w:r w:rsidRPr="00F50D52">
        <w:rPr>
          <w:rFonts w:ascii="Times New Roman" w:hAnsi="Times New Roman" w:cs="Times New Roman"/>
          <w:i/>
          <w:iCs/>
          <w:sz w:val="24"/>
          <w:szCs w:val="24"/>
          <w:lang w:val="en-US"/>
        </w:rPr>
        <w:t>Chapter 28:01</w:t>
      </w:r>
      <w:r>
        <w:rPr>
          <w:rFonts w:ascii="Times New Roman" w:hAnsi="Times New Roman" w:cs="Times New Roman"/>
          <w:sz w:val="24"/>
          <w:szCs w:val="24"/>
          <w:lang w:val="en-US"/>
        </w:rPr>
        <w:t>]</w:t>
      </w:r>
      <w:r w:rsidR="00B1102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B11025">
        <w:rPr>
          <w:rFonts w:ascii="Times New Roman" w:hAnsi="Times New Roman" w:cs="Times New Roman"/>
          <w:sz w:val="24"/>
          <w:szCs w:val="24"/>
          <w:lang w:val="en-US"/>
        </w:rPr>
        <w:t>S</w:t>
      </w:r>
      <w:r>
        <w:rPr>
          <w:rFonts w:ascii="Times New Roman" w:hAnsi="Times New Roman" w:cs="Times New Roman"/>
          <w:sz w:val="24"/>
          <w:szCs w:val="24"/>
          <w:lang w:val="en-US"/>
        </w:rPr>
        <w:t>ection 92 B(3) of the Labour Act reads as follows:</w:t>
      </w:r>
    </w:p>
    <w:p w14:paraId="41DCFE7E" w14:textId="77B9EA4C" w:rsidR="00952A29" w:rsidRPr="002057BD" w:rsidRDefault="00952A29" w:rsidP="002057BD">
      <w:pPr>
        <w:spacing w:line="360" w:lineRule="auto"/>
        <w:jc w:val="both"/>
        <w:rPr>
          <w:rFonts w:ascii="Times New Roman" w:hAnsi="Times New Roman" w:cs="Times New Roman"/>
          <w:lang w:val="en-US"/>
        </w:rPr>
      </w:pPr>
      <w:r>
        <w:rPr>
          <w:rFonts w:ascii="Times New Roman" w:hAnsi="Times New Roman" w:cs="Times New Roman"/>
          <w:sz w:val="24"/>
          <w:szCs w:val="24"/>
          <w:lang w:val="en-US"/>
        </w:rPr>
        <w:tab/>
      </w:r>
      <w:r w:rsidRPr="002057BD">
        <w:rPr>
          <w:rFonts w:ascii="Times New Roman" w:hAnsi="Times New Roman" w:cs="Times New Roman"/>
          <w:lang w:val="en-US"/>
        </w:rPr>
        <w:t xml:space="preserve">“Any party to whom a decision, order or determination relates may submit for registration the </w:t>
      </w:r>
      <w:r w:rsidR="002057BD">
        <w:rPr>
          <w:rFonts w:ascii="Times New Roman" w:hAnsi="Times New Roman" w:cs="Times New Roman"/>
          <w:lang w:val="en-US"/>
        </w:rPr>
        <w:tab/>
      </w:r>
      <w:r w:rsidRPr="002057BD">
        <w:rPr>
          <w:rFonts w:ascii="Times New Roman" w:hAnsi="Times New Roman" w:cs="Times New Roman"/>
          <w:lang w:val="en-US"/>
        </w:rPr>
        <w:t>copy of it furnished to him in terms of subsection (2) to the court of any magistrate</w:t>
      </w:r>
      <w:r w:rsidR="002057BD">
        <w:rPr>
          <w:rFonts w:ascii="Times New Roman" w:hAnsi="Times New Roman" w:cs="Times New Roman"/>
          <w:lang w:val="en-US"/>
        </w:rPr>
        <w:t xml:space="preserve"> </w:t>
      </w:r>
      <w:r w:rsidRPr="002057BD">
        <w:rPr>
          <w:rFonts w:ascii="Times New Roman" w:hAnsi="Times New Roman" w:cs="Times New Roman"/>
          <w:lang w:val="en-US"/>
        </w:rPr>
        <w:t xml:space="preserve">which </w:t>
      </w:r>
      <w:r w:rsidR="002057BD">
        <w:rPr>
          <w:rFonts w:ascii="Times New Roman" w:hAnsi="Times New Roman" w:cs="Times New Roman"/>
          <w:lang w:val="en-US"/>
        </w:rPr>
        <w:tab/>
      </w:r>
      <w:r w:rsidRPr="002057BD">
        <w:rPr>
          <w:rFonts w:ascii="Times New Roman" w:hAnsi="Times New Roman" w:cs="Times New Roman"/>
          <w:lang w:val="en-US"/>
        </w:rPr>
        <w:t xml:space="preserve">would have had jurisdiction to make the order had the matter been determined by it, or if the </w:t>
      </w:r>
      <w:r w:rsidR="002057BD">
        <w:rPr>
          <w:rFonts w:ascii="Times New Roman" w:hAnsi="Times New Roman" w:cs="Times New Roman"/>
          <w:lang w:val="en-US"/>
        </w:rPr>
        <w:tab/>
      </w:r>
      <w:r w:rsidRPr="002057BD">
        <w:rPr>
          <w:rFonts w:ascii="Times New Roman" w:hAnsi="Times New Roman" w:cs="Times New Roman"/>
          <w:lang w:val="en-US"/>
        </w:rPr>
        <w:t xml:space="preserve">decision, order or determination exceeds the jurisdiction of any magistrates court, the High </w:t>
      </w:r>
      <w:r w:rsidR="002057BD">
        <w:rPr>
          <w:rFonts w:ascii="Times New Roman" w:hAnsi="Times New Roman" w:cs="Times New Roman"/>
          <w:lang w:val="en-US"/>
        </w:rPr>
        <w:tab/>
      </w:r>
      <w:r w:rsidRPr="002057BD">
        <w:rPr>
          <w:rFonts w:ascii="Times New Roman" w:hAnsi="Times New Roman" w:cs="Times New Roman"/>
          <w:lang w:val="en-US"/>
        </w:rPr>
        <w:t>Court.”</w:t>
      </w:r>
    </w:p>
    <w:p w14:paraId="189BBDED" w14:textId="69217D91" w:rsidR="00952A29" w:rsidRDefault="00952A29" w:rsidP="002057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respondents objected to the </w:t>
      </w:r>
      <w:r w:rsidRPr="00147A86">
        <w:rPr>
          <w:rFonts w:ascii="Times New Roman" w:hAnsi="Times New Roman" w:cs="Times New Roman"/>
          <w:i/>
          <w:iCs/>
          <w:sz w:val="24"/>
          <w:szCs w:val="24"/>
          <w:lang w:val="en-US"/>
        </w:rPr>
        <w:t>locus standi</w:t>
      </w:r>
      <w:r>
        <w:rPr>
          <w:rFonts w:ascii="Times New Roman" w:hAnsi="Times New Roman" w:cs="Times New Roman"/>
          <w:sz w:val="24"/>
          <w:szCs w:val="24"/>
          <w:lang w:val="en-US"/>
        </w:rPr>
        <w:t xml:space="preserve"> of the applicants on the basis that section 93 (5)(b) of the Labour Act provided that the </w:t>
      </w:r>
      <w:r w:rsidR="00F50D52">
        <w:rPr>
          <w:rFonts w:ascii="Times New Roman" w:hAnsi="Times New Roman" w:cs="Times New Roman"/>
          <w:sz w:val="24"/>
          <w:szCs w:val="24"/>
          <w:lang w:val="en-US"/>
        </w:rPr>
        <w:t>l</w:t>
      </w:r>
      <w:r>
        <w:rPr>
          <w:rFonts w:ascii="Times New Roman" w:hAnsi="Times New Roman" w:cs="Times New Roman"/>
          <w:sz w:val="24"/>
          <w:szCs w:val="24"/>
          <w:lang w:val="en-US"/>
        </w:rPr>
        <w:t xml:space="preserve">abour officer, in this case, the designated agent who rendered the determination on quantification and applied for and accordingly caused the Labour Court to confirm it, was the party with the requisite </w:t>
      </w:r>
      <w:r w:rsidRPr="00147A86">
        <w:rPr>
          <w:rFonts w:ascii="Times New Roman" w:hAnsi="Times New Roman" w:cs="Times New Roman"/>
          <w:i/>
          <w:iCs/>
          <w:sz w:val="24"/>
          <w:szCs w:val="24"/>
          <w:lang w:val="en-US"/>
        </w:rPr>
        <w:t>locus standi</w:t>
      </w:r>
      <w:r>
        <w:rPr>
          <w:rFonts w:ascii="Times New Roman" w:hAnsi="Times New Roman" w:cs="Times New Roman"/>
          <w:sz w:val="24"/>
          <w:szCs w:val="24"/>
          <w:lang w:val="en-US"/>
        </w:rPr>
        <w:t xml:space="preserve"> to seek or apply for registration of the confirmed order or determination and not the parties to the determined dispute. Section 93 (5)(b) of the Labour Act, provides as follows:</w:t>
      </w:r>
    </w:p>
    <w:p w14:paraId="77390FB0" w14:textId="387EA059" w:rsidR="00952A29" w:rsidRPr="002057BD" w:rsidRDefault="00952A29" w:rsidP="002057BD">
      <w:pPr>
        <w:spacing w:line="360" w:lineRule="auto"/>
        <w:jc w:val="both"/>
        <w:rPr>
          <w:rFonts w:ascii="Times New Roman" w:hAnsi="Times New Roman" w:cs="Times New Roman"/>
          <w:lang w:val="en-US"/>
        </w:rPr>
      </w:pPr>
      <w:r>
        <w:rPr>
          <w:rFonts w:ascii="Times New Roman" w:hAnsi="Times New Roman" w:cs="Times New Roman"/>
          <w:sz w:val="24"/>
          <w:szCs w:val="24"/>
          <w:lang w:val="en-US"/>
        </w:rPr>
        <w:tab/>
      </w:r>
      <w:r w:rsidRPr="002057BD">
        <w:rPr>
          <w:rFonts w:ascii="Times New Roman" w:hAnsi="Times New Roman" w:cs="Times New Roman"/>
          <w:lang w:val="en-US"/>
        </w:rPr>
        <w:t xml:space="preserve">“(5b) If, on the return day of the application, the respondent makes no appearance or </w:t>
      </w:r>
      <w:r w:rsidR="000701D9" w:rsidRPr="002057BD">
        <w:rPr>
          <w:rFonts w:ascii="Times New Roman" w:hAnsi="Times New Roman" w:cs="Times New Roman"/>
          <w:lang w:val="en-US"/>
        </w:rPr>
        <w:tab/>
        <w:t xml:space="preserve">  </w:t>
      </w:r>
      <w:r w:rsidR="002057BD">
        <w:rPr>
          <w:rFonts w:ascii="Times New Roman" w:hAnsi="Times New Roman" w:cs="Times New Roman"/>
          <w:lang w:val="en-US"/>
        </w:rPr>
        <w:tab/>
        <w:t xml:space="preserve">         </w:t>
      </w:r>
      <w:r w:rsidRPr="002057BD">
        <w:rPr>
          <w:rFonts w:ascii="Times New Roman" w:hAnsi="Times New Roman" w:cs="Times New Roman"/>
          <w:lang w:val="en-US"/>
        </w:rPr>
        <w:t>after a hearing, the Labour Court grants the application for the order with or</w:t>
      </w:r>
      <w:r w:rsidR="000701D9" w:rsidRPr="002057BD">
        <w:rPr>
          <w:rFonts w:ascii="Times New Roman" w:hAnsi="Times New Roman" w:cs="Times New Roman"/>
          <w:lang w:val="en-US"/>
        </w:rPr>
        <w:t xml:space="preserve"> </w:t>
      </w:r>
      <w:r w:rsidRPr="002057BD">
        <w:rPr>
          <w:rFonts w:ascii="Times New Roman" w:hAnsi="Times New Roman" w:cs="Times New Roman"/>
          <w:lang w:val="en-US"/>
        </w:rPr>
        <w:t xml:space="preserve">without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amendments the </w:t>
      </w:r>
      <w:r w:rsidR="00F50D52">
        <w:rPr>
          <w:rFonts w:ascii="Times New Roman" w:hAnsi="Times New Roman" w:cs="Times New Roman"/>
          <w:lang w:val="en-US"/>
        </w:rPr>
        <w:t>l</w:t>
      </w:r>
      <w:r w:rsidRPr="002057BD">
        <w:rPr>
          <w:rFonts w:ascii="Times New Roman" w:hAnsi="Times New Roman" w:cs="Times New Roman"/>
          <w:lang w:val="en-US"/>
        </w:rPr>
        <w:t>abour officer concerned shall if the respondent does</w:t>
      </w:r>
      <w:r w:rsidR="002057BD">
        <w:rPr>
          <w:rFonts w:ascii="Times New Roman" w:hAnsi="Times New Roman" w:cs="Times New Roman"/>
          <w:lang w:val="en-US"/>
        </w:rPr>
        <w:t xml:space="preserve"> </w:t>
      </w:r>
      <w:r w:rsidRPr="002057BD">
        <w:rPr>
          <w:rFonts w:ascii="Times New Roman" w:hAnsi="Times New Roman" w:cs="Times New Roman"/>
          <w:lang w:val="en-US"/>
        </w:rPr>
        <w:t xml:space="preserve">not comply fully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or at all with the order </w:t>
      </w:r>
      <w:r w:rsidR="00B11025">
        <w:rPr>
          <w:rFonts w:ascii="Times New Roman" w:hAnsi="Times New Roman" w:cs="Times New Roman"/>
          <w:lang w:val="en-US"/>
        </w:rPr>
        <w:t xml:space="preserve">by the restitution day, submit the order </w:t>
      </w:r>
      <w:r w:rsidRPr="002057BD">
        <w:rPr>
          <w:rFonts w:ascii="Times New Roman" w:hAnsi="Times New Roman" w:cs="Times New Roman"/>
          <w:lang w:val="en-US"/>
        </w:rPr>
        <w:t xml:space="preserve">for registration to whichever </w:t>
      </w:r>
      <w:r w:rsidR="00B11025">
        <w:rPr>
          <w:rFonts w:ascii="Times New Roman" w:hAnsi="Times New Roman" w:cs="Times New Roman"/>
          <w:lang w:val="en-US"/>
        </w:rPr>
        <w:tab/>
        <w:t xml:space="preserve">         </w:t>
      </w:r>
      <w:r w:rsidR="000701D9" w:rsidRPr="002057BD">
        <w:rPr>
          <w:rFonts w:ascii="Times New Roman" w:hAnsi="Times New Roman" w:cs="Times New Roman"/>
          <w:lang w:val="en-US"/>
        </w:rPr>
        <w:t>court would</w:t>
      </w:r>
      <w:r w:rsidR="002057BD">
        <w:rPr>
          <w:rFonts w:ascii="Times New Roman" w:hAnsi="Times New Roman" w:cs="Times New Roman"/>
          <w:lang w:val="en-US"/>
        </w:rPr>
        <w:t xml:space="preserve"> </w:t>
      </w:r>
      <w:r w:rsidR="000701D9" w:rsidRPr="002057BD">
        <w:rPr>
          <w:rFonts w:ascii="Times New Roman" w:hAnsi="Times New Roman" w:cs="Times New Roman"/>
          <w:lang w:val="en-US"/>
        </w:rPr>
        <w:t>have had jurisdiction to</w:t>
      </w:r>
      <w:r w:rsidR="00B11025">
        <w:rPr>
          <w:rFonts w:ascii="Times New Roman" w:hAnsi="Times New Roman" w:cs="Times New Roman"/>
          <w:lang w:val="en-US"/>
        </w:rPr>
        <w:t xml:space="preserve"> </w:t>
      </w:r>
      <w:r w:rsidR="000701D9" w:rsidRPr="002057BD">
        <w:rPr>
          <w:rFonts w:ascii="Times New Roman" w:hAnsi="Times New Roman" w:cs="Times New Roman"/>
          <w:lang w:val="en-US"/>
        </w:rPr>
        <w:t xml:space="preserve">make such an order had the matter been determined </w:t>
      </w:r>
      <w:r w:rsidR="00B11025">
        <w:rPr>
          <w:rFonts w:ascii="Times New Roman" w:hAnsi="Times New Roman" w:cs="Times New Roman"/>
          <w:lang w:val="en-US"/>
        </w:rPr>
        <w:tab/>
        <w:t xml:space="preserve">         </w:t>
      </w:r>
      <w:r w:rsidR="000701D9" w:rsidRPr="002057BD">
        <w:rPr>
          <w:rFonts w:ascii="Times New Roman" w:hAnsi="Times New Roman" w:cs="Times New Roman"/>
          <w:lang w:val="en-US"/>
        </w:rPr>
        <w:t>by it,</w:t>
      </w:r>
      <w:r w:rsidR="002057BD">
        <w:rPr>
          <w:rFonts w:ascii="Times New Roman" w:hAnsi="Times New Roman" w:cs="Times New Roman"/>
          <w:lang w:val="en-US"/>
        </w:rPr>
        <w:t xml:space="preserve"> </w:t>
      </w:r>
      <w:r w:rsidR="000701D9" w:rsidRPr="002057BD">
        <w:rPr>
          <w:rFonts w:ascii="Times New Roman" w:hAnsi="Times New Roman" w:cs="Times New Roman"/>
          <w:lang w:val="en-US"/>
        </w:rPr>
        <w:t>and thereupon the order shall have effect, for purposes of a civil judgment of the</w:t>
      </w:r>
      <w:r w:rsidR="002057BD">
        <w:rPr>
          <w:rFonts w:ascii="Times New Roman" w:hAnsi="Times New Roman" w:cs="Times New Roman"/>
          <w:lang w:val="en-US"/>
        </w:rPr>
        <w:t xml:space="preserve"> </w:t>
      </w:r>
      <w:r w:rsidR="00B11025">
        <w:rPr>
          <w:rFonts w:ascii="Times New Roman" w:hAnsi="Times New Roman" w:cs="Times New Roman"/>
          <w:lang w:val="en-US"/>
        </w:rPr>
        <w:tab/>
        <w:t xml:space="preserve">         </w:t>
      </w:r>
      <w:r w:rsidR="000701D9" w:rsidRPr="002057BD">
        <w:rPr>
          <w:rFonts w:ascii="Times New Roman" w:hAnsi="Times New Roman" w:cs="Times New Roman"/>
          <w:lang w:val="en-US"/>
        </w:rPr>
        <w:t>appropriate court.”</w:t>
      </w:r>
    </w:p>
    <w:p w14:paraId="32519B19" w14:textId="12C000AD" w:rsidR="000701D9" w:rsidRDefault="000701D9" w:rsidP="002057BD">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Just to </w:t>
      </w:r>
      <w:r w:rsidR="00B11025">
        <w:rPr>
          <w:rFonts w:ascii="Times New Roman" w:hAnsi="Times New Roman" w:cs="Times New Roman"/>
          <w:sz w:val="24"/>
          <w:szCs w:val="24"/>
          <w:lang w:val="en-US"/>
        </w:rPr>
        <w:t>contextualize</w:t>
      </w:r>
      <w:r>
        <w:rPr>
          <w:rFonts w:ascii="Times New Roman" w:hAnsi="Times New Roman" w:cs="Times New Roman"/>
          <w:sz w:val="24"/>
          <w:szCs w:val="24"/>
          <w:lang w:val="en-US"/>
        </w:rPr>
        <w:t xml:space="preserve"> to how section 93(5b) comes into play yet it refers to a labour officer when the determination sought to be registered by the applications was made by a designated agent, reference is made to section 63(3a) of the Labour Act. It provides as follows:</w:t>
      </w:r>
    </w:p>
    <w:p w14:paraId="20B6462D" w14:textId="7AB20640" w:rsidR="000701D9" w:rsidRPr="002057BD" w:rsidRDefault="000701D9" w:rsidP="002057BD">
      <w:pPr>
        <w:spacing w:line="360" w:lineRule="auto"/>
        <w:jc w:val="both"/>
        <w:rPr>
          <w:rFonts w:ascii="Times New Roman" w:hAnsi="Times New Roman" w:cs="Times New Roman"/>
          <w:lang w:val="en-US"/>
        </w:rPr>
      </w:pPr>
      <w:r>
        <w:rPr>
          <w:rFonts w:ascii="Times New Roman" w:hAnsi="Times New Roman" w:cs="Times New Roman"/>
          <w:sz w:val="24"/>
          <w:szCs w:val="24"/>
          <w:lang w:val="en-US"/>
        </w:rPr>
        <w:tab/>
      </w:r>
      <w:r w:rsidRPr="002057BD">
        <w:rPr>
          <w:rFonts w:ascii="Times New Roman" w:hAnsi="Times New Roman" w:cs="Times New Roman"/>
          <w:lang w:val="en-US"/>
        </w:rPr>
        <w:t xml:space="preserve">“(3a) A designated agent of an employment who meets such qualifications as may be </w:t>
      </w:r>
      <w:r w:rsidR="002057BD" w:rsidRPr="002057BD">
        <w:rPr>
          <w:rFonts w:ascii="Times New Roman" w:hAnsi="Times New Roman" w:cs="Times New Roman"/>
          <w:lang w:val="en-US"/>
        </w:rPr>
        <w:tab/>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prescribed shall in his or her certification of appointment be authorized by the Registrar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to redress or attempt to redress any dispute which is referred to the designated agent or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has come to his or her attention where such dispute occurs in the undertaking or industry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and within the area for which the employment council is registered ,and the provisions of </w:t>
      </w:r>
      <w:r w:rsidR="002057BD">
        <w:rPr>
          <w:rFonts w:ascii="Times New Roman" w:hAnsi="Times New Roman" w:cs="Times New Roman"/>
          <w:lang w:val="en-US"/>
        </w:rPr>
        <w:tab/>
        <w:t xml:space="preserve">         </w:t>
      </w:r>
      <w:r w:rsidRPr="002057BD">
        <w:rPr>
          <w:rFonts w:ascii="Times New Roman" w:hAnsi="Times New Roman" w:cs="Times New Roman"/>
          <w:lang w:val="en-US"/>
        </w:rPr>
        <w:t xml:space="preserve">Part XII shall apply, with the necessary changes, to the designated agent as they apply to </w:t>
      </w:r>
      <w:r w:rsidR="002057BD">
        <w:rPr>
          <w:rFonts w:ascii="Times New Roman" w:hAnsi="Times New Roman" w:cs="Times New Roman"/>
          <w:lang w:val="en-US"/>
        </w:rPr>
        <w:tab/>
        <w:t xml:space="preserve">        </w:t>
      </w:r>
      <w:r w:rsidRPr="002057BD">
        <w:rPr>
          <w:rFonts w:ascii="Times New Roman" w:hAnsi="Times New Roman" w:cs="Times New Roman"/>
          <w:lang w:val="en-US"/>
        </w:rPr>
        <w:t>a labour officer.”</w:t>
      </w:r>
    </w:p>
    <w:p w14:paraId="621DC1E8" w14:textId="18DFAF9B" w:rsidR="000701D9" w:rsidRDefault="000701D9" w:rsidP="008F3C9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is on the basis of the provisions of section 63(3a) of the Labour Act that the determination of a designated agent is deemed as the same as that made by a labour officer and</w:t>
      </w:r>
      <w:r w:rsidR="00B5588B">
        <w:rPr>
          <w:rFonts w:ascii="Times New Roman" w:hAnsi="Times New Roman" w:cs="Times New Roman"/>
          <w:sz w:val="24"/>
          <w:szCs w:val="24"/>
          <w:lang w:val="en-US"/>
        </w:rPr>
        <w:t xml:space="preserve"> so are the designated </w:t>
      </w:r>
      <w:r w:rsidR="00B11025">
        <w:rPr>
          <w:rFonts w:ascii="Times New Roman" w:hAnsi="Times New Roman" w:cs="Times New Roman"/>
          <w:sz w:val="24"/>
          <w:szCs w:val="24"/>
          <w:lang w:val="en-US"/>
        </w:rPr>
        <w:t>agent’s</w:t>
      </w:r>
      <w:r w:rsidR="00B5588B">
        <w:rPr>
          <w:rFonts w:ascii="Times New Roman" w:hAnsi="Times New Roman" w:cs="Times New Roman"/>
          <w:sz w:val="24"/>
          <w:szCs w:val="24"/>
          <w:lang w:val="en-US"/>
        </w:rPr>
        <w:t xml:space="preserve"> powers in relation to disputes resolution involving an undertaking in which there exists a registered employment council.</w:t>
      </w:r>
    </w:p>
    <w:p w14:paraId="1375F65C" w14:textId="0FA55AF4" w:rsidR="00B5588B" w:rsidRDefault="00B5588B" w:rsidP="008F3C9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applicants per contra argued that the provisions of section 93(5b) of the Labour C</w:t>
      </w:r>
      <w:r w:rsidR="002057BD">
        <w:rPr>
          <w:rFonts w:ascii="Times New Roman" w:hAnsi="Times New Roman" w:cs="Times New Roman"/>
          <w:sz w:val="24"/>
          <w:szCs w:val="24"/>
          <w:lang w:val="en-US"/>
        </w:rPr>
        <w:t>ourt</w:t>
      </w:r>
      <w:r>
        <w:rPr>
          <w:rFonts w:ascii="Times New Roman" w:hAnsi="Times New Roman" w:cs="Times New Roman"/>
          <w:sz w:val="24"/>
          <w:szCs w:val="24"/>
          <w:lang w:val="en-US"/>
        </w:rPr>
        <w:t xml:space="preserve"> did not oust the provisions of section 92 B of the same Act and submitted that the two provisions </w:t>
      </w:r>
      <w:r w:rsidR="00B11025">
        <w:rPr>
          <w:rFonts w:ascii="Times New Roman" w:hAnsi="Times New Roman" w:cs="Times New Roman"/>
          <w:sz w:val="24"/>
          <w:szCs w:val="24"/>
          <w:lang w:val="en-US"/>
        </w:rPr>
        <w:t xml:space="preserve">constituted </w:t>
      </w:r>
      <w:r>
        <w:rPr>
          <w:rFonts w:ascii="Times New Roman" w:hAnsi="Times New Roman" w:cs="Times New Roman"/>
          <w:sz w:val="24"/>
          <w:szCs w:val="24"/>
          <w:lang w:val="en-US"/>
        </w:rPr>
        <w:t>enforcement mechanisms for determination or orders made in favour of a party were parallel processes. In other words the applicants, could either apply for registration themselves in terms of the section which they invoked or the registration could be done by hand of the designated agent in terms of section 93(5b).</w:t>
      </w:r>
    </w:p>
    <w:p w14:paraId="763D8689" w14:textId="4FC1BE25" w:rsidR="00B5588B" w:rsidRDefault="00B5588B" w:rsidP="001A4E7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is necessary therefore to interrogate the provisions of the two sections 92</w:t>
      </w:r>
      <w:r w:rsidR="00B11025">
        <w:rPr>
          <w:rFonts w:ascii="Times New Roman" w:hAnsi="Times New Roman" w:cs="Times New Roman"/>
          <w:sz w:val="24"/>
          <w:szCs w:val="24"/>
          <w:lang w:val="en-US"/>
        </w:rPr>
        <w:t>B</w:t>
      </w:r>
      <w:r>
        <w:rPr>
          <w:rFonts w:ascii="Times New Roman" w:hAnsi="Times New Roman" w:cs="Times New Roman"/>
          <w:sz w:val="24"/>
          <w:szCs w:val="24"/>
          <w:lang w:val="en-US"/>
        </w:rPr>
        <w:t xml:space="preserve"> and 93(5b). Section 92 B to the extent material to the determination of the point raised for determination provides as follows:</w:t>
      </w:r>
    </w:p>
    <w:p w14:paraId="15D118A5" w14:textId="2C7C369F" w:rsidR="007A6463" w:rsidRPr="001A4E71" w:rsidRDefault="007A6463" w:rsidP="008F3C9D">
      <w:pPr>
        <w:spacing w:after="0" w:line="360" w:lineRule="auto"/>
        <w:jc w:val="both"/>
        <w:rPr>
          <w:rFonts w:ascii="Times New Roman" w:hAnsi="Times New Roman" w:cs="Times New Roman"/>
          <w:b/>
          <w:bCs/>
          <w:lang w:val="en-US"/>
        </w:rPr>
      </w:pPr>
      <w:r>
        <w:rPr>
          <w:rFonts w:ascii="Times New Roman" w:hAnsi="Times New Roman" w:cs="Times New Roman"/>
          <w:sz w:val="24"/>
          <w:szCs w:val="24"/>
          <w:lang w:val="en-US"/>
        </w:rPr>
        <w:tab/>
      </w:r>
      <w:r w:rsidRPr="001A4E71">
        <w:rPr>
          <w:rFonts w:ascii="Times New Roman" w:hAnsi="Times New Roman" w:cs="Times New Roman"/>
          <w:lang w:val="en-US"/>
        </w:rPr>
        <w:t>“</w:t>
      </w:r>
      <w:r w:rsidRPr="001A4E71">
        <w:rPr>
          <w:rFonts w:ascii="Times New Roman" w:hAnsi="Times New Roman" w:cs="Times New Roman"/>
          <w:b/>
          <w:bCs/>
          <w:lang w:val="en-US"/>
        </w:rPr>
        <w:t>92 B Effective date and enforcement of decisions of Labour Court</w:t>
      </w:r>
    </w:p>
    <w:p w14:paraId="50BAB075" w14:textId="22C728A7" w:rsidR="007A6463" w:rsidRPr="001A4E71" w:rsidRDefault="007A6463" w:rsidP="007A6463">
      <w:pPr>
        <w:pStyle w:val="ListParagraph"/>
        <w:numPr>
          <w:ilvl w:val="0"/>
          <w:numId w:val="6"/>
        </w:numPr>
        <w:spacing w:after="0" w:line="360" w:lineRule="auto"/>
        <w:jc w:val="both"/>
        <w:rPr>
          <w:rFonts w:ascii="Times New Roman" w:hAnsi="Times New Roman" w:cs="Times New Roman"/>
          <w:lang w:val="en-US"/>
        </w:rPr>
      </w:pPr>
      <w:r w:rsidRPr="001A4E71">
        <w:rPr>
          <w:rFonts w:ascii="Times New Roman" w:hAnsi="Times New Roman" w:cs="Times New Roman"/>
          <w:lang w:val="en-US"/>
        </w:rPr>
        <w:t>The Labour Court may fix the date from which any decision, order or determination made by it shall operate, which date may be an earlier or later date than the date of the decision, order or determination.</w:t>
      </w:r>
    </w:p>
    <w:p w14:paraId="42827D82" w14:textId="2A290A55" w:rsidR="007A6463" w:rsidRPr="001A4E71" w:rsidRDefault="007A6463" w:rsidP="007A6463">
      <w:pPr>
        <w:pStyle w:val="ListParagraph"/>
        <w:numPr>
          <w:ilvl w:val="0"/>
          <w:numId w:val="6"/>
        </w:numPr>
        <w:spacing w:after="0" w:line="360" w:lineRule="auto"/>
        <w:jc w:val="both"/>
        <w:rPr>
          <w:rFonts w:ascii="Times New Roman" w:hAnsi="Times New Roman" w:cs="Times New Roman"/>
          <w:lang w:val="en-US"/>
        </w:rPr>
      </w:pPr>
      <w:r w:rsidRPr="001A4E71">
        <w:rPr>
          <w:rFonts w:ascii="Times New Roman" w:hAnsi="Times New Roman" w:cs="Times New Roman"/>
          <w:lang w:val="en-US"/>
        </w:rPr>
        <w:t>The President of the Labour Court who made the decision, order or determination shall submit sufficient copies to the registrar of the Labour Court to enable the registrar to furnish a copy top each of the parties affected by it.</w:t>
      </w:r>
    </w:p>
    <w:p w14:paraId="19088269" w14:textId="606ECCD5" w:rsidR="007A6463" w:rsidRPr="001A4E71" w:rsidRDefault="007A6463" w:rsidP="007A6463">
      <w:pPr>
        <w:pStyle w:val="ListParagraph"/>
        <w:numPr>
          <w:ilvl w:val="0"/>
          <w:numId w:val="6"/>
        </w:numPr>
        <w:spacing w:after="0" w:line="360" w:lineRule="auto"/>
        <w:jc w:val="both"/>
        <w:rPr>
          <w:rFonts w:ascii="Times New Roman" w:hAnsi="Times New Roman" w:cs="Times New Roman"/>
          <w:lang w:val="en-US"/>
        </w:rPr>
      </w:pPr>
      <w:r w:rsidRPr="001A4E71">
        <w:rPr>
          <w:rFonts w:ascii="Times New Roman" w:hAnsi="Times New Roman" w:cs="Times New Roman"/>
          <w:lang w:val="en-US"/>
        </w:rPr>
        <w:t>……………….. (already quoted supra)</w:t>
      </w:r>
    </w:p>
    <w:p w14:paraId="59925799" w14:textId="4E51562B" w:rsidR="007A6463" w:rsidRPr="001A4E71" w:rsidRDefault="007A6463" w:rsidP="007A6463">
      <w:pPr>
        <w:pStyle w:val="ListParagraph"/>
        <w:numPr>
          <w:ilvl w:val="0"/>
          <w:numId w:val="6"/>
        </w:numPr>
        <w:spacing w:after="0" w:line="360" w:lineRule="auto"/>
        <w:jc w:val="both"/>
        <w:rPr>
          <w:rFonts w:ascii="Times New Roman" w:hAnsi="Times New Roman" w:cs="Times New Roman"/>
          <w:lang w:val="en-US"/>
        </w:rPr>
      </w:pPr>
      <w:r w:rsidRPr="001A4E71">
        <w:rPr>
          <w:rFonts w:ascii="Times New Roman" w:hAnsi="Times New Roman" w:cs="Times New Roman"/>
          <w:lang w:val="en-US"/>
        </w:rPr>
        <w:t>Where a decision has been registered in terms of subsection (3) it shall have the effect for purposes of enforcement of a civil judgment of the appropriate court.</w:t>
      </w:r>
    </w:p>
    <w:p w14:paraId="03639C9F" w14:textId="3A3C7EB9" w:rsidR="007A6463" w:rsidRPr="001A4E71" w:rsidRDefault="007A6463" w:rsidP="001A4E71">
      <w:pPr>
        <w:pStyle w:val="ListParagraph"/>
        <w:numPr>
          <w:ilvl w:val="0"/>
          <w:numId w:val="6"/>
        </w:numPr>
        <w:spacing w:line="360" w:lineRule="auto"/>
        <w:jc w:val="both"/>
        <w:rPr>
          <w:rFonts w:ascii="Times New Roman" w:hAnsi="Times New Roman" w:cs="Times New Roman"/>
          <w:lang w:val="en-US"/>
        </w:rPr>
      </w:pPr>
      <w:r w:rsidRPr="001A4E71">
        <w:rPr>
          <w:rFonts w:ascii="Times New Roman" w:hAnsi="Times New Roman" w:cs="Times New Roman"/>
          <w:lang w:val="en-US"/>
        </w:rPr>
        <w:t>…………………….”</w:t>
      </w:r>
    </w:p>
    <w:p w14:paraId="62B897D1" w14:textId="2F30DD9E" w:rsidR="007A6463" w:rsidRDefault="007A6463"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Section 92 B thus relates to decisions of the Labour Court generally save as may be qualified or as may be provided otherwise. It is correct that parties to the decision, order or determination of the Labour Court may submit the same to the magistrates court or High Court depending on jurisdiction </w:t>
      </w:r>
      <w:r w:rsidR="00B11025">
        <w:rPr>
          <w:rFonts w:ascii="Times New Roman" w:hAnsi="Times New Roman" w:cs="Times New Roman"/>
          <w:sz w:val="24"/>
          <w:szCs w:val="24"/>
          <w:lang w:val="en-US"/>
        </w:rPr>
        <w:t xml:space="preserve">limits </w:t>
      </w:r>
      <w:r>
        <w:rPr>
          <w:rFonts w:ascii="Times New Roman" w:hAnsi="Times New Roman" w:cs="Times New Roman"/>
          <w:sz w:val="24"/>
          <w:szCs w:val="24"/>
          <w:lang w:val="en-US"/>
        </w:rPr>
        <w:t>for registration for purposes of enforcement.</w:t>
      </w:r>
    </w:p>
    <w:p w14:paraId="07837660" w14:textId="5CAB9998" w:rsidR="007A6463" w:rsidRDefault="007A6463"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On the other hand section 93(5b) provides for the power of the designated agent to submit the order to the appropriate court for registration. Again it needs to be noted that the starting point is not subsection (5b) of section 93. Ther</w:t>
      </w:r>
      <w:r w:rsidR="00D15AD6">
        <w:rPr>
          <w:rFonts w:ascii="Times New Roman" w:hAnsi="Times New Roman" w:cs="Times New Roman"/>
          <w:sz w:val="24"/>
          <w:szCs w:val="24"/>
          <w:lang w:val="en-US"/>
        </w:rPr>
        <w:t>e are prior processes which precede the submission for registration by the designated in terms thereof. The designated agent is not simply there to submit the order for registration. The designated agent has to perform tasks as follows: Firstly he or she must have held a hearing or enquiry into the dispute, secondly he/she must have made an order, thirdly he or she must seek the confirmation of his or her order by the court and lastly if the order is confirmed by the Labour Court, he or she must see to compliance with the order and upon failure to comply, he or she must submit the order to the appropriate court for registration of his or her confirmed order as an order of the court.</w:t>
      </w:r>
    </w:p>
    <w:p w14:paraId="2AEF11B3" w14:textId="3D40F30B" w:rsidR="00D15AD6" w:rsidRDefault="00D15AD6" w:rsidP="001A4E7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Thus, simply stated, where a dispute of right has been dealt with by a designated agent, the process of enforcement is the province of the designated agent from start to finish. As observed by the Supreme Court in the case </w:t>
      </w:r>
      <w:r w:rsidRPr="001A4E71">
        <w:rPr>
          <w:rFonts w:ascii="Times New Roman" w:hAnsi="Times New Roman" w:cs="Times New Roman"/>
          <w:i/>
          <w:iCs/>
          <w:sz w:val="24"/>
          <w:szCs w:val="24"/>
          <w:lang w:val="en-US"/>
        </w:rPr>
        <w:t>Drum City (Private) Limited</w:t>
      </w:r>
      <w:r>
        <w:rPr>
          <w:rFonts w:ascii="Times New Roman" w:hAnsi="Times New Roman" w:cs="Times New Roman"/>
          <w:sz w:val="24"/>
          <w:szCs w:val="24"/>
          <w:lang w:val="en-US"/>
        </w:rPr>
        <w:t xml:space="preserve"> v </w:t>
      </w:r>
      <w:r w:rsidRPr="001A4E71">
        <w:rPr>
          <w:rFonts w:ascii="Times New Roman" w:hAnsi="Times New Roman" w:cs="Times New Roman"/>
          <w:i/>
          <w:iCs/>
          <w:sz w:val="24"/>
          <w:szCs w:val="24"/>
          <w:lang w:val="en-US"/>
        </w:rPr>
        <w:t>Garudzo</w:t>
      </w:r>
      <w:r>
        <w:rPr>
          <w:rFonts w:ascii="Times New Roman" w:hAnsi="Times New Roman" w:cs="Times New Roman"/>
          <w:sz w:val="24"/>
          <w:szCs w:val="24"/>
          <w:lang w:val="en-US"/>
        </w:rPr>
        <w:t xml:space="preserve"> SC 57/18 by the Supreme Court per </w:t>
      </w:r>
      <w:r w:rsidRPr="00D15AD6">
        <w:rPr>
          <w:rFonts w:ascii="Times New Roman" w:hAnsi="Times New Roman" w:cs="Times New Roman"/>
          <w:smallCaps/>
          <w:sz w:val="24"/>
          <w:szCs w:val="24"/>
          <w:lang w:val="en-US"/>
        </w:rPr>
        <w:t xml:space="preserve">Gwaunza </w:t>
      </w:r>
      <w:r w:rsidR="00F27D34" w:rsidRPr="00F27D34">
        <w:rPr>
          <w:rFonts w:ascii="Times New Roman" w:hAnsi="Times New Roman" w:cs="Times New Roman"/>
          <w:sz w:val="24"/>
          <w:szCs w:val="24"/>
          <w:lang w:val="en-US"/>
        </w:rPr>
        <w:t>D</w:t>
      </w:r>
      <w:r w:rsidRPr="00F27D34">
        <w:rPr>
          <w:rFonts w:ascii="Times New Roman" w:hAnsi="Times New Roman" w:cs="Times New Roman"/>
          <w:sz w:val="24"/>
          <w:szCs w:val="24"/>
          <w:lang w:val="en-US"/>
        </w:rPr>
        <w:t>CJ</w:t>
      </w:r>
      <w:r w:rsidR="00F27D34">
        <w:rPr>
          <w:rFonts w:ascii="Times New Roman" w:hAnsi="Times New Roman" w:cs="Times New Roman"/>
          <w:smallCaps/>
          <w:sz w:val="24"/>
          <w:szCs w:val="24"/>
          <w:lang w:val="en-US"/>
        </w:rPr>
        <w:t xml:space="preserve"> </w:t>
      </w:r>
      <w:r>
        <w:rPr>
          <w:rFonts w:ascii="Times New Roman" w:hAnsi="Times New Roman" w:cs="Times New Roman"/>
          <w:smallCaps/>
          <w:sz w:val="24"/>
          <w:szCs w:val="24"/>
          <w:lang w:val="en-US"/>
        </w:rPr>
        <w:t xml:space="preserve">SC 57/18 </w:t>
      </w:r>
      <w:r>
        <w:rPr>
          <w:rFonts w:ascii="Times New Roman" w:hAnsi="Times New Roman" w:cs="Times New Roman"/>
          <w:sz w:val="24"/>
          <w:szCs w:val="24"/>
          <w:lang w:val="en-US"/>
        </w:rPr>
        <w:t>at p9 where it is stated: -</w:t>
      </w:r>
    </w:p>
    <w:p w14:paraId="5E42A4D4" w14:textId="4855A45E" w:rsidR="00D15AD6" w:rsidRPr="001A4E71" w:rsidRDefault="00D15AD6" w:rsidP="001A4E71">
      <w:pPr>
        <w:spacing w:line="360" w:lineRule="auto"/>
        <w:jc w:val="both"/>
        <w:rPr>
          <w:rFonts w:ascii="Times New Roman" w:hAnsi="Times New Roman" w:cs="Times New Roman"/>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sidRPr="001A4E71">
        <w:rPr>
          <w:rFonts w:ascii="Times New Roman" w:hAnsi="Times New Roman" w:cs="Times New Roman"/>
          <w:lang w:val="en-US"/>
        </w:rPr>
        <w:t>“The legislature took the view that th</w:t>
      </w:r>
      <w:r w:rsidR="007A3C1E" w:rsidRPr="001A4E71">
        <w:rPr>
          <w:rFonts w:ascii="Times New Roman" w:hAnsi="Times New Roman" w:cs="Times New Roman"/>
          <w:lang w:val="en-US"/>
        </w:rPr>
        <w:t xml:space="preserve">is procedure of referring a dispute to an arbitration </w:t>
      </w:r>
      <w:r w:rsidR="001A4E71" w:rsidRPr="001A4E71">
        <w:rPr>
          <w:rFonts w:ascii="Times New Roman" w:hAnsi="Times New Roman" w:cs="Times New Roman"/>
          <w:lang w:val="en-US"/>
        </w:rPr>
        <w:tab/>
      </w:r>
      <w:r w:rsidR="007A3C1E" w:rsidRPr="001A4E71">
        <w:rPr>
          <w:rFonts w:ascii="Times New Roman" w:hAnsi="Times New Roman" w:cs="Times New Roman"/>
          <w:lang w:val="en-US"/>
        </w:rPr>
        <w:t xml:space="preserve">resulted in long delays in the determination of the disputes in question, thus depriving </w:t>
      </w:r>
      <w:r w:rsidR="001A4E71" w:rsidRPr="001A4E71">
        <w:rPr>
          <w:rFonts w:ascii="Times New Roman" w:hAnsi="Times New Roman" w:cs="Times New Roman"/>
          <w:lang w:val="en-US"/>
        </w:rPr>
        <w:tab/>
      </w:r>
      <w:r w:rsidR="007A3C1E" w:rsidRPr="001A4E71">
        <w:rPr>
          <w:rFonts w:ascii="Times New Roman" w:hAnsi="Times New Roman" w:cs="Times New Roman"/>
          <w:lang w:val="en-US"/>
        </w:rPr>
        <w:t xml:space="preserve">litigants of speedy justice. The enactment of S 93 (5a) and (5b) of the Labour Act was </w:t>
      </w:r>
      <w:r w:rsidR="001A4E71" w:rsidRPr="001A4E71">
        <w:rPr>
          <w:rFonts w:ascii="Times New Roman" w:hAnsi="Times New Roman" w:cs="Times New Roman"/>
          <w:lang w:val="en-US"/>
        </w:rPr>
        <w:tab/>
      </w:r>
      <w:r w:rsidR="007A3C1E" w:rsidRPr="001A4E71">
        <w:rPr>
          <w:rFonts w:ascii="Times New Roman" w:hAnsi="Times New Roman" w:cs="Times New Roman"/>
          <w:lang w:val="en-US"/>
        </w:rPr>
        <w:t>meant to address this mischief.”</w:t>
      </w:r>
    </w:p>
    <w:p w14:paraId="13D4616B" w14:textId="64BDDEEB" w:rsidR="007A3C1E" w:rsidRDefault="007A3C1E"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designated agent is tasked by peremptory command to submit the confirmed order for registration as a civil judgment of the appropriate court. There is no scope for the applicants as parties to submit a confirmed order and seek its registration where the process </w:t>
      </w:r>
      <w:r w:rsidR="00B11025">
        <w:rPr>
          <w:rFonts w:ascii="Times New Roman" w:hAnsi="Times New Roman" w:cs="Times New Roman"/>
          <w:sz w:val="24"/>
          <w:szCs w:val="24"/>
          <w:lang w:val="en-US"/>
        </w:rPr>
        <w:t>o</w:t>
      </w:r>
      <w:r>
        <w:rPr>
          <w:rFonts w:ascii="Times New Roman" w:hAnsi="Times New Roman" w:cs="Times New Roman"/>
          <w:sz w:val="24"/>
          <w:szCs w:val="24"/>
          <w:lang w:val="en-US"/>
        </w:rPr>
        <w:t>f the dispute settlement was subject to and determined by a designated agent.</w:t>
      </w:r>
    </w:p>
    <w:p w14:paraId="3A980B95" w14:textId="3552BD68" w:rsidR="007A3C1E" w:rsidRDefault="007A3C1E"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There is no provision in the Labour act for arrogation of the peremptory duties of the designated agent in relation to the steps which the agent must take in resolving and ensuring the satisfaction of the agent’s confirmed order</w:t>
      </w:r>
      <w:r w:rsidR="00813B5C">
        <w:rPr>
          <w:rFonts w:ascii="Times New Roman" w:hAnsi="Times New Roman" w:cs="Times New Roman"/>
          <w:sz w:val="24"/>
          <w:szCs w:val="24"/>
          <w:lang w:val="en-US"/>
        </w:rPr>
        <w:t xml:space="preserve">. It appears therefore that where a designated agent has made an order which is confirmed and does not complete the process of enforcement, the affected party does not invoke the provisions of S 92 B to enforce the confirmed order. If anything, the parties can actually sue the designated agent and seek an order that the designated agent complies with the Act in relation to ensuring the registration and enforcement of the </w:t>
      </w:r>
      <w:r w:rsidR="00813B5C">
        <w:rPr>
          <w:rFonts w:ascii="Times New Roman" w:hAnsi="Times New Roman" w:cs="Times New Roman"/>
          <w:sz w:val="24"/>
          <w:szCs w:val="24"/>
          <w:lang w:val="en-US"/>
        </w:rPr>
        <w:lastRenderedPageBreak/>
        <w:t xml:space="preserve">order. The relationship or distinction between section 92 B and 93(5a) is that while the decision of the Labour Court has come about as a result of an application by the designated </w:t>
      </w:r>
      <w:r w:rsidR="001F51AA">
        <w:rPr>
          <w:rFonts w:ascii="Times New Roman" w:hAnsi="Times New Roman" w:cs="Times New Roman"/>
          <w:sz w:val="24"/>
          <w:szCs w:val="24"/>
          <w:lang w:val="en-US"/>
        </w:rPr>
        <w:t>for confirmation order of the agent’s order, the submission of the confirmed order for registration of the order is done by the designated agent. Section 92</w:t>
      </w:r>
      <w:r w:rsidR="001A4E71">
        <w:rPr>
          <w:rFonts w:ascii="Times New Roman" w:hAnsi="Times New Roman" w:cs="Times New Roman"/>
          <w:sz w:val="24"/>
          <w:szCs w:val="24"/>
          <w:lang w:val="en-US"/>
        </w:rPr>
        <w:t xml:space="preserve"> </w:t>
      </w:r>
      <w:r w:rsidR="001F51AA">
        <w:rPr>
          <w:rFonts w:ascii="Times New Roman" w:hAnsi="Times New Roman" w:cs="Times New Roman"/>
          <w:sz w:val="24"/>
          <w:szCs w:val="24"/>
          <w:lang w:val="en-US"/>
        </w:rPr>
        <w:t>B must be deemed to refer to other decisions of the Labour Court</w:t>
      </w:r>
      <w:r w:rsidR="00B11025">
        <w:rPr>
          <w:rFonts w:ascii="Times New Roman" w:hAnsi="Times New Roman" w:cs="Times New Roman"/>
          <w:sz w:val="24"/>
          <w:szCs w:val="24"/>
          <w:lang w:val="en-US"/>
        </w:rPr>
        <w:t xml:space="preserve"> other than those following confirmation at the instance of the designated agent.</w:t>
      </w:r>
    </w:p>
    <w:p w14:paraId="0B0DBB1E" w14:textId="2213513D" w:rsidR="001F51AA" w:rsidRDefault="001F51AA" w:rsidP="001A4E7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w:t>
      </w:r>
      <w:r w:rsidR="001A4E71">
        <w:rPr>
          <w:rFonts w:ascii="Times New Roman" w:hAnsi="Times New Roman" w:cs="Times New Roman"/>
          <w:sz w:val="24"/>
          <w:szCs w:val="24"/>
          <w:lang w:val="en-US"/>
        </w:rPr>
        <w:t>re</w:t>
      </w:r>
      <w:r>
        <w:rPr>
          <w:rFonts w:ascii="Times New Roman" w:hAnsi="Times New Roman" w:cs="Times New Roman"/>
          <w:sz w:val="24"/>
          <w:szCs w:val="24"/>
          <w:lang w:val="en-US"/>
        </w:rPr>
        <w:t>cord shows that the applicants on 21 July 2023 filed supplementary heads o</w:t>
      </w:r>
      <w:r w:rsidR="00B11025">
        <w:rPr>
          <w:rFonts w:ascii="Times New Roman" w:hAnsi="Times New Roman" w:cs="Times New Roman"/>
          <w:sz w:val="24"/>
          <w:szCs w:val="24"/>
          <w:lang w:val="en-US"/>
        </w:rPr>
        <w:t>f</w:t>
      </w:r>
      <w:r>
        <w:rPr>
          <w:rFonts w:ascii="Times New Roman" w:hAnsi="Times New Roman" w:cs="Times New Roman"/>
          <w:sz w:val="24"/>
          <w:szCs w:val="24"/>
          <w:lang w:val="en-US"/>
        </w:rPr>
        <w:t xml:space="preserve"> argument wherein they indicated that they conceded for reasons of expediency that their application be struck off the roll for want of the court’s jurisdiction to register the applicants application brought in terms of section 92 B(3) of the Labour Act. There was however another development. By letter addressed to the Registrar dated 1 September 2023 the applicants legal practitioners advised that they were withdrawing the concession to have the matter struck off the roll because unbeknown to them at the time of filing the concession, the Labour Amendment Act 11/2023 passed on 14 July 2023 had repealed section 93(5b) of the Labour Act. Section 36 of the Amendment Act provided as follows:</w:t>
      </w:r>
    </w:p>
    <w:p w14:paraId="450FB941" w14:textId="6DA5D858" w:rsidR="001F51AA" w:rsidRPr="001A4E71" w:rsidRDefault="001F51AA" w:rsidP="007A6463">
      <w:pPr>
        <w:spacing w:after="0" w:line="360" w:lineRule="auto"/>
        <w:jc w:val="both"/>
        <w:rPr>
          <w:rFonts w:ascii="Times New Roman" w:hAnsi="Times New Roman" w:cs="Times New Roman"/>
          <w:i/>
          <w:iCs/>
          <w:lang w:val="en-US"/>
        </w:rPr>
      </w:pPr>
      <w:r>
        <w:rPr>
          <w:rFonts w:ascii="Times New Roman" w:hAnsi="Times New Roman" w:cs="Times New Roman"/>
          <w:sz w:val="24"/>
          <w:szCs w:val="24"/>
          <w:lang w:val="en-US"/>
        </w:rPr>
        <w:tab/>
      </w:r>
      <w:r w:rsidRPr="001A4E71">
        <w:rPr>
          <w:rFonts w:ascii="Times New Roman" w:hAnsi="Times New Roman" w:cs="Times New Roman"/>
          <w:lang w:val="en-US"/>
        </w:rPr>
        <w:t>“36</w:t>
      </w:r>
      <w:r w:rsidR="00AD5DF1" w:rsidRPr="001A4E71">
        <w:rPr>
          <w:rFonts w:ascii="Times New Roman" w:hAnsi="Times New Roman" w:cs="Times New Roman"/>
          <w:lang w:val="en-US"/>
        </w:rPr>
        <w:t xml:space="preserve"> New Section inserted in </w:t>
      </w:r>
      <w:r w:rsidR="001A4E71" w:rsidRPr="001A4E71">
        <w:rPr>
          <w:rFonts w:ascii="Times New Roman" w:hAnsi="Times New Roman" w:cs="Times New Roman"/>
          <w:lang w:val="en-US"/>
        </w:rPr>
        <w:t>[</w:t>
      </w:r>
      <w:r w:rsidR="001A4E71" w:rsidRPr="001A4E71">
        <w:rPr>
          <w:rFonts w:ascii="Times New Roman" w:hAnsi="Times New Roman" w:cs="Times New Roman"/>
          <w:i/>
          <w:iCs/>
          <w:lang w:val="en-US"/>
        </w:rPr>
        <w:t>Chapter</w:t>
      </w:r>
      <w:r w:rsidR="00AD5DF1" w:rsidRPr="001A4E71">
        <w:rPr>
          <w:rFonts w:ascii="Times New Roman" w:hAnsi="Times New Roman" w:cs="Times New Roman"/>
          <w:i/>
          <w:iCs/>
          <w:lang w:val="en-US"/>
        </w:rPr>
        <w:t xml:space="preserve"> 28:01</w:t>
      </w:r>
      <w:r w:rsidR="001A4E71" w:rsidRPr="001A4E71">
        <w:rPr>
          <w:rFonts w:ascii="Times New Roman" w:hAnsi="Times New Roman" w:cs="Times New Roman"/>
          <w:lang w:val="en-US"/>
        </w:rPr>
        <w:t>]</w:t>
      </w:r>
    </w:p>
    <w:p w14:paraId="469AACEA" w14:textId="2696691E" w:rsidR="00AD5DF1" w:rsidRPr="001A4E71" w:rsidRDefault="00AD5DF1" w:rsidP="007A6463">
      <w:pPr>
        <w:spacing w:after="0" w:line="360" w:lineRule="auto"/>
        <w:jc w:val="both"/>
        <w:rPr>
          <w:rFonts w:ascii="Times New Roman" w:hAnsi="Times New Roman" w:cs="Times New Roman"/>
          <w:lang w:val="en-US"/>
        </w:rPr>
      </w:pPr>
      <w:r w:rsidRPr="001A4E71">
        <w:rPr>
          <w:rFonts w:ascii="Times New Roman" w:hAnsi="Times New Roman" w:cs="Times New Roman"/>
          <w:i/>
          <w:iCs/>
          <w:lang w:val="en-US"/>
        </w:rPr>
        <w:tab/>
      </w:r>
      <w:r w:rsidRPr="001A4E71">
        <w:rPr>
          <w:rFonts w:ascii="Times New Roman" w:hAnsi="Times New Roman" w:cs="Times New Roman"/>
          <w:lang w:val="en-US"/>
        </w:rPr>
        <w:t xml:space="preserve">The principal Act </w:t>
      </w:r>
      <w:r w:rsidR="00B11025">
        <w:rPr>
          <w:rFonts w:ascii="Times New Roman" w:hAnsi="Times New Roman" w:cs="Times New Roman"/>
          <w:lang w:val="en-US"/>
        </w:rPr>
        <w:t>i</w:t>
      </w:r>
      <w:r w:rsidRPr="001A4E71">
        <w:rPr>
          <w:rFonts w:ascii="Times New Roman" w:hAnsi="Times New Roman" w:cs="Times New Roman"/>
          <w:lang w:val="en-US"/>
        </w:rPr>
        <w:t xml:space="preserve">s amended by the insertion after section 127 of the following and the </w:t>
      </w:r>
      <w:r w:rsidR="001A4E71">
        <w:rPr>
          <w:rFonts w:ascii="Times New Roman" w:hAnsi="Times New Roman" w:cs="Times New Roman"/>
          <w:lang w:val="en-US"/>
        </w:rPr>
        <w:tab/>
      </w:r>
      <w:r w:rsidRPr="001A4E71">
        <w:rPr>
          <w:rFonts w:ascii="Times New Roman" w:hAnsi="Times New Roman" w:cs="Times New Roman"/>
          <w:lang w:val="en-US"/>
        </w:rPr>
        <w:t>subsequent section shall accordingly be numbered.</w:t>
      </w:r>
      <w:r w:rsidR="001A4E71" w:rsidRPr="001A4E71">
        <w:rPr>
          <w:rFonts w:ascii="Times New Roman" w:hAnsi="Times New Roman" w:cs="Times New Roman"/>
          <w:lang w:val="en-US"/>
        </w:rPr>
        <w:t>”</w:t>
      </w:r>
    </w:p>
    <w:p w14:paraId="5022C6BC" w14:textId="3DB13BBD" w:rsidR="00AD5DF1" w:rsidRPr="001A4E71" w:rsidRDefault="00AD5DF1" w:rsidP="007A6463">
      <w:pPr>
        <w:spacing w:after="0" w:line="360" w:lineRule="auto"/>
        <w:jc w:val="both"/>
        <w:rPr>
          <w:rFonts w:ascii="Times New Roman" w:hAnsi="Times New Roman" w:cs="Times New Roman"/>
          <w:lang w:val="en-US"/>
        </w:rPr>
      </w:pPr>
      <w:r w:rsidRPr="001A4E71">
        <w:rPr>
          <w:rFonts w:ascii="Times New Roman" w:hAnsi="Times New Roman" w:cs="Times New Roman"/>
          <w:lang w:val="en-US"/>
        </w:rPr>
        <w:tab/>
        <w:t>“128 Transitional provisions</w:t>
      </w:r>
      <w:r w:rsidR="001A4E71" w:rsidRPr="001A4E71">
        <w:rPr>
          <w:rFonts w:ascii="Times New Roman" w:hAnsi="Times New Roman" w:cs="Times New Roman"/>
          <w:lang w:val="en-US"/>
        </w:rPr>
        <w:t>”</w:t>
      </w:r>
    </w:p>
    <w:p w14:paraId="68BF9218" w14:textId="2B8902D3" w:rsidR="00AD5DF1" w:rsidRPr="001A4E71" w:rsidRDefault="00AD5DF1" w:rsidP="007A6463">
      <w:pPr>
        <w:spacing w:after="0" w:line="360" w:lineRule="auto"/>
        <w:jc w:val="both"/>
        <w:rPr>
          <w:rFonts w:ascii="Times New Roman" w:hAnsi="Times New Roman" w:cs="Times New Roman"/>
          <w:lang w:val="en-US"/>
        </w:rPr>
      </w:pPr>
      <w:r w:rsidRPr="001A4E71">
        <w:rPr>
          <w:rFonts w:ascii="Times New Roman" w:hAnsi="Times New Roman" w:cs="Times New Roman"/>
          <w:lang w:val="en-US"/>
        </w:rPr>
        <w:tab/>
        <w:t xml:space="preserve">“7(1) When a labour officer made a draft ruling in terms of section 93(5)(c) and for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what (see) reason the draft ruling was not registered with the Labour Court in terms of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section 93(5) and (5b) of the replaced provisions such draft ruling shall automatically be </w:t>
      </w:r>
      <w:r w:rsidR="001A4E71">
        <w:rPr>
          <w:rFonts w:ascii="Times New Roman" w:hAnsi="Times New Roman" w:cs="Times New Roman"/>
          <w:lang w:val="en-US"/>
        </w:rPr>
        <w:tab/>
      </w:r>
      <w:r w:rsidRPr="001A4E71">
        <w:rPr>
          <w:rFonts w:ascii="Times New Roman" w:hAnsi="Times New Roman" w:cs="Times New Roman"/>
          <w:lang w:val="en-US"/>
        </w:rPr>
        <w:t xml:space="preserve">deemed to be a judgment or ruling of the labour officer which for execution purposes </w:t>
      </w:r>
      <w:r w:rsidR="001A4E71" w:rsidRPr="001A4E71">
        <w:rPr>
          <w:rFonts w:ascii="Times New Roman" w:hAnsi="Times New Roman" w:cs="Times New Roman"/>
          <w:lang w:val="en-US"/>
        </w:rPr>
        <w:tab/>
      </w:r>
      <w:r w:rsidRPr="001A4E71">
        <w:rPr>
          <w:rFonts w:ascii="Times New Roman" w:hAnsi="Times New Roman" w:cs="Times New Roman"/>
          <w:lang w:val="en-US"/>
        </w:rPr>
        <w:t>shall be registered in the appropriate court:</w:t>
      </w:r>
    </w:p>
    <w:p w14:paraId="46D58C12" w14:textId="4A8FA940" w:rsidR="00AD5DF1" w:rsidRPr="001A4E71" w:rsidRDefault="00AD5DF1" w:rsidP="007A6463">
      <w:pPr>
        <w:spacing w:after="0" w:line="360" w:lineRule="auto"/>
        <w:jc w:val="both"/>
        <w:rPr>
          <w:rFonts w:ascii="Times New Roman" w:hAnsi="Times New Roman" w:cs="Times New Roman"/>
          <w:lang w:val="en-US"/>
        </w:rPr>
      </w:pPr>
      <w:r w:rsidRPr="001A4E71">
        <w:rPr>
          <w:rFonts w:ascii="Times New Roman" w:hAnsi="Times New Roman" w:cs="Times New Roman"/>
          <w:lang w:val="en-US"/>
        </w:rPr>
        <w:tab/>
        <w:t>Provided (see) an employer shall have the right of</w:t>
      </w:r>
      <w:r w:rsidR="00B11025">
        <w:rPr>
          <w:rFonts w:ascii="Times New Roman" w:hAnsi="Times New Roman" w:cs="Times New Roman"/>
          <w:lang w:val="en-US"/>
        </w:rPr>
        <w:t xml:space="preserve"> appeal</w:t>
      </w:r>
      <w:r w:rsidR="00121D90" w:rsidRPr="001A4E71">
        <w:rPr>
          <w:rFonts w:ascii="Times New Roman" w:hAnsi="Times New Roman" w:cs="Times New Roman"/>
          <w:lang w:val="en-US"/>
        </w:rPr>
        <w:t xml:space="preserve"> of (s</w:t>
      </w:r>
      <w:r w:rsidR="00B11025">
        <w:rPr>
          <w:rFonts w:ascii="Times New Roman" w:hAnsi="Times New Roman" w:cs="Times New Roman"/>
          <w:lang w:val="en-US"/>
        </w:rPr>
        <w:t>ic</w:t>
      </w:r>
      <w:r w:rsidR="00121D90" w:rsidRPr="001A4E71">
        <w:rPr>
          <w:rFonts w:ascii="Times New Roman" w:hAnsi="Times New Roman" w:cs="Times New Roman"/>
          <w:lang w:val="en-US"/>
        </w:rPr>
        <w:t xml:space="preserve">) the Labour Act within 30 </w:t>
      </w:r>
      <w:r w:rsidR="001A4E71">
        <w:rPr>
          <w:rFonts w:ascii="Times New Roman" w:hAnsi="Times New Roman" w:cs="Times New Roman"/>
          <w:lang w:val="en-US"/>
        </w:rPr>
        <w:tab/>
      </w:r>
      <w:r w:rsidR="00121D90" w:rsidRPr="001A4E71">
        <w:rPr>
          <w:rFonts w:ascii="Times New Roman" w:hAnsi="Times New Roman" w:cs="Times New Roman"/>
          <w:lang w:val="en-US"/>
        </w:rPr>
        <w:t>days after notice of registration.</w:t>
      </w:r>
    </w:p>
    <w:p w14:paraId="79184F65" w14:textId="7E386497" w:rsidR="00121D90" w:rsidRPr="001A4E71" w:rsidRDefault="00121D90" w:rsidP="001A4E71">
      <w:pPr>
        <w:spacing w:line="360" w:lineRule="auto"/>
        <w:jc w:val="both"/>
        <w:rPr>
          <w:rFonts w:ascii="Times New Roman" w:hAnsi="Times New Roman" w:cs="Times New Roman"/>
          <w:lang w:val="en-US"/>
        </w:rPr>
      </w:pPr>
      <w:r w:rsidRPr="001A4E71">
        <w:rPr>
          <w:rFonts w:ascii="Times New Roman" w:hAnsi="Times New Roman" w:cs="Times New Roman"/>
          <w:lang w:val="en-US"/>
        </w:rPr>
        <w:tab/>
        <w:t xml:space="preserve">(2) The quantum shall be calculated based on the currency at the prevailing official </w:t>
      </w:r>
      <w:r w:rsidR="001A4E71" w:rsidRPr="001A4E71">
        <w:rPr>
          <w:rFonts w:ascii="Times New Roman" w:hAnsi="Times New Roman" w:cs="Times New Roman"/>
          <w:lang w:val="en-US"/>
        </w:rPr>
        <w:tab/>
      </w:r>
      <w:r w:rsidRPr="001A4E71">
        <w:rPr>
          <w:rFonts w:ascii="Times New Roman" w:hAnsi="Times New Roman" w:cs="Times New Roman"/>
          <w:lang w:val="en-US"/>
        </w:rPr>
        <w:t>rate.”</w:t>
      </w:r>
    </w:p>
    <w:p w14:paraId="542E4F16" w14:textId="475CC4D0" w:rsidR="00121D90" w:rsidRDefault="00121D90"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effect of the transitional provision is that in relation to draft rulings which required to be confirmed but were still to be confirmed by the Labour Court, then the drafting ruling shall be deemed to a judgment or ruling or the labour officer which is registered with the appropriate court for purposes of enforcement. The applicants argued that the effect of the repealed provisions meant that the designated agent could no longer seek registration</w:t>
      </w:r>
      <w:r w:rsidR="003C5946">
        <w:rPr>
          <w:rFonts w:ascii="Times New Roman" w:hAnsi="Times New Roman" w:cs="Times New Roman"/>
          <w:sz w:val="24"/>
          <w:szCs w:val="24"/>
          <w:lang w:val="en-US"/>
        </w:rPr>
        <w:t xml:space="preserve"> and that </w:t>
      </w:r>
      <w:r w:rsidR="003C5946">
        <w:rPr>
          <w:rFonts w:ascii="Times New Roman" w:hAnsi="Times New Roman" w:cs="Times New Roman"/>
          <w:sz w:val="24"/>
          <w:szCs w:val="24"/>
          <w:lang w:val="en-US"/>
        </w:rPr>
        <w:lastRenderedPageBreak/>
        <w:t>in consequence the applicants were entitled to the order of registration as applied for in this application.</w:t>
      </w:r>
    </w:p>
    <w:p w14:paraId="4572DE4B" w14:textId="1545603D" w:rsidR="003C5946" w:rsidRDefault="003C5946" w:rsidP="00E83FE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respondents counsel submitted that since at the time that the application was filed, section 93(5b) was extant before its repeal as aforesaid, the validity of the application had to be determined as at the date</w:t>
      </w:r>
      <w:r w:rsidR="00B11025">
        <w:rPr>
          <w:rFonts w:ascii="Times New Roman" w:hAnsi="Times New Roman" w:cs="Times New Roman"/>
          <w:sz w:val="24"/>
          <w:szCs w:val="24"/>
          <w:lang w:val="en-US"/>
        </w:rPr>
        <w:t xml:space="preserve"> that</w:t>
      </w:r>
      <w:r>
        <w:rPr>
          <w:rFonts w:ascii="Times New Roman" w:hAnsi="Times New Roman" w:cs="Times New Roman"/>
          <w:sz w:val="24"/>
          <w:szCs w:val="24"/>
          <w:lang w:val="en-US"/>
        </w:rPr>
        <w:t xml:space="preserve"> the application was filed. Counsel made reference to section 17 of the Interpretation Act [</w:t>
      </w:r>
      <w:r w:rsidRPr="001A4E71">
        <w:rPr>
          <w:rFonts w:ascii="Times New Roman" w:hAnsi="Times New Roman" w:cs="Times New Roman"/>
          <w:i/>
          <w:iCs/>
          <w:sz w:val="24"/>
          <w:szCs w:val="24"/>
          <w:lang w:val="en-US"/>
        </w:rPr>
        <w:t>Chapter 1:01</w:t>
      </w:r>
      <w:r>
        <w:rPr>
          <w:rFonts w:ascii="Times New Roman" w:hAnsi="Times New Roman" w:cs="Times New Roman"/>
          <w:sz w:val="24"/>
          <w:szCs w:val="24"/>
          <w:lang w:val="en-US"/>
        </w:rPr>
        <w:t>] which deals with effect of repeals. It is noted that the provisions of section 17</w:t>
      </w:r>
      <w:r w:rsidR="00975EB6">
        <w:rPr>
          <w:rFonts w:ascii="Times New Roman" w:hAnsi="Times New Roman" w:cs="Times New Roman"/>
          <w:sz w:val="24"/>
          <w:szCs w:val="24"/>
          <w:lang w:val="en-US"/>
        </w:rPr>
        <w:t xml:space="preserve"> (….) provide as follows:</w:t>
      </w:r>
    </w:p>
    <w:p w14:paraId="62A14DD4" w14:textId="043D7F74" w:rsidR="00975EB6" w:rsidRDefault="000074B9" w:rsidP="006756F0">
      <w:pPr>
        <w:spacing w:after="0" w:line="240" w:lineRule="auto"/>
        <w:jc w:val="both"/>
        <w:rPr>
          <w:rFonts w:ascii="Times New Roman" w:hAnsi="Times New Roman" w:cs="Times New Roman"/>
          <w:lang w:val="en-US"/>
        </w:rPr>
      </w:pPr>
      <w:r>
        <w:rPr>
          <w:rFonts w:ascii="Times New Roman" w:hAnsi="Times New Roman" w:cs="Times New Roman"/>
          <w:sz w:val="24"/>
          <w:szCs w:val="24"/>
          <w:lang w:val="en-US"/>
        </w:rPr>
        <w:tab/>
      </w:r>
      <w:r w:rsidRPr="00E83FE2">
        <w:rPr>
          <w:rFonts w:ascii="Times New Roman" w:hAnsi="Times New Roman" w:cs="Times New Roman"/>
          <w:lang w:val="en-US"/>
        </w:rPr>
        <w:t>“</w:t>
      </w:r>
      <w:r w:rsidR="00E90A03">
        <w:rPr>
          <w:rFonts w:ascii="Times New Roman" w:hAnsi="Times New Roman" w:cs="Times New Roman"/>
          <w:lang w:val="en-US"/>
        </w:rPr>
        <w:t xml:space="preserve">Where an enactment which has been amended is repealed, such repeal shall repeal all </w:t>
      </w:r>
      <w:r w:rsidR="006756F0">
        <w:rPr>
          <w:rFonts w:ascii="Times New Roman" w:hAnsi="Times New Roman" w:cs="Times New Roman"/>
          <w:lang w:val="en-US"/>
        </w:rPr>
        <w:tab/>
      </w:r>
      <w:r w:rsidR="00E90A03">
        <w:rPr>
          <w:rFonts w:ascii="Times New Roman" w:hAnsi="Times New Roman" w:cs="Times New Roman"/>
          <w:lang w:val="en-US"/>
        </w:rPr>
        <w:t>enactments by which such first-mentioned enactment has been amended.</w:t>
      </w:r>
    </w:p>
    <w:p w14:paraId="6B7B5BA9" w14:textId="464F30F9" w:rsidR="00E90A03" w:rsidRDefault="006756F0" w:rsidP="006756F0">
      <w:pPr>
        <w:spacing w:after="0" w:line="240" w:lineRule="auto"/>
        <w:jc w:val="both"/>
        <w:rPr>
          <w:rFonts w:ascii="Times New Roman" w:hAnsi="Times New Roman" w:cs="Times New Roman"/>
          <w:lang w:val="en-US"/>
        </w:rPr>
      </w:pPr>
      <w:r>
        <w:rPr>
          <w:rFonts w:ascii="Times New Roman" w:hAnsi="Times New Roman" w:cs="Times New Roman"/>
          <w:lang w:val="en-US"/>
        </w:rPr>
        <w:tab/>
      </w:r>
      <w:r w:rsidR="00E90A03">
        <w:rPr>
          <w:rFonts w:ascii="Times New Roman" w:hAnsi="Times New Roman" w:cs="Times New Roman"/>
          <w:lang w:val="en-US"/>
        </w:rPr>
        <w:t>17 Effect of repeal of enactment</w:t>
      </w:r>
    </w:p>
    <w:p w14:paraId="0B151A24" w14:textId="1891968C" w:rsidR="00E90A03" w:rsidRDefault="00E90A03" w:rsidP="006756F0">
      <w:pPr>
        <w:pStyle w:val="ListParagraph"/>
        <w:numPr>
          <w:ilvl w:val="0"/>
          <w:numId w:val="8"/>
        </w:numPr>
        <w:spacing w:after="0" w:line="240" w:lineRule="auto"/>
        <w:jc w:val="both"/>
        <w:rPr>
          <w:rFonts w:ascii="Times New Roman" w:hAnsi="Times New Roman" w:cs="Times New Roman"/>
          <w:lang w:val="en-US"/>
        </w:rPr>
      </w:pPr>
      <w:r>
        <w:rPr>
          <w:rFonts w:ascii="Times New Roman" w:hAnsi="Times New Roman" w:cs="Times New Roman"/>
          <w:lang w:val="en-US"/>
        </w:rPr>
        <w:t xml:space="preserve">Where an enactment repeals another enactment, the repeal shall not – </w:t>
      </w:r>
    </w:p>
    <w:p w14:paraId="29756056" w14:textId="7A4A9732" w:rsidR="00E90A03" w:rsidRDefault="00E90A03" w:rsidP="006756F0">
      <w:pPr>
        <w:pStyle w:val="ListParagraph"/>
        <w:numPr>
          <w:ilvl w:val="0"/>
          <w:numId w:val="9"/>
        </w:numPr>
        <w:spacing w:after="0" w:line="240" w:lineRule="auto"/>
        <w:jc w:val="both"/>
        <w:rPr>
          <w:rFonts w:ascii="Times New Roman" w:hAnsi="Times New Roman" w:cs="Times New Roman"/>
          <w:lang w:val="en-US"/>
        </w:rPr>
      </w:pPr>
      <w:r>
        <w:rPr>
          <w:rFonts w:ascii="Times New Roman" w:hAnsi="Times New Roman" w:cs="Times New Roman"/>
          <w:lang w:val="en-US"/>
        </w:rPr>
        <w:t xml:space="preserve">Revive anything not in force or existing at the time which </w:t>
      </w:r>
      <w:r w:rsidR="00D630D6">
        <w:rPr>
          <w:rFonts w:ascii="Times New Roman" w:hAnsi="Times New Roman" w:cs="Times New Roman"/>
          <w:lang w:val="en-US"/>
        </w:rPr>
        <w:t>the repeal takes effect; or</w:t>
      </w:r>
    </w:p>
    <w:p w14:paraId="38248150" w14:textId="597FE285" w:rsidR="00D630D6" w:rsidRDefault="00D630D6" w:rsidP="006756F0">
      <w:pPr>
        <w:pStyle w:val="ListParagraph"/>
        <w:numPr>
          <w:ilvl w:val="0"/>
          <w:numId w:val="9"/>
        </w:numPr>
        <w:spacing w:after="0" w:line="240" w:lineRule="auto"/>
        <w:jc w:val="both"/>
        <w:rPr>
          <w:rFonts w:ascii="Times New Roman" w:hAnsi="Times New Roman" w:cs="Times New Roman"/>
          <w:lang w:val="en-US"/>
        </w:rPr>
      </w:pPr>
      <w:r>
        <w:rPr>
          <w:rFonts w:ascii="Times New Roman" w:hAnsi="Times New Roman" w:cs="Times New Roman"/>
          <w:lang w:val="en-US"/>
        </w:rPr>
        <w:t>Affect the previous operation of any enactment repealed or anything duly done or suffered under the enactment so repealed; or</w:t>
      </w:r>
    </w:p>
    <w:p w14:paraId="207AEF61" w14:textId="292A3014" w:rsidR="00D630D6" w:rsidRDefault="00D630D6" w:rsidP="006756F0">
      <w:pPr>
        <w:pStyle w:val="ListParagraph"/>
        <w:numPr>
          <w:ilvl w:val="0"/>
          <w:numId w:val="9"/>
        </w:numPr>
        <w:spacing w:after="0" w:line="240" w:lineRule="auto"/>
        <w:jc w:val="both"/>
        <w:rPr>
          <w:rFonts w:ascii="Times New Roman" w:hAnsi="Times New Roman" w:cs="Times New Roman"/>
          <w:lang w:val="en-US"/>
        </w:rPr>
      </w:pPr>
      <w:r>
        <w:rPr>
          <w:rFonts w:ascii="Times New Roman" w:hAnsi="Times New Roman" w:cs="Times New Roman"/>
          <w:lang w:val="en-US"/>
        </w:rPr>
        <w:t>Effect any right, privilege, obligation or liability acquired, accrued or incurred under the enactment so repealed; or</w:t>
      </w:r>
    </w:p>
    <w:p w14:paraId="10C68BED" w14:textId="0BB082B5" w:rsidR="00D630D6" w:rsidRDefault="00D630D6" w:rsidP="006756F0">
      <w:pPr>
        <w:pStyle w:val="ListParagraph"/>
        <w:numPr>
          <w:ilvl w:val="0"/>
          <w:numId w:val="9"/>
        </w:numPr>
        <w:spacing w:after="0" w:line="240" w:lineRule="auto"/>
        <w:jc w:val="both"/>
        <w:rPr>
          <w:rFonts w:ascii="Times New Roman" w:hAnsi="Times New Roman" w:cs="Times New Roman"/>
          <w:lang w:val="en-US"/>
        </w:rPr>
      </w:pPr>
      <w:r>
        <w:rPr>
          <w:rFonts w:ascii="Times New Roman" w:hAnsi="Times New Roman" w:cs="Times New Roman"/>
          <w:lang w:val="en-US"/>
        </w:rPr>
        <w:t>Affect any offence committed against the enactment so repealed, or any penalty, forfeiture or punishment incurred in respect thereof; or</w:t>
      </w:r>
    </w:p>
    <w:p w14:paraId="5F46CCE5" w14:textId="4DBF14E9" w:rsidR="00D630D6" w:rsidRDefault="00D630D6" w:rsidP="006756F0">
      <w:pPr>
        <w:pStyle w:val="ListParagraph"/>
        <w:numPr>
          <w:ilvl w:val="0"/>
          <w:numId w:val="9"/>
        </w:numPr>
        <w:spacing w:after="0" w:line="240" w:lineRule="auto"/>
        <w:jc w:val="both"/>
        <w:rPr>
          <w:rFonts w:ascii="Times New Roman" w:hAnsi="Times New Roman" w:cs="Times New Roman"/>
          <w:lang w:val="en-US"/>
        </w:rPr>
      </w:pPr>
      <w:r>
        <w:rPr>
          <w:rFonts w:ascii="Times New Roman" w:hAnsi="Times New Roman" w:cs="Times New Roman"/>
          <w:lang w:val="en-US"/>
        </w:rPr>
        <w:t>Affect any investigation, legal proceeding or remedy in respect of any such right, privilege, obligation, liability, penalty, forfeiture or punishment as aforesaid and any such investigation, legal proceeding or remedy shall be exercisable, continued or enforced and any such penalty, forfeiture or punishment may be imposed as if the enactment had not been so repealed.</w:t>
      </w:r>
    </w:p>
    <w:p w14:paraId="3BF92A16" w14:textId="2158F881" w:rsidR="004761FE" w:rsidRDefault="004761FE" w:rsidP="006756F0">
      <w:pPr>
        <w:pStyle w:val="ListParagraph"/>
        <w:numPr>
          <w:ilvl w:val="0"/>
          <w:numId w:val="8"/>
        </w:numPr>
        <w:spacing w:after="0" w:line="240" w:lineRule="auto"/>
        <w:jc w:val="both"/>
        <w:rPr>
          <w:rFonts w:ascii="Times New Roman" w:hAnsi="Times New Roman" w:cs="Times New Roman"/>
          <w:lang w:val="en-US"/>
        </w:rPr>
      </w:pPr>
      <w:r>
        <w:rPr>
          <w:rFonts w:ascii="Times New Roman" w:hAnsi="Times New Roman" w:cs="Times New Roman"/>
          <w:lang w:val="en-US"/>
        </w:rPr>
        <w:t>Nothing in subsection (1) shall be taken to authorize the continuance in force, after the repeal of an enactment, of any statutory instrument made under that enactment.</w:t>
      </w:r>
    </w:p>
    <w:p w14:paraId="218E255A" w14:textId="4AED9D1E" w:rsidR="004761FE" w:rsidRDefault="004761FE" w:rsidP="006756F0">
      <w:pPr>
        <w:pStyle w:val="ListParagraph"/>
        <w:numPr>
          <w:ilvl w:val="0"/>
          <w:numId w:val="8"/>
        </w:numPr>
        <w:spacing w:after="0" w:line="240" w:lineRule="auto"/>
        <w:jc w:val="both"/>
        <w:rPr>
          <w:rFonts w:ascii="Times New Roman" w:hAnsi="Times New Roman" w:cs="Times New Roman"/>
          <w:lang w:val="en-US"/>
        </w:rPr>
      </w:pPr>
      <w:r>
        <w:rPr>
          <w:rFonts w:ascii="Times New Roman" w:hAnsi="Times New Roman" w:cs="Times New Roman"/>
          <w:lang w:val="en-US"/>
        </w:rPr>
        <w:t>Where an enactment repeals and r</w:t>
      </w:r>
      <w:r w:rsidR="006756F0">
        <w:rPr>
          <w:rFonts w:ascii="Times New Roman" w:hAnsi="Times New Roman" w:cs="Times New Roman"/>
          <w:lang w:val="en-US"/>
        </w:rPr>
        <w:t>eenacts, with or without modification, any provision of any other enactment, all proceedings commenced under any provision so repealed shall be continued under and in conformity with the provision so repealed.</w:t>
      </w:r>
    </w:p>
    <w:p w14:paraId="663C15A2" w14:textId="0F248F7E" w:rsidR="006756F0" w:rsidRDefault="006756F0" w:rsidP="006756F0">
      <w:pPr>
        <w:pStyle w:val="ListParagraph"/>
        <w:numPr>
          <w:ilvl w:val="0"/>
          <w:numId w:val="8"/>
        </w:numPr>
        <w:spacing w:after="0" w:line="240" w:lineRule="auto"/>
        <w:jc w:val="both"/>
        <w:rPr>
          <w:rFonts w:ascii="Times New Roman" w:hAnsi="Times New Roman" w:cs="Times New Roman"/>
          <w:lang w:val="en-US"/>
        </w:rPr>
      </w:pPr>
      <w:r>
        <w:rPr>
          <w:rFonts w:ascii="Times New Roman" w:hAnsi="Times New Roman" w:cs="Times New Roman"/>
          <w:lang w:val="en-US"/>
        </w:rPr>
        <w:t>Where, prior to the 1</w:t>
      </w:r>
      <w:r w:rsidRPr="006756F0">
        <w:rPr>
          <w:rFonts w:ascii="Times New Roman" w:hAnsi="Times New Roman" w:cs="Times New Roman"/>
          <w:vertAlign w:val="superscript"/>
          <w:lang w:val="en-US"/>
        </w:rPr>
        <w:t>st</w:t>
      </w:r>
      <w:r>
        <w:rPr>
          <w:rFonts w:ascii="Times New Roman" w:hAnsi="Times New Roman" w:cs="Times New Roman"/>
          <w:lang w:val="en-US"/>
        </w:rPr>
        <w:t xml:space="preserve"> January,1976, an Act of the Legislature of the former Federation repealed and re-enacted, with or without modification, any provision of an Act of the Legislature of the former Federation, any proclamation, regulations, rule, by-law, order, notice, scheme or other instrument made and in force under any provision so repealed shall continue in force in so far as it is not inconsistent with the substituted provision or until it is repealed or replaced.</w:t>
      </w:r>
    </w:p>
    <w:p w14:paraId="379E94CD" w14:textId="51B2B11F" w:rsidR="006756F0" w:rsidRPr="00E90A03" w:rsidRDefault="006756F0" w:rsidP="006756F0">
      <w:pPr>
        <w:pStyle w:val="ListParagraph"/>
        <w:numPr>
          <w:ilvl w:val="0"/>
          <w:numId w:val="8"/>
        </w:numPr>
        <w:spacing w:after="0" w:line="240" w:lineRule="auto"/>
        <w:jc w:val="both"/>
        <w:rPr>
          <w:rFonts w:ascii="Times New Roman" w:hAnsi="Times New Roman" w:cs="Times New Roman"/>
          <w:lang w:val="en-US"/>
        </w:rPr>
      </w:pPr>
      <w:r>
        <w:rPr>
          <w:rFonts w:ascii="Times New Roman" w:hAnsi="Times New Roman" w:cs="Times New Roman"/>
          <w:lang w:val="en-US"/>
        </w:rPr>
        <w:t>Where at any time an enactment expires, lapses or otherwise ceases to have effect, this section shall apply as if that enactment had been repealed.”</w:t>
      </w:r>
    </w:p>
    <w:p w14:paraId="793D495D" w14:textId="59A4293A" w:rsidR="00975EB6" w:rsidRDefault="00975EB6" w:rsidP="007A6463">
      <w:pPr>
        <w:spacing w:after="0" w:line="360" w:lineRule="auto"/>
        <w:jc w:val="both"/>
        <w:rPr>
          <w:rFonts w:ascii="Times New Roman" w:hAnsi="Times New Roman" w:cs="Times New Roman"/>
          <w:sz w:val="24"/>
          <w:szCs w:val="24"/>
          <w:lang w:val="en-US"/>
        </w:rPr>
      </w:pPr>
    </w:p>
    <w:p w14:paraId="5057676D" w14:textId="671D5645" w:rsidR="00975EB6" w:rsidRDefault="00975EB6"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Counsel for the respondent argued that the provisions of section 17 of the Interpretation Act, particularly paragraph (e) of subparagraph 1 of section 17 provided that legal proceedings pending in terms of the repealed proceedings shall be continued or enforced under the repealed enactment as </w:t>
      </w:r>
      <w:r w:rsidR="00B11025">
        <w:rPr>
          <w:rFonts w:ascii="Times New Roman" w:hAnsi="Times New Roman" w:cs="Times New Roman"/>
          <w:sz w:val="24"/>
          <w:szCs w:val="24"/>
          <w:lang w:val="en-US"/>
        </w:rPr>
        <w:t xml:space="preserve">if </w:t>
      </w:r>
      <w:r>
        <w:rPr>
          <w:rFonts w:ascii="Times New Roman" w:hAnsi="Times New Roman" w:cs="Times New Roman"/>
          <w:sz w:val="24"/>
          <w:szCs w:val="24"/>
          <w:lang w:val="en-US"/>
        </w:rPr>
        <w:t>it was not repealed or is still in force.</w:t>
      </w:r>
    </w:p>
    <w:p w14:paraId="3026695C" w14:textId="6953F50F" w:rsidR="00975EB6" w:rsidRDefault="00975EB6"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Counsel for the applicants submitted that it was not necessary to invoke the Interpretation Act because the application by the applica</w:t>
      </w:r>
      <w:r w:rsidR="00B11025">
        <w:rPr>
          <w:rFonts w:ascii="Times New Roman" w:hAnsi="Times New Roman" w:cs="Times New Roman"/>
          <w:sz w:val="24"/>
          <w:szCs w:val="24"/>
          <w:lang w:val="en-US"/>
        </w:rPr>
        <w:t>n</w:t>
      </w:r>
      <w:r>
        <w:rPr>
          <w:rFonts w:ascii="Times New Roman" w:hAnsi="Times New Roman" w:cs="Times New Roman"/>
          <w:sz w:val="24"/>
          <w:szCs w:val="24"/>
          <w:lang w:val="en-US"/>
        </w:rPr>
        <w:t xml:space="preserve">ts was not based upon the repealed </w:t>
      </w:r>
      <w:r>
        <w:rPr>
          <w:rFonts w:ascii="Times New Roman" w:hAnsi="Times New Roman" w:cs="Times New Roman"/>
          <w:sz w:val="24"/>
          <w:szCs w:val="24"/>
          <w:lang w:val="en-US"/>
        </w:rPr>
        <w:lastRenderedPageBreak/>
        <w:t>provision section 93(5b) but upon their right to seek the registration in terms of the provisions of section 92 B (3) of the Labour Act.</w:t>
      </w:r>
    </w:p>
    <w:p w14:paraId="07C68755" w14:textId="5A10EC45" w:rsidR="00B23D25" w:rsidRDefault="00975EB6"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It seems to me that the real issue which now arises is whether or not the current application should be dealt </w:t>
      </w:r>
      <w:r w:rsidR="00B11025">
        <w:rPr>
          <w:rFonts w:ascii="Times New Roman" w:hAnsi="Times New Roman" w:cs="Times New Roman"/>
          <w:sz w:val="24"/>
          <w:szCs w:val="24"/>
          <w:lang w:val="en-US"/>
        </w:rPr>
        <w:t xml:space="preserve">with </w:t>
      </w:r>
      <w:r>
        <w:rPr>
          <w:rFonts w:ascii="Times New Roman" w:hAnsi="Times New Roman" w:cs="Times New Roman"/>
          <w:sz w:val="24"/>
          <w:szCs w:val="24"/>
          <w:lang w:val="en-US"/>
        </w:rPr>
        <w:t xml:space="preserve">oblivious of its </w:t>
      </w:r>
      <w:r w:rsidR="00B23D25">
        <w:rPr>
          <w:rFonts w:ascii="Times New Roman" w:hAnsi="Times New Roman" w:cs="Times New Roman"/>
          <w:sz w:val="24"/>
          <w:szCs w:val="24"/>
          <w:lang w:val="en-US"/>
        </w:rPr>
        <w:t>propr</w:t>
      </w:r>
      <w:r w:rsidR="00B11025">
        <w:rPr>
          <w:rFonts w:ascii="Times New Roman" w:hAnsi="Times New Roman" w:cs="Times New Roman"/>
          <w:sz w:val="24"/>
          <w:szCs w:val="24"/>
          <w:lang w:val="en-US"/>
        </w:rPr>
        <w:t>ie</w:t>
      </w:r>
      <w:r w:rsidR="00B23D25">
        <w:rPr>
          <w:rFonts w:ascii="Times New Roman" w:hAnsi="Times New Roman" w:cs="Times New Roman"/>
          <w:sz w:val="24"/>
          <w:szCs w:val="24"/>
          <w:lang w:val="en-US"/>
        </w:rPr>
        <w:t>ty or otherwise regard being had to the fact that when it was filed section 93(5b) was in existence. In my analysis</w:t>
      </w:r>
      <w:r w:rsidR="00B11025">
        <w:rPr>
          <w:rFonts w:ascii="Times New Roman" w:hAnsi="Times New Roman" w:cs="Times New Roman"/>
          <w:sz w:val="24"/>
          <w:szCs w:val="24"/>
          <w:lang w:val="en-US"/>
        </w:rPr>
        <w:t>,</w:t>
      </w:r>
      <w:r w:rsidR="00B23D25">
        <w:rPr>
          <w:rFonts w:ascii="Times New Roman" w:hAnsi="Times New Roman" w:cs="Times New Roman"/>
          <w:sz w:val="24"/>
          <w:szCs w:val="24"/>
          <w:lang w:val="en-US"/>
        </w:rPr>
        <w:t xml:space="preserve"> the transitional provision set out in section 36 of Labour Amendment Act goes a long way in appreciating</w:t>
      </w:r>
      <w:r w:rsidR="00B11025">
        <w:rPr>
          <w:rFonts w:ascii="Times New Roman" w:hAnsi="Times New Roman" w:cs="Times New Roman"/>
          <w:sz w:val="24"/>
          <w:szCs w:val="24"/>
          <w:lang w:val="en-US"/>
        </w:rPr>
        <w:t xml:space="preserve"> and taking into account that</w:t>
      </w:r>
      <w:r w:rsidR="00B23D25">
        <w:rPr>
          <w:rFonts w:ascii="Times New Roman" w:hAnsi="Times New Roman" w:cs="Times New Roman"/>
          <w:sz w:val="24"/>
          <w:szCs w:val="24"/>
          <w:lang w:val="en-US"/>
        </w:rPr>
        <w:t xml:space="preserve"> the disputes disposed of by designated agents require</w:t>
      </w:r>
      <w:r w:rsidR="00B11025">
        <w:rPr>
          <w:rFonts w:ascii="Times New Roman" w:hAnsi="Times New Roman" w:cs="Times New Roman"/>
          <w:sz w:val="24"/>
          <w:szCs w:val="24"/>
          <w:lang w:val="en-US"/>
        </w:rPr>
        <w:t>d</w:t>
      </w:r>
      <w:r w:rsidR="00B23D25">
        <w:rPr>
          <w:rFonts w:ascii="Times New Roman" w:hAnsi="Times New Roman" w:cs="Times New Roman"/>
          <w:sz w:val="24"/>
          <w:szCs w:val="24"/>
          <w:lang w:val="en-US"/>
        </w:rPr>
        <w:t xml:space="preserve"> that the </w:t>
      </w:r>
      <w:r w:rsidR="00B11025">
        <w:rPr>
          <w:rFonts w:ascii="Times New Roman" w:hAnsi="Times New Roman" w:cs="Times New Roman"/>
          <w:sz w:val="24"/>
          <w:szCs w:val="24"/>
          <w:lang w:val="en-US"/>
        </w:rPr>
        <w:t xml:space="preserve">designated </w:t>
      </w:r>
      <w:r w:rsidR="00B23D25">
        <w:rPr>
          <w:rFonts w:ascii="Times New Roman" w:hAnsi="Times New Roman" w:cs="Times New Roman"/>
          <w:sz w:val="24"/>
          <w:szCs w:val="24"/>
          <w:lang w:val="en-US"/>
        </w:rPr>
        <w:t>agents</w:t>
      </w:r>
      <w:r w:rsidR="00B11025">
        <w:rPr>
          <w:rFonts w:ascii="Times New Roman" w:hAnsi="Times New Roman" w:cs="Times New Roman"/>
          <w:sz w:val="24"/>
          <w:szCs w:val="24"/>
          <w:lang w:val="en-US"/>
        </w:rPr>
        <w:t xml:space="preserve"> should see</w:t>
      </w:r>
      <w:r w:rsidR="00B23D25">
        <w:rPr>
          <w:rFonts w:ascii="Times New Roman" w:hAnsi="Times New Roman" w:cs="Times New Roman"/>
          <w:sz w:val="24"/>
          <w:szCs w:val="24"/>
          <w:lang w:val="en-US"/>
        </w:rPr>
        <w:t xml:space="preserve"> through the process of enforcement. By virtue of the amendment, the draft rulings made by the designated agents which have not yet been confirmed by the Labour Court are deemed confirmed and shall be registered </w:t>
      </w:r>
      <w:r w:rsidR="00F45B84">
        <w:rPr>
          <w:rFonts w:ascii="Times New Roman" w:hAnsi="Times New Roman" w:cs="Times New Roman"/>
          <w:sz w:val="24"/>
          <w:szCs w:val="24"/>
          <w:lang w:val="en-US"/>
        </w:rPr>
        <w:t xml:space="preserve">in the appropriate court. The legislature’s intention in enacting section 93(5b) of the Labour Court Act was as observed by </w:t>
      </w:r>
      <w:r w:rsidR="00F45B84" w:rsidRPr="00F45B84">
        <w:rPr>
          <w:rFonts w:ascii="Times New Roman" w:hAnsi="Times New Roman" w:cs="Times New Roman"/>
          <w:smallCaps/>
          <w:sz w:val="24"/>
          <w:szCs w:val="24"/>
          <w:lang w:val="en-US"/>
        </w:rPr>
        <w:t xml:space="preserve">Gwaunza </w:t>
      </w:r>
      <w:r w:rsidR="00F45B84" w:rsidRPr="00F27D34">
        <w:rPr>
          <w:rFonts w:ascii="Times New Roman" w:hAnsi="Times New Roman" w:cs="Times New Roman"/>
          <w:sz w:val="24"/>
          <w:szCs w:val="24"/>
          <w:lang w:val="en-US"/>
        </w:rPr>
        <w:t>DCJ</w:t>
      </w:r>
      <w:r w:rsidR="00F45B84">
        <w:rPr>
          <w:rFonts w:ascii="Times New Roman" w:hAnsi="Times New Roman" w:cs="Times New Roman"/>
          <w:smallCaps/>
          <w:sz w:val="24"/>
          <w:szCs w:val="24"/>
          <w:lang w:val="en-US"/>
        </w:rPr>
        <w:t xml:space="preserve"> </w:t>
      </w:r>
      <w:r w:rsidR="00F45B84">
        <w:rPr>
          <w:rFonts w:ascii="Times New Roman" w:hAnsi="Times New Roman" w:cs="Times New Roman"/>
          <w:sz w:val="24"/>
          <w:szCs w:val="24"/>
          <w:lang w:val="en-US"/>
        </w:rPr>
        <w:t xml:space="preserve">to expedite the time that disputes are brought to a conclusion </w:t>
      </w:r>
      <w:r w:rsidR="00B11025">
        <w:rPr>
          <w:rFonts w:ascii="Times New Roman" w:hAnsi="Times New Roman" w:cs="Times New Roman"/>
          <w:sz w:val="24"/>
          <w:szCs w:val="24"/>
          <w:lang w:val="en-US"/>
        </w:rPr>
        <w:t xml:space="preserve">by ensuring </w:t>
      </w:r>
      <w:r w:rsidR="00F45B84">
        <w:rPr>
          <w:rFonts w:ascii="Times New Roman" w:hAnsi="Times New Roman" w:cs="Times New Roman"/>
          <w:sz w:val="24"/>
          <w:szCs w:val="24"/>
          <w:lang w:val="en-US"/>
        </w:rPr>
        <w:t>enforcement. The involvement of the designated agent to do all the steps required of him to ensure that the order he or she has given is satisfied also ensure</w:t>
      </w:r>
      <w:r w:rsidR="002B12EA">
        <w:rPr>
          <w:rFonts w:ascii="Times New Roman" w:hAnsi="Times New Roman" w:cs="Times New Roman"/>
          <w:sz w:val="24"/>
          <w:szCs w:val="24"/>
          <w:lang w:val="en-US"/>
        </w:rPr>
        <w:t>d</w:t>
      </w:r>
      <w:r w:rsidR="00F45B84">
        <w:rPr>
          <w:rFonts w:ascii="Times New Roman" w:hAnsi="Times New Roman" w:cs="Times New Roman"/>
          <w:sz w:val="24"/>
          <w:szCs w:val="24"/>
          <w:lang w:val="en-US"/>
        </w:rPr>
        <w:t xml:space="preserve"> that the winning party is not put to expense of taking steps to enforce an order made in that party’s favour.</w:t>
      </w:r>
    </w:p>
    <w:p w14:paraId="68FD58E7" w14:textId="06148CD3" w:rsidR="00F45B84" w:rsidRDefault="00F45B84"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 further analysis of section 93(5b) shows that the designated officer “concerned” is the one mandated to seek a confirmation of his ruling or order and to submit the confirmed order by the Labour Court to the appropriate court</w:t>
      </w:r>
      <w:r w:rsidR="007C721F">
        <w:rPr>
          <w:rFonts w:ascii="Times New Roman" w:hAnsi="Times New Roman" w:cs="Times New Roman"/>
          <w:sz w:val="24"/>
          <w:szCs w:val="24"/>
          <w:lang w:val="en-US"/>
        </w:rPr>
        <w:t xml:space="preserve"> for registration</w:t>
      </w:r>
      <w:r>
        <w:rPr>
          <w:rFonts w:ascii="Times New Roman" w:hAnsi="Times New Roman" w:cs="Times New Roman"/>
          <w:sz w:val="24"/>
          <w:szCs w:val="24"/>
          <w:lang w:val="en-US"/>
        </w:rPr>
        <w:t xml:space="preserve">. The </w:t>
      </w:r>
      <w:r w:rsidR="007C721F">
        <w:rPr>
          <w:rFonts w:ascii="Times New Roman" w:hAnsi="Times New Roman" w:cs="Times New Roman"/>
          <w:sz w:val="24"/>
          <w:szCs w:val="24"/>
          <w:lang w:val="en-US"/>
        </w:rPr>
        <w:t>designated agent</w:t>
      </w:r>
      <w:r>
        <w:rPr>
          <w:rFonts w:ascii="Times New Roman" w:hAnsi="Times New Roman" w:cs="Times New Roman"/>
          <w:sz w:val="24"/>
          <w:szCs w:val="24"/>
          <w:lang w:val="en-US"/>
        </w:rPr>
        <w:t xml:space="preserve"> whose d</w:t>
      </w:r>
      <w:r w:rsidR="007C721F">
        <w:rPr>
          <w:rFonts w:ascii="Times New Roman" w:hAnsi="Times New Roman" w:cs="Times New Roman"/>
          <w:sz w:val="24"/>
          <w:szCs w:val="24"/>
          <w:lang w:val="en-US"/>
        </w:rPr>
        <w:t xml:space="preserve">ecision </w:t>
      </w:r>
      <w:r>
        <w:rPr>
          <w:rFonts w:ascii="Times New Roman" w:hAnsi="Times New Roman" w:cs="Times New Roman"/>
          <w:sz w:val="24"/>
          <w:szCs w:val="24"/>
          <w:lang w:val="en-US"/>
        </w:rPr>
        <w:t xml:space="preserve">has been </w:t>
      </w:r>
      <w:r w:rsidR="007C721F">
        <w:rPr>
          <w:rFonts w:ascii="Times New Roman" w:hAnsi="Times New Roman" w:cs="Times New Roman"/>
          <w:sz w:val="24"/>
          <w:szCs w:val="24"/>
          <w:lang w:val="en-US"/>
        </w:rPr>
        <w:t xml:space="preserve">given pursuant to the exercise of powers given in </w:t>
      </w:r>
      <w:r>
        <w:rPr>
          <w:rFonts w:ascii="Times New Roman" w:hAnsi="Times New Roman" w:cs="Times New Roman"/>
          <w:sz w:val="24"/>
          <w:szCs w:val="24"/>
          <w:lang w:val="en-US"/>
        </w:rPr>
        <w:t>section 63(3a) of the Labour Act was required to not only apply to the Labour Court for confirmation of his or her order but to submit the order for registration</w:t>
      </w:r>
      <w:r w:rsidR="007C721F">
        <w:rPr>
          <w:rFonts w:ascii="Times New Roman" w:hAnsi="Times New Roman" w:cs="Times New Roman"/>
          <w:sz w:val="24"/>
          <w:szCs w:val="24"/>
          <w:lang w:val="en-US"/>
        </w:rPr>
        <w:t xml:space="preserve"> to the appropriate court</w:t>
      </w:r>
      <w:r>
        <w:rPr>
          <w:rFonts w:ascii="Times New Roman" w:hAnsi="Times New Roman" w:cs="Times New Roman"/>
          <w:sz w:val="24"/>
          <w:szCs w:val="24"/>
          <w:lang w:val="en-US"/>
        </w:rPr>
        <w:t xml:space="preserve">. The parties cannot usurp that prerogative of the designated as was done by the applicants. The procedure </w:t>
      </w:r>
      <w:r w:rsidR="007C721F">
        <w:rPr>
          <w:rFonts w:ascii="Times New Roman" w:hAnsi="Times New Roman" w:cs="Times New Roman"/>
          <w:sz w:val="24"/>
          <w:szCs w:val="24"/>
          <w:lang w:val="en-US"/>
        </w:rPr>
        <w:t>set out</w:t>
      </w:r>
      <w:r>
        <w:rPr>
          <w:rFonts w:ascii="Times New Roman" w:hAnsi="Times New Roman" w:cs="Times New Roman"/>
          <w:sz w:val="24"/>
          <w:szCs w:val="24"/>
          <w:lang w:val="en-US"/>
        </w:rPr>
        <w:t xml:space="preserve"> in section 93(5b) was </w:t>
      </w:r>
      <w:r w:rsidR="007C721F">
        <w:rPr>
          <w:rFonts w:ascii="Times New Roman" w:hAnsi="Times New Roman" w:cs="Times New Roman"/>
          <w:sz w:val="24"/>
          <w:szCs w:val="24"/>
          <w:lang w:val="en-US"/>
        </w:rPr>
        <w:t xml:space="preserve">specifically intended to deal with matters </w:t>
      </w:r>
      <w:r>
        <w:rPr>
          <w:rFonts w:ascii="Times New Roman" w:hAnsi="Times New Roman" w:cs="Times New Roman"/>
          <w:sz w:val="24"/>
          <w:szCs w:val="24"/>
          <w:lang w:val="en-US"/>
        </w:rPr>
        <w:t>dealt with</w:t>
      </w:r>
      <w:r w:rsidR="00727398">
        <w:rPr>
          <w:rFonts w:ascii="Times New Roman" w:hAnsi="Times New Roman" w:cs="Times New Roman"/>
          <w:sz w:val="24"/>
          <w:szCs w:val="24"/>
          <w:lang w:val="en-US"/>
        </w:rPr>
        <w:t xml:space="preserve"> by designated agents.</w:t>
      </w:r>
      <w:r w:rsidR="007C721F">
        <w:rPr>
          <w:rFonts w:ascii="Times New Roman" w:hAnsi="Times New Roman" w:cs="Times New Roman"/>
          <w:sz w:val="24"/>
          <w:szCs w:val="24"/>
          <w:lang w:val="en-US"/>
        </w:rPr>
        <w:t xml:space="preserve"> A</w:t>
      </w:r>
      <w:r w:rsidR="00727398">
        <w:rPr>
          <w:rFonts w:ascii="Times New Roman" w:hAnsi="Times New Roman" w:cs="Times New Roman"/>
          <w:sz w:val="24"/>
          <w:szCs w:val="24"/>
          <w:lang w:val="en-US"/>
        </w:rPr>
        <w:t xml:space="preserve"> party to the </w:t>
      </w:r>
      <w:r w:rsidR="00A43AD0">
        <w:rPr>
          <w:rFonts w:ascii="Times New Roman" w:hAnsi="Times New Roman" w:cs="Times New Roman"/>
          <w:sz w:val="24"/>
          <w:szCs w:val="24"/>
          <w:lang w:val="en-US"/>
        </w:rPr>
        <w:t>all-embracing</w:t>
      </w:r>
      <w:r w:rsidR="00727398">
        <w:rPr>
          <w:rFonts w:ascii="Times New Roman" w:hAnsi="Times New Roman" w:cs="Times New Roman"/>
          <w:sz w:val="24"/>
          <w:szCs w:val="24"/>
          <w:lang w:val="en-US"/>
        </w:rPr>
        <w:t xml:space="preserve"> process of dispute resolution and enforcement by the designated agent is bound to that process and cannot seek to individually register an order made in that</w:t>
      </w:r>
      <w:r w:rsidR="00B511F4">
        <w:rPr>
          <w:rFonts w:ascii="Times New Roman" w:hAnsi="Times New Roman" w:cs="Times New Roman"/>
          <w:sz w:val="24"/>
          <w:szCs w:val="24"/>
          <w:lang w:val="en-US"/>
        </w:rPr>
        <w:t xml:space="preserve"> party’s favour for enforcement.</w:t>
      </w:r>
    </w:p>
    <w:p w14:paraId="01F48836" w14:textId="7BB5FAE9" w:rsidR="00B511F4" w:rsidRDefault="00B511F4" w:rsidP="007B36A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applicants cannot substitute the current application for anything other than what it was</w:t>
      </w:r>
      <w:r w:rsidR="007C721F">
        <w:rPr>
          <w:rFonts w:ascii="Times New Roman" w:hAnsi="Times New Roman" w:cs="Times New Roman"/>
          <w:sz w:val="24"/>
          <w:szCs w:val="24"/>
          <w:lang w:val="en-US"/>
        </w:rPr>
        <w:t xml:space="preserve"> on filing it</w:t>
      </w:r>
      <w:r>
        <w:rPr>
          <w:rFonts w:ascii="Times New Roman" w:hAnsi="Times New Roman" w:cs="Times New Roman"/>
          <w:sz w:val="24"/>
          <w:szCs w:val="24"/>
          <w:lang w:val="en-US"/>
        </w:rPr>
        <w:t xml:space="preserve">. It was an incompetent application at the time that it was instituted in that the applicants ought to have applied for an order to order the designated agent Mr </w:t>
      </w:r>
      <w:r w:rsidR="007B36A8">
        <w:rPr>
          <w:rFonts w:ascii="Times New Roman" w:hAnsi="Times New Roman" w:cs="Times New Roman"/>
          <w:sz w:val="24"/>
          <w:szCs w:val="24"/>
          <w:lang w:val="en-US"/>
        </w:rPr>
        <w:t>M</w:t>
      </w:r>
      <w:r>
        <w:rPr>
          <w:rFonts w:ascii="Times New Roman" w:hAnsi="Times New Roman" w:cs="Times New Roman"/>
          <w:sz w:val="24"/>
          <w:szCs w:val="24"/>
          <w:lang w:val="en-US"/>
        </w:rPr>
        <w:t>asvingwe to apply to register the order for enforcement</w:t>
      </w:r>
      <w:r w:rsidR="007C721F">
        <w:rPr>
          <w:rFonts w:ascii="Times New Roman" w:hAnsi="Times New Roman" w:cs="Times New Roman"/>
          <w:sz w:val="24"/>
          <w:szCs w:val="24"/>
          <w:lang w:val="en-US"/>
        </w:rPr>
        <w:t xml:space="preserve"> had they not been satisfied that he had not served their interests in terms of submitting the confirmed award for registration</w:t>
      </w:r>
      <w:r>
        <w:rPr>
          <w:rFonts w:ascii="Times New Roman" w:hAnsi="Times New Roman" w:cs="Times New Roman"/>
          <w:sz w:val="24"/>
          <w:szCs w:val="24"/>
          <w:lang w:val="en-US"/>
        </w:rPr>
        <w:t xml:space="preserve">. The application being a nullity, it ends there. No life can be breathed into it. A nullity begets nothing but a </w:t>
      </w:r>
      <w:r>
        <w:rPr>
          <w:rFonts w:ascii="Times New Roman" w:hAnsi="Times New Roman" w:cs="Times New Roman"/>
          <w:sz w:val="24"/>
          <w:szCs w:val="24"/>
          <w:lang w:val="en-US"/>
        </w:rPr>
        <w:lastRenderedPageBreak/>
        <w:t>nullity as observed in</w:t>
      </w:r>
      <w:r w:rsidR="007C721F">
        <w:rPr>
          <w:rFonts w:ascii="Times New Roman" w:hAnsi="Times New Roman" w:cs="Times New Roman"/>
          <w:sz w:val="24"/>
          <w:szCs w:val="24"/>
          <w:lang w:val="en-US"/>
        </w:rPr>
        <w:t xml:space="preserve"> the</w:t>
      </w:r>
      <w:r>
        <w:rPr>
          <w:rFonts w:ascii="Times New Roman" w:hAnsi="Times New Roman" w:cs="Times New Roman"/>
          <w:sz w:val="24"/>
          <w:szCs w:val="24"/>
          <w:lang w:val="en-US"/>
        </w:rPr>
        <w:t xml:space="preserve"> judgment of </w:t>
      </w:r>
      <w:r w:rsidRPr="00B511F4">
        <w:rPr>
          <w:rFonts w:ascii="Times New Roman" w:hAnsi="Times New Roman" w:cs="Times New Roman"/>
          <w:smallCaps/>
          <w:sz w:val="24"/>
          <w:szCs w:val="24"/>
          <w:lang w:val="en-US"/>
        </w:rPr>
        <w:t>Chiweshe JA</w:t>
      </w:r>
      <w:r>
        <w:rPr>
          <w:rFonts w:ascii="Times New Roman" w:hAnsi="Times New Roman" w:cs="Times New Roman"/>
          <w:sz w:val="24"/>
          <w:szCs w:val="24"/>
          <w:lang w:val="en-US"/>
        </w:rPr>
        <w:t xml:space="preserve"> in the case </w:t>
      </w:r>
      <w:r w:rsidRPr="001A4E71">
        <w:rPr>
          <w:rFonts w:ascii="Times New Roman" w:hAnsi="Times New Roman" w:cs="Times New Roman"/>
          <w:i/>
          <w:iCs/>
          <w:sz w:val="24"/>
          <w:szCs w:val="24"/>
          <w:lang w:val="en-US"/>
        </w:rPr>
        <w:t>Yuben Lin + Anor</w:t>
      </w:r>
      <w:r>
        <w:rPr>
          <w:rFonts w:ascii="Times New Roman" w:hAnsi="Times New Roman" w:cs="Times New Roman"/>
          <w:sz w:val="24"/>
          <w:szCs w:val="24"/>
          <w:lang w:val="en-US"/>
        </w:rPr>
        <w:t xml:space="preserve"> vs </w:t>
      </w:r>
      <w:r w:rsidRPr="001A4E71">
        <w:rPr>
          <w:rFonts w:ascii="Times New Roman" w:hAnsi="Times New Roman" w:cs="Times New Roman"/>
          <w:i/>
          <w:iCs/>
          <w:sz w:val="24"/>
          <w:szCs w:val="24"/>
          <w:lang w:val="en-US"/>
        </w:rPr>
        <w:t>Barbra Cook and 4 Ors</w:t>
      </w:r>
      <w:r>
        <w:rPr>
          <w:rFonts w:ascii="Times New Roman" w:hAnsi="Times New Roman" w:cs="Times New Roman"/>
          <w:sz w:val="24"/>
          <w:szCs w:val="24"/>
          <w:lang w:val="en-US"/>
        </w:rPr>
        <w:t xml:space="preserve"> SC 31/23 where the learned judge stated:</w:t>
      </w:r>
    </w:p>
    <w:p w14:paraId="775A744C" w14:textId="55761F5E" w:rsidR="00B511F4" w:rsidRPr="001A4E71" w:rsidRDefault="00B511F4" w:rsidP="007B36A8">
      <w:pPr>
        <w:spacing w:before="240" w:after="0" w:line="360" w:lineRule="auto"/>
        <w:jc w:val="both"/>
        <w:rPr>
          <w:rFonts w:ascii="Times New Roman" w:hAnsi="Times New Roman" w:cs="Times New Roman"/>
          <w:lang w:val="en-US"/>
        </w:rPr>
      </w:pPr>
      <w:r>
        <w:rPr>
          <w:rFonts w:ascii="Times New Roman" w:hAnsi="Times New Roman" w:cs="Times New Roman"/>
          <w:sz w:val="24"/>
          <w:szCs w:val="24"/>
          <w:lang w:val="en-US"/>
        </w:rPr>
        <w:tab/>
      </w:r>
      <w:r w:rsidRPr="001A4E71">
        <w:rPr>
          <w:rFonts w:ascii="Times New Roman" w:hAnsi="Times New Roman" w:cs="Times New Roman"/>
          <w:lang w:val="en-US"/>
        </w:rPr>
        <w:t xml:space="preserve">“We agree with the first respondent when she submits that a nullity begets a nullity. Her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counsel correctly referred us to the case of </w:t>
      </w:r>
      <w:r w:rsidRPr="001A4E71">
        <w:rPr>
          <w:rFonts w:ascii="Times New Roman" w:hAnsi="Times New Roman" w:cs="Times New Roman"/>
          <w:i/>
          <w:iCs/>
          <w:lang w:val="en-US"/>
        </w:rPr>
        <w:t>Tamanukwa and Anor</w:t>
      </w:r>
      <w:r w:rsidRPr="001A4E71">
        <w:rPr>
          <w:rFonts w:ascii="Times New Roman" w:hAnsi="Times New Roman" w:cs="Times New Roman"/>
          <w:lang w:val="en-US"/>
        </w:rPr>
        <w:t xml:space="preserve"> vs </w:t>
      </w:r>
      <w:r w:rsidRPr="001A4E71">
        <w:rPr>
          <w:rFonts w:ascii="Times New Roman" w:hAnsi="Times New Roman" w:cs="Times New Roman"/>
          <w:i/>
          <w:iCs/>
          <w:lang w:val="en-US"/>
        </w:rPr>
        <w:t>Zimdef and Anor</w:t>
      </w:r>
      <w:r w:rsidRPr="001A4E71">
        <w:rPr>
          <w:rFonts w:ascii="Times New Roman" w:hAnsi="Times New Roman" w:cs="Times New Roman"/>
          <w:lang w:val="en-US"/>
        </w:rPr>
        <w:t xml:space="preserve"> SC 73/17 </w:t>
      </w:r>
      <w:r w:rsidR="001A4E71">
        <w:rPr>
          <w:rFonts w:ascii="Times New Roman" w:hAnsi="Times New Roman" w:cs="Times New Roman"/>
          <w:lang w:val="en-US"/>
        </w:rPr>
        <w:tab/>
      </w:r>
      <w:r w:rsidRPr="001A4E71">
        <w:rPr>
          <w:rFonts w:ascii="Times New Roman" w:hAnsi="Times New Roman" w:cs="Times New Roman"/>
          <w:lang w:val="en-US"/>
        </w:rPr>
        <w:t>wherein at p6 the court had this to say:</w:t>
      </w:r>
    </w:p>
    <w:p w14:paraId="2B7EB553" w14:textId="57C65863" w:rsidR="00B511F4" w:rsidRPr="001A4E71" w:rsidRDefault="00B511F4" w:rsidP="007A6463">
      <w:pPr>
        <w:spacing w:after="0" w:line="360" w:lineRule="auto"/>
        <w:jc w:val="both"/>
        <w:rPr>
          <w:rFonts w:ascii="Times New Roman" w:hAnsi="Times New Roman" w:cs="Times New Roman"/>
          <w:lang w:val="en-US"/>
        </w:rPr>
      </w:pPr>
      <w:r w:rsidRPr="001A4E71">
        <w:rPr>
          <w:rFonts w:ascii="Times New Roman" w:hAnsi="Times New Roman" w:cs="Times New Roman"/>
          <w:lang w:val="en-US"/>
        </w:rPr>
        <w:tab/>
        <w:t xml:space="preserve">The authorities are clear that it is now a matter of settled elementary law that when a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proceeding is a nullity every proceeding based on it is also a nullity as observed by </w:t>
      </w:r>
      <w:r w:rsidR="001A4E71" w:rsidRPr="001A4E71">
        <w:rPr>
          <w:rFonts w:ascii="Times New Roman" w:hAnsi="Times New Roman" w:cs="Times New Roman"/>
          <w:lang w:val="en-US"/>
        </w:rPr>
        <w:tab/>
      </w:r>
      <w:r w:rsidRPr="001A4E71">
        <w:rPr>
          <w:rFonts w:ascii="Times New Roman" w:hAnsi="Times New Roman" w:cs="Times New Roman"/>
          <w:smallCaps/>
          <w:lang w:val="en-US"/>
        </w:rPr>
        <w:t>Korsah J</w:t>
      </w:r>
      <w:r w:rsidRPr="001A4E71">
        <w:rPr>
          <w:rFonts w:ascii="Times New Roman" w:hAnsi="Times New Roman" w:cs="Times New Roman"/>
          <w:lang w:val="en-US"/>
        </w:rPr>
        <w:t xml:space="preserve"> in </w:t>
      </w:r>
      <w:r w:rsidRPr="001A4E71">
        <w:rPr>
          <w:rFonts w:ascii="Times New Roman" w:hAnsi="Times New Roman" w:cs="Times New Roman"/>
          <w:i/>
          <w:iCs/>
          <w:lang w:val="en-US"/>
        </w:rPr>
        <w:t>Nguni</w:t>
      </w:r>
      <w:r w:rsidRPr="001A4E71">
        <w:rPr>
          <w:rFonts w:ascii="Times New Roman" w:hAnsi="Times New Roman" w:cs="Times New Roman"/>
          <w:lang w:val="en-US"/>
        </w:rPr>
        <w:t xml:space="preserve"> v </w:t>
      </w:r>
      <w:r w:rsidRPr="001A4E71">
        <w:rPr>
          <w:rFonts w:ascii="Times New Roman" w:hAnsi="Times New Roman" w:cs="Times New Roman"/>
          <w:i/>
          <w:iCs/>
          <w:lang w:val="en-US"/>
        </w:rPr>
        <w:t xml:space="preserve">Mbanye and Anor </w:t>
      </w:r>
      <w:r w:rsidRPr="001A4E71">
        <w:rPr>
          <w:rFonts w:ascii="Times New Roman" w:hAnsi="Times New Roman" w:cs="Times New Roman"/>
          <w:lang w:val="en-US"/>
        </w:rPr>
        <w:t xml:space="preserve">1987(2) ZLR 111 at p115 where the learned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judge relying on the dicta in </w:t>
      </w:r>
      <w:r w:rsidRPr="001A4E71">
        <w:rPr>
          <w:rFonts w:ascii="Times New Roman" w:hAnsi="Times New Roman" w:cs="Times New Roman"/>
          <w:i/>
          <w:iCs/>
          <w:lang w:val="en-US"/>
        </w:rPr>
        <w:t>Mefoy</w:t>
      </w:r>
      <w:r w:rsidRPr="001A4E71">
        <w:rPr>
          <w:rFonts w:ascii="Times New Roman" w:hAnsi="Times New Roman" w:cs="Times New Roman"/>
          <w:lang w:val="en-US"/>
        </w:rPr>
        <w:t xml:space="preserve"> v </w:t>
      </w:r>
      <w:r w:rsidR="00C3586D" w:rsidRPr="001A4E71">
        <w:rPr>
          <w:rFonts w:ascii="Times New Roman" w:hAnsi="Times New Roman" w:cs="Times New Roman"/>
          <w:i/>
          <w:iCs/>
          <w:lang w:val="en-US"/>
        </w:rPr>
        <w:t>United Africa Company Limited</w:t>
      </w:r>
      <w:r w:rsidR="00C3586D" w:rsidRPr="001A4E71">
        <w:rPr>
          <w:rFonts w:ascii="Times New Roman" w:hAnsi="Times New Roman" w:cs="Times New Roman"/>
          <w:lang w:val="en-US"/>
        </w:rPr>
        <w:t xml:space="preserve"> ALL ER 1169 </w:t>
      </w:r>
      <w:r w:rsidR="001A4E71" w:rsidRPr="001A4E71">
        <w:rPr>
          <w:rFonts w:ascii="Times New Roman" w:hAnsi="Times New Roman" w:cs="Times New Roman"/>
          <w:lang w:val="en-US"/>
        </w:rPr>
        <w:tab/>
      </w:r>
      <w:r w:rsidR="00C3586D" w:rsidRPr="001A4E71">
        <w:rPr>
          <w:rFonts w:ascii="Times New Roman" w:hAnsi="Times New Roman" w:cs="Times New Roman"/>
          <w:lang w:val="en-US"/>
        </w:rPr>
        <w:t>remarked that:</w:t>
      </w:r>
    </w:p>
    <w:p w14:paraId="6531099C" w14:textId="6F94AFC0" w:rsidR="00C3586D" w:rsidRPr="001A4E71" w:rsidRDefault="00C3586D" w:rsidP="00F27D34">
      <w:pPr>
        <w:spacing w:line="360" w:lineRule="auto"/>
        <w:jc w:val="both"/>
        <w:rPr>
          <w:rFonts w:ascii="Times New Roman" w:hAnsi="Times New Roman" w:cs="Times New Roman"/>
          <w:lang w:val="en-US"/>
        </w:rPr>
      </w:pPr>
      <w:r w:rsidRPr="001A4E71">
        <w:rPr>
          <w:rFonts w:ascii="Times New Roman" w:hAnsi="Times New Roman" w:cs="Times New Roman"/>
          <w:lang w:val="en-US"/>
        </w:rPr>
        <w:tab/>
        <w:t xml:space="preserve">If an act is in law a nullity it is not only bad but measurably bad. There is no need for the </w:t>
      </w:r>
      <w:r w:rsidR="001A4E71">
        <w:rPr>
          <w:rFonts w:ascii="Times New Roman" w:hAnsi="Times New Roman" w:cs="Times New Roman"/>
          <w:lang w:val="en-US"/>
        </w:rPr>
        <w:tab/>
      </w:r>
      <w:r w:rsidRPr="001A4E71">
        <w:rPr>
          <w:rFonts w:ascii="Times New Roman" w:hAnsi="Times New Roman" w:cs="Times New Roman"/>
          <w:lang w:val="en-US"/>
        </w:rPr>
        <w:t xml:space="preserve">order of the court to set it aside. It is automatically null and void without more ado </w:t>
      </w:r>
      <w:r w:rsidR="001A4E71" w:rsidRPr="001A4E71">
        <w:rPr>
          <w:rFonts w:ascii="Times New Roman" w:hAnsi="Times New Roman" w:cs="Times New Roman"/>
          <w:lang w:val="en-US"/>
        </w:rPr>
        <w:tab/>
      </w:r>
      <w:r w:rsidRPr="001A4E71">
        <w:rPr>
          <w:rFonts w:ascii="Times New Roman" w:hAnsi="Times New Roman" w:cs="Times New Roman"/>
          <w:lang w:val="en-US"/>
        </w:rPr>
        <w:t xml:space="preserve">though it is sometimes more convenient to do so. And every proceeding founded on it is </w:t>
      </w:r>
      <w:r w:rsidR="001A4E71">
        <w:rPr>
          <w:rFonts w:ascii="Times New Roman" w:hAnsi="Times New Roman" w:cs="Times New Roman"/>
          <w:lang w:val="en-US"/>
        </w:rPr>
        <w:tab/>
      </w:r>
      <w:r w:rsidRPr="001A4E71">
        <w:rPr>
          <w:rFonts w:ascii="Times New Roman" w:hAnsi="Times New Roman" w:cs="Times New Roman"/>
          <w:lang w:val="en-US"/>
        </w:rPr>
        <w:t xml:space="preserve">also </w:t>
      </w:r>
      <w:r w:rsidR="001A4E71">
        <w:rPr>
          <w:rFonts w:ascii="Times New Roman" w:hAnsi="Times New Roman" w:cs="Times New Roman"/>
          <w:lang w:val="en-US"/>
        </w:rPr>
        <w:tab/>
      </w:r>
      <w:r w:rsidRPr="001A4E71">
        <w:rPr>
          <w:rFonts w:ascii="Times New Roman" w:hAnsi="Times New Roman" w:cs="Times New Roman"/>
          <w:lang w:val="en-US"/>
        </w:rPr>
        <w:t xml:space="preserve">bad and measurably bad. You cannot put something on nothing and expect it to stay there. It </w:t>
      </w:r>
      <w:r w:rsidR="001A4E71">
        <w:rPr>
          <w:rFonts w:ascii="Times New Roman" w:hAnsi="Times New Roman" w:cs="Times New Roman"/>
          <w:lang w:val="en-US"/>
        </w:rPr>
        <w:tab/>
      </w:r>
      <w:r w:rsidRPr="001A4E71">
        <w:rPr>
          <w:rFonts w:ascii="Times New Roman" w:hAnsi="Times New Roman" w:cs="Times New Roman"/>
          <w:lang w:val="en-US"/>
        </w:rPr>
        <w:t>will collapse.”</w:t>
      </w:r>
    </w:p>
    <w:p w14:paraId="2FC6FA00" w14:textId="2B4EA953" w:rsidR="00C3586D" w:rsidRDefault="00C3586D"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Once it is accepted that there is an elaborate and stand-alone procedure for registration and enforcement of orders made by designated agents, then unless </w:t>
      </w:r>
      <w:r w:rsidR="007C721F">
        <w:rPr>
          <w:rFonts w:ascii="Times New Roman" w:hAnsi="Times New Roman" w:cs="Times New Roman"/>
          <w:sz w:val="24"/>
          <w:szCs w:val="24"/>
          <w:lang w:val="en-US"/>
        </w:rPr>
        <w:t>the law</w:t>
      </w:r>
      <w:r>
        <w:rPr>
          <w:rFonts w:ascii="Times New Roman" w:hAnsi="Times New Roman" w:cs="Times New Roman"/>
          <w:sz w:val="24"/>
          <w:szCs w:val="24"/>
          <w:lang w:val="en-US"/>
        </w:rPr>
        <w:t xml:space="preserve"> provides for exceptions which section 93(5b) does not so provide, the application of the applicants </w:t>
      </w:r>
      <w:r w:rsidR="00E90A03">
        <w:rPr>
          <w:rFonts w:ascii="Times New Roman" w:hAnsi="Times New Roman" w:cs="Times New Roman"/>
          <w:sz w:val="24"/>
          <w:szCs w:val="24"/>
          <w:lang w:val="en-US"/>
        </w:rPr>
        <w:t>having been</w:t>
      </w:r>
      <w:r>
        <w:rPr>
          <w:rFonts w:ascii="Times New Roman" w:hAnsi="Times New Roman" w:cs="Times New Roman"/>
          <w:sz w:val="24"/>
          <w:szCs w:val="24"/>
          <w:lang w:val="en-US"/>
        </w:rPr>
        <w:t xml:space="preserve"> brought in term</w:t>
      </w:r>
      <w:r w:rsidR="00E90A03">
        <w:rPr>
          <w:rFonts w:ascii="Times New Roman" w:hAnsi="Times New Roman" w:cs="Times New Roman"/>
          <w:sz w:val="24"/>
          <w:szCs w:val="24"/>
          <w:lang w:val="en-US"/>
        </w:rPr>
        <w:t>s</w:t>
      </w:r>
      <w:r>
        <w:rPr>
          <w:rFonts w:ascii="Times New Roman" w:hAnsi="Times New Roman" w:cs="Times New Roman"/>
          <w:sz w:val="24"/>
          <w:szCs w:val="24"/>
          <w:lang w:val="en-US"/>
        </w:rPr>
        <w:t xml:space="preserve"> of another section</w:t>
      </w:r>
      <w:r w:rsidR="00E90A03">
        <w:rPr>
          <w:rFonts w:ascii="Times New Roman" w:hAnsi="Times New Roman" w:cs="Times New Roman"/>
          <w:sz w:val="24"/>
          <w:szCs w:val="24"/>
          <w:lang w:val="en-US"/>
        </w:rPr>
        <w:t xml:space="preserve"> 92B which does not relate</w:t>
      </w:r>
      <w:r>
        <w:rPr>
          <w:rFonts w:ascii="Times New Roman" w:hAnsi="Times New Roman" w:cs="Times New Roman"/>
          <w:sz w:val="24"/>
          <w:szCs w:val="24"/>
          <w:lang w:val="en-US"/>
        </w:rPr>
        <w:t xml:space="preserve"> to enforcement</w:t>
      </w:r>
      <w:r w:rsidR="00E90A03">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orders made by designated agents renders the application </w:t>
      </w:r>
      <w:r w:rsidR="00E90A03">
        <w:rPr>
          <w:rFonts w:ascii="Times New Roman" w:hAnsi="Times New Roman" w:cs="Times New Roman"/>
          <w:sz w:val="24"/>
          <w:szCs w:val="24"/>
          <w:lang w:val="en-US"/>
        </w:rPr>
        <w:t xml:space="preserve">a </w:t>
      </w:r>
      <w:r>
        <w:rPr>
          <w:rFonts w:ascii="Times New Roman" w:hAnsi="Times New Roman" w:cs="Times New Roman"/>
          <w:sz w:val="24"/>
          <w:szCs w:val="24"/>
          <w:lang w:val="en-US"/>
        </w:rPr>
        <w:t>nullity.</w:t>
      </w:r>
    </w:p>
    <w:p w14:paraId="00AF9CCA" w14:textId="769899D8" w:rsidR="00C3586D" w:rsidRDefault="00C3586D"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It follows that the applicants’ application must suffer a still birth as it is not provided for where </w:t>
      </w:r>
      <w:r w:rsidR="00E90A03">
        <w:rPr>
          <w:rFonts w:ascii="Times New Roman" w:hAnsi="Times New Roman" w:cs="Times New Roman"/>
          <w:sz w:val="24"/>
          <w:szCs w:val="24"/>
          <w:lang w:val="en-US"/>
        </w:rPr>
        <w:t xml:space="preserve">an </w:t>
      </w:r>
      <w:r>
        <w:rPr>
          <w:rFonts w:ascii="Times New Roman" w:hAnsi="Times New Roman" w:cs="Times New Roman"/>
          <w:sz w:val="24"/>
          <w:szCs w:val="24"/>
          <w:lang w:val="en-US"/>
        </w:rPr>
        <w:t>order</w:t>
      </w:r>
      <w:r w:rsidR="00E90A03">
        <w:rPr>
          <w:rFonts w:ascii="Times New Roman" w:hAnsi="Times New Roman" w:cs="Times New Roman"/>
          <w:sz w:val="24"/>
          <w:szCs w:val="24"/>
          <w:lang w:val="en-US"/>
        </w:rPr>
        <w:t xml:space="preserve"> or determination made</w:t>
      </w:r>
      <w:r>
        <w:rPr>
          <w:rFonts w:ascii="Times New Roman" w:hAnsi="Times New Roman" w:cs="Times New Roman"/>
          <w:sz w:val="24"/>
          <w:szCs w:val="24"/>
          <w:lang w:val="en-US"/>
        </w:rPr>
        <w:t xml:space="preserve"> by designated agents ha</w:t>
      </w:r>
      <w:r w:rsidR="00E90A03">
        <w:rPr>
          <w:rFonts w:ascii="Times New Roman" w:hAnsi="Times New Roman" w:cs="Times New Roman"/>
          <w:sz w:val="24"/>
          <w:szCs w:val="24"/>
          <w:lang w:val="en-US"/>
        </w:rPr>
        <w:t>s</w:t>
      </w:r>
      <w:r>
        <w:rPr>
          <w:rFonts w:ascii="Times New Roman" w:hAnsi="Times New Roman" w:cs="Times New Roman"/>
          <w:sz w:val="24"/>
          <w:szCs w:val="24"/>
          <w:lang w:val="en-US"/>
        </w:rPr>
        <w:t xml:space="preserve"> to be enforced. Such application faces the fate of </w:t>
      </w:r>
      <w:r w:rsidR="00945F95">
        <w:rPr>
          <w:rFonts w:ascii="Times New Roman" w:hAnsi="Times New Roman" w:cs="Times New Roman"/>
          <w:sz w:val="24"/>
          <w:szCs w:val="24"/>
          <w:lang w:val="en-US"/>
        </w:rPr>
        <w:t xml:space="preserve">striking it off the roll as the applicants are </w:t>
      </w:r>
      <w:r w:rsidR="00A43AD0">
        <w:rPr>
          <w:rFonts w:ascii="Times New Roman" w:hAnsi="Times New Roman" w:cs="Times New Roman"/>
          <w:sz w:val="24"/>
          <w:szCs w:val="24"/>
          <w:lang w:val="en-US"/>
        </w:rPr>
        <w:t>non-suited</w:t>
      </w:r>
      <w:r w:rsidR="00945F95">
        <w:rPr>
          <w:rFonts w:ascii="Times New Roman" w:hAnsi="Times New Roman" w:cs="Times New Roman"/>
          <w:sz w:val="24"/>
          <w:szCs w:val="24"/>
          <w:lang w:val="en-US"/>
        </w:rPr>
        <w:t xml:space="preserve"> to mount it.</w:t>
      </w:r>
    </w:p>
    <w:p w14:paraId="0707759B" w14:textId="2DCB29F1" w:rsidR="00945F95" w:rsidRDefault="00945F95" w:rsidP="001A4E71">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In relation to costs, the applicants mounted an untenable application and persisted in </w:t>
      </w:r>
      <w:r w:rsidR="00E90A03">
        <w:rPr>
          <w:rFonts w:ascii="Times New Roman" w:hAnsi="Times New Roman" w:cs="Times New Roman"/>
          <w:sz w:val="24"/>
          <w:szCs w:val="24"/>
          <w:lang w:val="en-US"/>
        </w:rPr>
        <w:t xml:space="preserve">moving for </w:t>
      </w:r>
      <w:r>
        <w:rPr>
          <w:rFonts w:ascii="Times New Roman" w:hAnsi="Times New Roman" w:cs="Times New Roman"/>
          <w:sz w:val="24"/>
          <w:szCs w:val="24"/>
          <w:lang w:val="en-US"/>
        </w:rPr>
        <w:t>its correct</w:t>
      </w:r>
      <w:r w:rsidR="00E90A03">
        <w:rPr>
          <w:rFonts w:ascii="Times New Roman" w:hAnsi="Times New Roman" w:cs="Times New Roman"/>
          <w:sz w:val="24"/>
          <w:szCs w:val="24"/>
          <w:lang w:val="en-US"/>
        </w:rPr>
        <w:t>ness</w:t>
      </w:r>
      <w:r>
        <w:rPr>
          <w:rFonts w:ascii="Times New Roman" w:hAnsi="Times New Roman" w:cs="Times New Roman"/>
          <w:sz w:val="24"/>
          <w:szCs w:val="24"/>
          <w:lang w:val="en-US"/>
        </w:rPr>
        <w:t xml:space="preserve"> to the end</w:t>
      </w:r>
      <w:r w:rsidR="00E90A03">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90A03">
        <w:rPr>
          <w:rFonts w:ascii="Times New Roman" w:hAnsi="Times New Roman" w:cs="Times New Roman"/>
          <w:sz w:val="24"/>
          <w:szCs w:val="24"/>
          <w:lang w:val="en-US"/>
        </w:rPr>
        <w:t>The applicants</w:t>
      </w:r>
      <w:r>
        <w:rPr>
          <w:rFonts w:ascii="Times New Roman" w:hAnsi="Times New Roman" w:cs="Times New Roman"/>
          <w:sz w:val="24"/>
          <w:szCs w:val="24"/>
          <w:lang w:val="en-US"/>
        </w:rPr>
        <w:t xml:space="preserve"> despite having initially seen the light and offered to withdraw </w:t>
      </w:r>
      <w:r w:rsidR="00E90A03">
        <w:rPr>
          <w:rFonts w:ascii="Times New Roman" w:hAnsi="Times New Roman" w:cs="Times New Roman"/>
          <w:sz w:val="24"/>
          <w:szCs w:val="24"/>
          <w:lang w:val="en-US"/>
        </w:rPr>
        <w:t xml:space="preserve">their application </w:t>
      </w:r>
      <w:r>
        <w:rPr>
          <w:rFonts w:ascii="Times New Roman" w:hAnsi="Times New Roman" w:cs="Times New Roman"/>
          <w:sz w:val="24"/>
          <w:szCs w:val="24"/>
          <w:lang w:val="en-US"/>
        </w:rPr>
        <w:t>or have it struck off the rol</w:t>
      </w:r>
      <w:r w:rsidR="00E90A03">
        <w:rPr>
          <w:rFonts w:ascii="Times New Roman" w:hAnsi="Times New Roman" w:cs="Times New Roman"/>
          <w:sz w:val="24"/>
          <w:szCs w:val="24"/>
          <w:lang w:val="en-US"/>
        </w:rPr>
        <w:t>l</w:t>
      </w:r>
      <w:r w:rsidR="00913E0C">
        <w:rPr>
          <w:rFonts w:ascii="Times New Roman" w:hAnsi="Times New Roman" w:cs="Times New Roman"/>
          <w:sz w:val="24"/>
          <w:szCs w:val="24"/>
          <w:lang w:val="en-US"/>
        </w:rPr>
        <w:t xml:space="preserve"> t</w:t>
      </w:r>
      <w:r>
        <w:rPr>
          <w:rFonts w:ascii="Times New Roman" w:hAnsi="Times New Roman" w:cs="Times New Roman"/>
          <w:sz w:val="24"/>
          <w:szCs w:val="24"/>
          <w:lang w:val="en-US"/>
        </w:rPr>
        <w:t>he</w:t>
      </w:r>
      <w:r w:rsidR="00913E0C">
        <w:rPr>
          <w:rFonts w:ascii="Times New Roman" w:hAnsi="Times New Roman" w:cs="Times New Roman"/>
          <w:sz w:val="24"/>
          <w:szCs w:val="24"/>
          <w:lang w:val="en-US"/>
        </w:rPr>
        <w:t>n</w:t>
      </w:r>
      <w:r>
        <w:rPr>
          <w:rFonts w:ascii="Times New Roman" w:hAnsi="Times New Roman" w:cs="Times New Roman"/>
          <w:sz w:val="24"/>
          <w:szCs w:val="24"/>
          <w:lang w:val="en-US"/>
        </w:rPr>
        <w:t xml:space="preserve"> withdrew the concession and again took a position which was </w:t>
      </w:r>
      <w:r w:rsidR="00E90A03">
        <w:rPr>
          <w:rFonts w:ascii="Times New Roman" w:hAnsi="Times New Roman" w:cs="Times New Roman"/>
          <w:sz w:val="24"/>
          <w:szCs w:val="24"/>
          <w:lang w:val="en-US"/>
        </w:rPr>
        <w:t>untenable and destined to predictable failure</w:t>
      </w:r>
      <w:r>
        <w:rPr>
          <w:rFonts w:ascii="Times New Roman" w:hAnsi="Times New Roman" w:cs="Times New Roman"/>
          <w:sz w:val="24"/>
          <w:szCs w:val="24"/>
          <w:lang w:val="en-US"/>
        </w:rPr>
        <w:t>.</w:t>
      </w:r>
      <w:r w:rsidR="00E90A03">
        <w:rPr>
          <w:rFonts w:ascii="Times New Roman" w:hAnsi="Times New Roman" w:cs="Times New Roman"/>
          <w:sz w:val="24"/>
          <w:szCs w:val="24"/>
          <w:lang w:val="en-US"/>
        </w:rPr>
        <w:t xml:space="preserve"> In such circumstances the respondent is entitled to its costs.</w:t>
      </w:r>
      <w:r>
        <w:rPr>
          <w:rFonts w:ascii="Times New Roman" w:hAnsi="Times New Roman" w:cs="Times New Roman"/>
          <w:sz w:val="24"/>
          <w:szCs w:val="24"/>
          <w:lang w:val="en-US"/>
        </w:rPr>
        <w:t xml:space="preserve"> Costs must follow the event as per the general rule as there are no special circumstances to justify any other order than to grant the respondent </w:t>
      </w:r>
      <w:r w:rsidR="00E90A03">
        <w:rPr>
          <w:rFonts w:ascii="Times New Roman" w:hAnsi="Times New Roman" w:cs="Times New Roman"/>
          <w:sz w:val="24"/>
          <w:szCs w:val="24"/>
          <w:lang w:val="en-US"/>
        </w:rPr>
        <w:t xml:space="preserve">its </w:t>
      </w:r>
      <w:r>
        <w:rPr>
          <w:rFonts w:ascii="Times New Roman" w:hAnsi="Times New Roman" w:cs="Times New Roman"/>
          <w:sz w:val="24"/>
          <w:szCs w:val="24"/>
          <w:lang w:val="en-US"/>
        </w:rPr>
        <w:t>costs. As the applicants each made cause with the others</w:t>
      </w:r>
      <w:r w:rsidR="00E90A03">
        <w:rPr>
          <w:rFonts w:ascii="Times New Roman" w:hAnsi="Times New Roman" w:cs="Times New Roman"/>
          <w:sz w:val="24"/>
          <w:szCs w:val="24"/>
          <w:lang w:val="en-US"/>
        </w:rPr>
        <w:t xml:space="preserve"> in seeking to advance an untenable position on the </w:t>
      </w:r>
      <w:r w:rsidR="00E90A03" w:rsidRPr="00E90A03">
        <w:rPr>
          <w:rFonts w:ascii="Times New Roman" w:hAnsi="Times New Roman" w:cs="Times New Roman"/>
          <w:i/>
          <w:iCs/>
          <w:sz w:val="24"/>
          <w:szCs w:val="24"/>
          <w:lang w:val="en-US"/>
        </w:rPr>
        <w:t>locus standi</w:t>
      </w:r>
      <w:r w:rsidR="00E90A03">
        <w:rPr>
          <w:rFonts w:ascii="Times New Roman" w:hAnsi="Times New Roman" w:cs="Times New Roman"/>
          <w:sz w:val="24"/>
          <w:szCs w:val="24"/>
          <w:lang w:val="en-US"/>
        </w:rPr>
        <w:t xml:space="preserve"> issue</w:t>
      </w:r>
      <w:r>
        <w:rPr>
          <w:rFonts w:ascii="Times New Roman" w:hAnsi="Times New Roman" w:cs="Times New Roman"/>
          <w:sz w:val="24"/>
          <w:szCs w:val="24"/>
          <w:lang w:val="en-US"/>
        </w:rPr>
        <w:t xml:space="preserve"> the liability for costs must be joint and several.</w:t>
      </w:r>
    </w:p>
    <w:p w14:paraId="14565798" w14:textId="171D5CD3" w:rsidR="00945F95" w:rsidRPr="001A4E71" w:rsidRDefault="00945F95" w:rsidP="001A4E71">
      <w:pPr>
        <w:spacing w:line="360" w:lineRule="auto"/>
        <w:jc w:val="both"/>
        <w:rPr>
          <w:rFonts w:ascii="Times New Roman" w:hAnsi="Times New Roman" w:cs="Times New Roman"/>
          <w:b/>
          <w:bCs/>
          <w:sz w:val="24"/>
          <w:szCs w:val="24"/>
          <w:lang w:val="en-US"/>
        </w:rPr>
      </w:pPr>
      <w:r>
        <w:rPr>
          <w:rFonts w:ascii="Times New Roman" w:hAnsi="Times New Roman" w:cs="Times New Roman"/>
          <w:sz w:val="24"/>
          <w:szCs w:val="24"/>
          <w:lang w:val="en-US"/>
        </w:rPr>
        <w:tab/>
      </w:r>
      <w:r w:rsidRPr="001A4E71">
        <w:rPr>
          <w:rFonts w:ascii="Times New Roman" w:hAnsi="Times New Roman" w:cs="Times New Roman"/>
          <w:b/>
          <w:bCs/>
          <w:sz w:val="24"/>
          <w:szCs w:val="24"/>
          <w:lang w:val="en-US"/>
        </w:rPr>
        <w:t>DISPOSITION:</w:t>
      </w:r>
    </w:p>
    <w:p w14:paraId="05C6A45D" w14:textId="30BA776A" w:rsidR="00945F95" w:rsidRDefault="00945F95" w:rsidP="007A646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IS HEREBY ORDERED THAT</w:t>
      </w:r>
    </w:p>
    <w:p w14:paraId="065D5BCF" w14:textId="3935AE35" w:rsidR="00E90A03" w:rsidRDefault="00E90A03" w:rsidP="00945F95">
      <w:pPr>
        <w:pStyle w:val="ListParagraph"/>
        <w:numPr>
          <w:ilvl w:val="0"/>
          <w:numId w:val="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applicants lack </w:t>
      </w:r>
      <w:r w:rsidRPr="00E90A03">
        <w:rPr>
          <w:rFonts w:ascii="Times New Roman" w:hAnsi="Times New Roman" w:cs="Times New Roman"/>
          <w:i/>
          <w:iCs/>
          <w:sz w:val="24"/>
          <w:szCs w:val="24"/>
          <w:lang w:val="en-US"/>
        </w:rPr>
        <w:t>locus standi</w:t>
      </w:r>
      <w:r>
        <w:rPr>
          <w:rFonts w:ascii="Times New Roman" w:hAnsi="Times New Roman" w:cs="Times New Roman"/>
          <w:sz w:val="24"/>
          <w:szCs w:val="24"/>
          <w:lang w:val="en-US"/>
        </w:rPr>
        <w:t xml:space="preserve"> to seek the relief which they seek.</w:t>
      </w:r>
    </w:p>
    <w:p w14:paraId="69AFD14D" w14:textId="469612D5" w:rsidR="00945F95" w:rsidRDefault="00945F95" w:rsidP="00945F95">
      <w:pPr>
        <w:pStyle w:val="ListParagraph"/>
        <w:numPr>
          <w:ilvl w:val="0"/>
          <w:numId w:val="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application be and is hereby struck off the roll.</w:t>
      </w:r>
    </w:p>
    <w:p w14:paraId="26745EFA" w14:textId="7150D681" w:rsidR="00945F95" w:rsidRDefault="00945F95" w:rsidP="00945F95">
      <w:pPr>
        <w:pStyle w:val="ListParagraph"/>
        <w:numPr>
          <w:ilvl w:val="0"/>
          <w:numId w:val="7"/>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applicants jointly and severally the one paying the other </w:t>
      </w:r>
      <w:r w:rsidR="00913E0C">
        <w:rPr>
          <w:rFonts w:ascii="Times New Roman" w:hAnsi="Times New Roman" w:cs="Times New Roman"/>
          <w:sz w:val="24"/>
          <w:szCs w:val="24"/>
          <w:lang w:val="en-US"/>
        </w:rPr>
        <w:t xml:space="preserve">to </w:t>
      </w:r>
      <w:r>
        <w:rPr>
          <w:rFonts w:ascii="Times New Roman" w:hAnsi="Times New Roman" w:cs="Times New Roman"/>
          <w:sz w:val="24"/>
          <w:szCs w:val="24"/>
          <w:lang w:val="en-US"/>
        </w:rPr>
        <w:t>be absolved shall be</w:t>
      </w:r>
      <w:r w:rsidR="00E90A03">
        <w:rPr>
          <w:rFonts w:ascii="Times New Roman" w:hAnsi="Times New Roman" w:cs="Times New Roman"/>
          <w:sz w:val="24"/>
          <w:szCs w:val="24"/>
          <w:lang w:val="en-US"/>
        </w:rPr>
        <w:t>ar</w:t>
      </w:r>
      <w:r>
        <w:rPr>
          <w:rFonts w:ascii="Times New Roman" w:hAnsi="Times New Roman" w:cs="Times New Roman"/>
          <w:sz w:val="24"/>
          <w:szCs w:val="24"/>
          <w:lang w:val="en-US"/>
        </w:rPr>
        <w:t xml:space="preserve"> the respondent</w:t>
      </w:r>
      <w:r w:rsidR="00E90A03">
        <w:rPr>
          <w:rFonts w:ascii="Times New Roman" w:hAnsi="Times New Roman" w:cs="Times New Roman"/>
          <w:sz w:val="24"/>
          <w:szCs w:val="24"/>
          <w:lang w:val="en-US"/>
        </w:rPr>
        <w:t>’s</w:t>
      </w:r>
      <w:r>
        <w:rPr>
          <w:rFonts w:ascii="Times New Roman" w:hAnsi="Times New Roman" w:cs="Times New Roman"/>
          <w:sz w:val="24"/>
          <w:szCs w:val="24"/>
          <w:lang w:val="en-US"/>
        </w:rPr>
        <w:t xml:space="preserve"> costs.</w:t>
      </w:r>
    </w:p>
    <w:p w14:paraId="5079F72F" w14:textId="77777777" w:rsidR="00945F95" w:rsidRDefault="00945F95" w:rsidP="00945F95">
      <w:pPr>
        <w:spacing w:after="0" w:line="360" w:lineRule="auto"/>
        <w:jc w:val="both"/>
        <w:rPr>
          <w:rFonts w:ascii="Times New Roman" w:hAnsi="Times New Roman" w:cs="Times New Roman"/>
          <w:sz w:val="24"/>
          <w:szCs w:val="24"/>
          <w:lang w:val="en-US"/>
        </w:rPr>
      </w:pPr>
    </w:p>
    <w:p w14:paraId="5763FF4A" w14:textId="77777777" w:rsidR="007734ED" w:rsidRDefault="007734ED" w:rsidP="00945F95">
      <w:pPr>
        <w:spacing w:after="0" w:line="360" w:lineRule="auto"/>
        <w:jc w:val="both"/>
        <w:rPr>
          <w:rFonts w:ascii="Times New Roman" w:hAnsi="Times New Roman" w:cs="Times New Roman"/>
          <w:sz w:val="24"/>
          <w:szCs w:val="24"/>
          <w:lang w:val="en-US"/>
        </w:rPr>
      </w:pPr>
    </w:p>
    <w:p w14:paraId="57F243A8" w14:textId="77777777" w:rsidR="00945F95" w:rsidRDefault="00945F95" w:rsidP="00945F95">
      <w:pPr>
        <w:spacing w:after="0" w:line="360" w:lineRule="auto"/>
        <w:jc w:val="both"/>
        <w:rPr>
          <w:rFonts w:ascii="Times New Roman" w:hAnsi="Times New Roman" w:cs="Times New Roman"/>
          <w:sz w:val="24"/>
          <w:szCs w:val="24"/>
          <w:lang w:val="en-US"/>
        </w:rPr>
      </w:pPr>
    </w:p>
    <w:p w14:paraId="057E43EF" w14:textId="5A8DB439" w:rsidR="00945F95" w:rsidRDefault="00945F95" w:rsidP="00945F95">
      <w:pPr>
        <w:spacing w:after="0" w:line="360" w:lineRule="auto"/>
        <w:jc w:val="both"/>
        <w:rPr>
          <w:rFonts w:ascii="Times New Roman" w:hAnsi="Times New Roman" w:cs="Times New Roman"/>
          <w:sz w:val="24"/>
          <w:szCs w:val="24"/>
          <w:lang w:val="en-US"/>
        </w:rPr>
      </w:pPr>
      <w:r w:rsidRPr="00945F95">
        <w:rPr>
          <w:rFonts w:ascii="Times New Roman" w:hAnsi="Times New Roman" w:cs="Times New Roman"/>
          <w:b/>
          <w:bCs/>
          <w:smallCaps/>
          <w:sz w:val="24"/>
          <w:szCs w:val="24"/>
          <w:lang w:val="en-US"/>
        </w:rPr>
        <w:t>Chitapi J</w:t>
      </w:r>
      <w:r w:rsidRPr="00945F95">
        <w:rPr>
          <w:rFonts w:ascii="Times New Roman" w:hAnsi="Times New Roman" w:cs="Times New Roman"/>
          <w:b/>
          <w:bCs/>
          <w:sz w:val="24"/>
          <w:szCs w:val="24"/>
          <w:lang w:val="en-US"/>
        </w:rPr>
        <w:t>:</w:t>
      </w:r>
      <w:r>
        <w:rPr>
          <w:rFonts w:ascii="Times New Roman" w:hAnsi="Times New Roman" w:cs="Times New Roman"/>
          <w:sz w:val="24"/>
          <w:szCs w:val="24"/>
          <w:lang w:val="en-US"/>
        </w:rPr>
        <w:t>……………………….</w:t>
      </w:r>
    </w:p>
    <w:p w14:paraId="21E57489" w14:textId="77777777" w:rsidR="00945F95" w:rsidRDefault="00945F95" w:rsidP="00945F95">
      <w:pPr>
        <w:spacing w:after="0" w:line="360" w:lineRule="auto"/>
        <w:jc w:val="both"/>
        <w:rPr>
          <w:rFonts w:ascii="Times New Roman" w:hAnsi="Times New Roman" w:cs="Times New Roman"/>
          <w:sz w:val="24"/>
          <w:szCs w:val="24"/>
          <w:lang w:val="en-US"/>
        </w:rPr>
      </w:pPr>
    </w:p>
    <w:p w14:paraId="70B69CF0" w14:textId="77777777" w:rsidR="00E83FE2" w:rsidRDefault="00E83FE2" w:rsidP="00945F95">
      <w:pPr>
        <w:spacing w:after="0" w:line="360" w:lineRule="auto"/>
        <w:jc w:val="both"/>
        <w:rPr>
          <w:rFonts w:ascii="Times New Roman" w:hAnsi="Times New Roman" w:cs="Times New Roman"/>
          <w:sz w:val="24"/>
          <w:szCs w:val="24"/>
          <w:lang w:val="en-US"/>
        </w:rPr>
      </w:pPr>
    </w:p>
    <w:p w14:paraId="74A58655" w14:textId="6F97B9B9" w:rsidR="00945F95" w:rsidRDefault="00945F95" w:rsidP="00945F95">
      <w:pPr>
        <w:spacing w:after="0" w:line="360" w:lineRule="auto"/>
        <w:jc w:val="both"/>
        <w:rPr>
          <w:rFonts w:ascii="Times New Roman" w:hAnsi="Times New Roman" w:cs="Times New Roman"/>
          <w:sz w:val="24"/>
          <w:szCs w:val="24"/>
          <w:lang w:val="en-US"/>
        </w:rPr>
      </w:pPr>
      <w:r w:rsidRPr="007734ED">
        <w:rPr>
          <w:rFonts w:ascii="Times New Roman" w:hAnsi="Times New Roman" w:cs="Times New Roman"/>
          <w:i/>
          <w:iCs/>
          <w:sz w:val="24"/>
          <w:szCs w:val="24"/>
          <w:lang w:val="en-US"/>
        </w:rPr>
        <w:t>Gama and Partners</w:t>
      </w:r>
      <w:r>
        <w:rPr>
          <w:rFonts w:ascii="Times New Roman" w:hAnsi="Times New Roman" w:cs="Times New Roman"/>
          <w:sz w:val="24"/>
          <w:szCs w:val="24"/>
          <w:lang w:val="en-US"/>
        </w:rPr>
        <w:t xml:space="preserve">, </w:t>
      </w:r>
      <w:r w:rsidR="00DA763C">
        <w:rPr>
          <w:rFonts w:ascii="Times New Roman" w:hAnsi="Times New Roman" w:cs="Times New Roman"/>
          <w:sz w:val="24"/>
          <w:szCs w:val="24"/>
          <w:lang w:val="en-US"/>
        </w:rPr>
        <w:t>a</w:t>
      </w:r>
      <w:r>
        <w:rPr>
          <w:rFonts w:ascii="Times New Roman" w:hAnsi="Times New Roman" w:cs="Times New Roman"/>
          <w:sz w:val="24"/>
          <w:szCs w:val="24"/>
          <w:lang w:val="en-US"/>
        </w:rPr>
        <w:t>pplicants’</w:t>
      </w:r>
      <w:r w:rsidR="00DA763C">
        <w:rPr>
          <w:rFonts w:ascii="Times New Roman" w:hAnsi="Times New Roman" w:cs="Times New Roman"/>
          <w:sz w:val="24"/>
          <w:szCs w:val="24"/>
          <w:lang w:val="en-US"/>
        </w:rPr>
        <w:t xml:space="preserve"> </w:t>
      </w:r>
      <w:r>
        <w:rPr>
          <w:rFonts w:ascii="Times New Roman" w:hAnsi="Times New Roman" w:cs="Times New Roman"/>
          <w:sz w:val="24"/>
          <w:szCs w:val="24"/>
          <w:lang w:val="en-US"/>
        </w:rPr>
        <w:t>legal practitioners</w:t>
      </w:r>
    </w:p>
    <w:p w14:paraId="58678E41" w14:textId="21D0B43D" w:rsidR="00945F95" w:rsidRPr="00945F95" w:rsidRDefault="00945F95" w:rsidP="00945F95">
      <w:pPr>
        <w:spacing w:after="0" w:line="360" w:lineRule="auto"/>
        <w:jc w:val="both"/>
        <w:rPr>
          <w:rFonts w:ascii="Times New Roman" w:hAnsi="Times New Roman" w:cs="Times New Roman"/>
          <w:sz w:val="24"/>
          <w:szCs w:val="24"/>
          <w:lang w:val="en-US"/>
        </w:rPr>
      </w:pPr>
      <w:r w:rsidRPr="007734ED">
        <w:rPr>
          <w:rFonts w:ascii="Times New Roman" w:hAnsi="Times New Roman" w:cs="Times New Roman"/>
          <w:i/>
          <w:iCs/>
          <w:sz w:val="24"/>
          <w:szCs w:val="24"/>
          <w:lang w:val="en-US"/>
        </w:rPr>
        <w:t>Sa</w:t>
      </w:r>
      <w:r w:rsidR="003240C4" w:rsidRPr="007734ED">
        <w:rPr>
          <w:rFonts w:ascii="Times New Roman" w:hAnsi="Times New Roman" w:cs="Times New Roman"/>
          <w:i/>
          <w:iCs/>
          <w:sz w:val="24"/>
          <w:szCs w:val="24"/>
          <w:lang w:val="en-US"/>
        </w:rPr>
        <w:t>m</w:t>
      </w:r>
      <w:r w:rsidRPr="007734ED">
        <w:rPr>
          <w:rFonts w:ascii="Times New Roman" w:hAnsi="Times New Roman" w:cs="Times New Roman"/>
          <w:i/>
          <w:iCs/>
          <w:sz w:val="24"/>
          <w:szCs w:val="24"/>
          <w:lang w:val="en-US"/>
        </w:rPr>
        <w:t>ukange Hungwe Attorneys</w:t>
      </w:r>
      <w:r w:rsidR="003240C4">
        <w:rPr>
          <w:rFonts w:ascii="Times New Roman" w:hAnsi="Times New Roman" w:cs="Times New Roman"/>
          <w:sz w:val="24"/>
          <w:szCs w:val="24"/>
          <w:lang w:val="en-US"/>
        </w:rPr>
        <w:t xml:space="preserve">, </w:t>
      </w:r>
      <w:r>
        <w:rPr>
          <w:rFonts w:ascii="Times New Roman" w:hAnsi="Times New Roman" w:cs="Times New Roman"/>
          <w:sz w:val="24"/>
          <w:szCs w:val="24"/>
          <w:lang w:val="en-US"/>
        </w:rPr>
        <w:t>respondent</w:t>
      </w:r>
      <w:r w:rsidR="007734ED">
        <w:rPr>
          <w:rFonts w:ascii="Times New Roman" w:hAnsi="Times New Roman" w:cs="Times New Roman"/>
          <w:sz w:val="24"/>
          <w:szCs w:val="24"/>
          <w:lang w:val="en-US"/>
        </w:rPr>
        <w:t>’s</w:t>
      </w:r>
      <w:r>
        <w:rPr>
          <w:rFonts w:ascii="Times New Roman" w:hAnsi="Times New Roman" w:cs="Times New Roman"/>
          <w:sz w:val="24"/>
          <w:szCs w:val="24"/>
          <w:lang w:val="en-US"/>
        </w:rPr>
        <w:t xml:space="preserve"> legal practitioners</w:t>
      </w:r>
    </w:p>
    <w:p w14:paraId="696C49F7" w14:textId="77777777" w:rsidR="008F3C9D" w:rsidRDefault="008F3C9D" w:rsidP="008F3C9D">
      <w:pPr>
        <w:spacing w:after="0" w:line="360" w:lineRule="auto"/>
        <w:jc w:val="both"/>
        <w:rPr>
          <w:rFonts w:ascii="Times New Roman" w:hAnsi="Times New Roman" w:cs="Times New Roman"/>
          <w:sz w:val="24"/>
          <w:szCs w:val="24"/>
          <w:lang w:val="en-US"/>
        </w:rPr>
      </w:pPr>
    </w:p>
    <w:p w14:paraId="156DA4E2" w14:textId="77777777" w:rsidR="008F3C9D" w:rsidRDefault="008F3C9D" w:rsidP="008F3C9D">
      <w:pPr>
        <w:spacing w:after="0" w:line="360" w:lineRule="auto"/>
        <w:jc w:val="both"/>
        <w:rPr>
          <w:rFonts w:ascii="Times New Roman" w:hAnsi="Times New Roman" w:cs="Times New Roman"/>
          <w:sz w:val="24"/>
          <w:szCs w:val="24"/>
          <w:lang w:val="en-US"/>
        </w:rPr>
      </w:pPr>
    </w:p>
    <w:p w14:paraId="053376A6" w14:textId="77777777" w:rsidR="008F3C9D" w:rsidRDefault="008F3C9D" w:rsidP="008F3C9D">
      <w:pPr>
        <w:spacing w:after="0" w:line="360" w:lineRule="auto"/>
        <w:jc w:val="both"/>
        <w:rPr>
          <w:rFonts w:ascii="Times New Roman" w:hAnsi="Times New Roman" w:cs="Times New Roman"/>
          <w:sz w:val="24"/>
          <w:szCs w:val="24"/>
          <w:lang w:val="en-US"/>
        </w:rPr>
      </w:pPr>
    </w:p>
    <w:p w14:paraId="29FD8DC2" w14:textId="77777777" w:rsidR="008F3C9D" w:rsidRDefault="008F3C9D" w:rsidP="008F3C9D">
      <w:pPr>
        <w:spacing w:after="0" w:line="360" w:lineRule="auto"/>
        <w:jc w:val="both"/>
        <w:rPr>
          <w:rFonts w:ascii="Times New Roman" w:hAnsi="Times New Roman" w:cs="Times New Roman"/>
          <w:sz w:val="24"/>
          <w:szCs w:val="24"/>
          <w:lang w:val="en-US"/>
        </w:rPr>
      </w:pPr>
    </w:p>
    <w:p w14:paraId="0EC1E384" w14:textId="77777777" w:rsidR="008F3C9D" w:rsidRDefault="008F3C9D" w:rsidP="008F3C9D">
      <w:pPr>
        <w:spacing w:after="0" w:line="360" w:lineRule="auto"/>
        <w:jc w:val="both"/>
        <w:rPr>
          <w:rFonts w:ascii="Times New Roman" w:hAnsi="Times New Roman" w:cs="Times New Roman"/>
          <w:sz w:val="24"/>
          <w:szCs w:val="24"/>
          <w:lang w:val="en-US"/>
        </w:rPr>
      </w:pPr>
    </w:p>
    <w:p w14:paraId="5F1841FA" w14:textId="77777777" w:rsidR="008F3C9D" w:rsidRDefault="008F3C9D" w:rsidP="008F3C9D">
      <w:pPr>
        <w:spacing w:after="0" w:line="360" w:lineRule="auto"/>
        <w:jc w:val="both"/>
        <w:rPr>
          <w:rFonts w:ascii="Times New Roman" w:hAnsi="Times New Roman" w:cs="Times New Roman"/>
          <w:sz w:val="24"/>
          <w:szCs w:val="24"/>
          <w:lang w:val="en-US"/>
        </w:rPr>
      </w:pPr>
    </w:p>
    <w:p w14:paraId="08ADD788" w14:textId="77777777" w:rsidR="008F3C9D" w:rsidRDefault="008F3C9D" w:rsidP="008F3C9D">
      <w:pPr>
        <w:spacing w:after="0" w:line="360" w:lineRule="auto"/>
        <w:jc w:val="both"/>
        <w:rPr>
          <w:rFonts w:ascii="Times New Roman" w:hAnsi="Times New Roman" w:cs="Times New Roman"/>
          <w:sz w:val="24"/>
          <w:szCs w:val="24"/>
          <w:lang w:val="en-US"/>
        </w:rPr>
      </w:pPr>
    </w:p>
    <w:p w14:paraId="70414453" w14:textId="77777777" w:rsidR="008F3C9D" w:rsidRDefault="008F3C9D" w:rsidP="008F3C9D">
      <w:pPr>
        <w:spacing w:after="0" w:line="360" w:lineRule="auto"/>
        <w:jc w:val="both"/>
        <w:rPr>
          <w:rFonts w:ascii="Times New Roman" w:hAnsi="Times New Roman" w:cs="Times New Roman"/>
          <w:sz w:val="24"/>
          <w:szCs w:val="24"/>
          <w:lang w:val="en-US"/>
        </w:rPr>
      </w:pPr>
    </w:p>
    <w:p w14:paraId="58F6C108" w14:textId="2F672101" w:rsidR="00B82B16" w:rsidRPr="00F51BD1" w:rsidRDefault="00B82B16" w:rsidP="00886178">
      <w:pPr>
        <w:spacing w:after="0" w:line="240" w:lineRule="auto"/>
        <w:jc w:val="both"/>
        <w:rPr>
          <w:rFonts w:ascii="Times New Roman" w:hAnsi="Times New Roman" w:cs="Times New Roman"/>
          <w:color w:val="FF0000"/>
          <w:sz w:val="24"/>
          <w:szCs w:val="24"/>
          <w:lang w:val="en-US"/>
        </w:rPr>
      </w:pPr>
    </w:p>
    <w:sectPr w:rsidR="00B82B16" w:rsidRPr="00F51BD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DC29E" w14:textId="77777777" w:rsidR="001675A0" w:rsidRDefault="001675A0" w:rsidP="0028064D">
      <w:pPr>
        <w:spacing w:after="0" w:line="240" w:lineRule="auto"/>
      </w:pPr>
      <w:r>
        <w:separator/>
      </w:r>
    </w:p>
  </w:endnote>
  <w:endnote w:type="continuationSeparator" w:id="0">
    <w:p w14:paraId="06541065" w14:textId="77777777" w:rsidR="001675A0" w:rsidRDefault="001675A0" w:rsidP="0028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A2855" w14:textId="77777777" w:rsidR="001675A0" w:rsidRDefault="001675A0" w:rsidP="0028064D">
      <w:pPr>
        <w:spacing w:after="0" w:line="240" w:lineRule="auto"/>
      </w:pPr>
      <w:r>
        <w:separator/>
      </w:r>
    </w:p>
  </w:footnote>
  <w:footnote w:type="continuationSeparator" w:id="0">
    <w:p w14:paraId="184D2D8D" w14:textId="77777777" w:rsidR="001675A0" w:rsidRDefault="001675A0" w:rsidP="0028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492923"/>
      <w:docPartObj>
        <w:docPartGallery w:val="Page Numbers (Top of Page)"/>
        <w:docPartUnique/>
      </w:docPartObj>
    </w:sdtPr>
    <w:sdtEndPr>
      <w:rPr>
        <w:noProof/>
      </w:rPr>
    </w:sdtEndPr>
    <w:sdtContent>
      <w:p w14:paraId="013CBFE1" w14:textId="54B0C633" w:rsidR="0028064D" w:rsidRDefault="0028064D">
        <w:pPr>
          <w:pStyle w:val="Header"/>
          <w:jc w:val="right"/>
          <w:rPr>
            <w:noProof/>
          </w:rPr>
        </w:pPr>
        <w:r w:rsidRPr="007734ED">
          <w:fldChar w:fldCharType="begin"/>
        </w:r>
        <w:r w:rsidRPr="007734ED">
          <w:instrText xml:space="preserve"> PAGE   \* MERGEFORMAT </w:instrText>
        </w:r>
        <w:r w:rsidRPr="007734ED">
          <w:fldChar w:fldCharType="separate"/>
        </w:r>
        <w:r w:rsidR="00C65077">
          <w:rPr>
            <w:noProof/>
          </w:rPr>
          <w:t>1</w:t>
        </w:r>
        <w:r w:rsidRPr="007734ED">
          <w:rPr>
            <w:noProof/>
          </w:rPr>
          <w:fldChar w:fldCharType="end"/>
        </w:r>
      </w:p>
      <w:p w14:paraId="75392641" w14:textId="4329229B" w:rsidR="00D812BB" w:rsidRPr="007734ED" w:rsidRDefault="00D812BB">
        <w:pPr>
          <w:pStyle w:val="Header"/>
          <w:jc w:val="right"/>
          <w:rPr>
            <w:noProof/>
          </w:rPr>
        </w:pPr>
        <w:r>
          <w:rPr>
            <w:noProof/>
          </w:rPr>
          <w:t>HH 143 - 24</w:t>
        </w:r>
      </w:p>
      <w:p w14:paraId="26682AE9" w14:textId="6E8FD447" w:rsidR="0028064D" w:rsidRDefault="008F3C9D" w:rsidP="008F3C9D">
        <w:pPr>
          <w:pStyle w:val="Header"/>
          <w:jc w:val="right"/>
          <w:rPr>
            <w:noProof/>
          </w:rPr>
        </w:pPr>
        <w:r w:rsidRPr="007734ED">
          <w:rPr>
            <w:noProof/>
          </w:rPr>
          <w:t>HC 7071/20</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258D"/>
    <w:multiLevelType w:val="hybridMultilevel"/>
    <w:tmpl w:val="B10A4E4C"/>
    <w:lvl w:ilvl="0" w:tplc="371A4CF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F1F53D4"/>
    <w:multiLevelType w:val="hybridMultilevel"/>
    <w:tmpl w:val="7132EAC0"/>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2" w15:restartNumberingAfterBreak="0">
    <w:nsid w:val="30D76DC7"/>
    <w:multiLevelType w:val="hybridMultilevel"/>
    <w:tmpl w:val="C3C2A42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6DE1272"/>
    <w:multiLevelType w:val="hybridMultilevel"/>
    <w:tmpl w:val="D556FB98"/>
    <w:lvl w:ilvl="0" w:tplc="3009000F">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4" w15:restartNumberingAfterBreak="0">
    <w:nsid w:val="3BFA2217"/>
    <w:multiLevelType w:val="hybridMultilevel"/>
    <w:tmpl w:val="2766E7F6"/>
    <w:lvl w:ilvl="0" w:tplc="3E245D3C">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5" w15:restartNumberingAfterBreak="0">
    <w:nsid w:val="422E1A22"/>
    <w:multiLevelType w:val="hybridMultilevel"/>
    <w:tmpl w:val="0D0CE174"/>
    <w:lvl w:ilvl="0" w:tplc="30090005">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43085739"/>
    <w:multiLevelType w:val="hybridMultilevel"/>
    <w:tmpl w:val="BD82C990"/>
    <w:lvl w:ilvl="0" w:tplc="70760052">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7" w15:restartNumberingAfterBreak="0">
    <w:nsid w:val="53995BCF"/>
    <w:multiLevelType w:val="multilevel"/>
    <w:tmpl w:val="968854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BC11D9"/>
    <w:multiLevelType w:val="hybridMultilevel"/>
    <w:tmpl w:val="178CDDC8"/>
    <w:lvl w:ilvl="0" w:tplc="76703B94">
      <w:start w:val="1"/>
      <w:numFmt w:val="lowerLetter"/>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num w:numId="1">
    <w:abstractNumId w:val="7"/>
  </w:num>
  <w:num w:numId="2">
    <w:abstractNumId w:val="5"/>
  </w:num>
  <w:num w:numId="3">
    <w:abstractNumId w:val="3"/>
  </w:num>
  <w:num w:numId="4">
    <w:abstractNumId w:val="2"/>
  </w:num>
  <w:num w:numId="5">
    <w:abstractNumId w:val="6"/>
  </w:num>
  <w:num w:numId="6">
    <w:abstractNumId w:val="1"/>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30D"/>
    <w:rsid w:val="00000A68"/>
    <w:rsid w:val="00005FC4"/>
    <w:rsid w:val="000074B9"/>
    <w:rsid w:val="00013D64"/>
    <w:rsid w:val="00014FF0"/>
    <w:rsid w:val="00021723"/>
    <w:rsid w:val="00023B3E"/>
    <w:rsid w:val="000309C3"/>
    <w:rsid w:val="00035BA4"/>
    <w:rsid w:val="000409E6"/>
    <w:rsid w:val="0004132D"/>
    <w:rsid w:val="00050A94"/>
    <w:rsid w:val="0005237D"/>
    <w:rsid w:val="000541BD"/>
    <w:rsid w:val="00056170"/>
    <w:rsid w:val="00064DEC"/>
    <w:rsid w:val="000701D9"/>
    <w:rsid w:val="00073AA7"/>
    <w:rsid w:val="00087F16"/>
    <w:rsid w:val="000A23C1"/>
    <w:rsid w:val="000C2152"/>
    <w:rsid w:val="000D46B6"/>
    <w:rsid w:val="000E0FA5"/>
    <w:rsid w:val="000E16A1"/>
    <w:rsid w:val="000E1715"/>
    <w:rsid w:val="000F0528"/>
    <w:rsid w:val="000F3023"/>
    <w:rsid w:val="000F3F08"/>
    <w:rsid w:val="00105310"/>
    <w:rsid w:val="001157D9"/>
    <w:rsid w:val="00116C02"/>
    <w:rsid w:val="00117A40"/>
    <w:rsid w:val="00121D90"/>
    <w:rsid w:val="00137301"/>
    <w:rsid w:val="00146609"/>
    <w:rsid w:val="00147A86"/>
    <w:rsid w:val="00153688"/>
    <w:rsid w:val="001568C2"/>
    <w:rsid w:val="001615C3"/>
    <w:rsid w:val="00166486"/>
    <w:rsid w:val="001675A0"/>
    <w:rsid w:val="00174C02"/>
    <w:rsid w:val="00177535"/>
    <w:rsid w:val="0018503A"/>
    <w:rsid w:val="001957E7"/>
    <w:rsid w:val="001A14A9"/>
    <w:rsid w:val="001A4E71"/>
    <w:rsid w:val="001C4067"/>
    <w:rsid w:val="001C6515"/>
    <w:rsid w:val="001C762D"/>
    <w:rsid w:val="001D0EF0"/>
    <w:rsid w:val="001D6526"/>
    <w:rsid w:val="001E36B6"/>
    <w:rsid w:val="001E587D"/>
    <w:rsid w:val="001E6306"/>
    <w:rsid w:val="001F51AA"/>
    <w:rsid w:val="001F5A59"/>
    <w:rsid w:val="001F63B0"/>
    <w:rsid w:val="00201E35"/>
    <w:rsid w:val="002052BF"/>
    <w:rsid w:val="002057BD"/>
    <w:rsid w:val="0020619A"/>
    <w:rsid w:val="002219D3"/>
    <w:rsid w:val="00234389"/>
    <w:rsid w:val="002534BC"/>
    <w:rsid w:val="00271FDF"/>
    <w:rsid w:val="002764B8"/>
    <w:rsid w:val="0028064D"/>
    <w:rsid w:val="0028075C"/>
    <w:rsid w:val="002831D0"/>
    <w:rsid w:val="00291AAC"/>
    <w:rsid w:val="0029427D"/>
    <w:rsid w:val="00294E31"/>
    <w:rsid w:val="002A7B13"/>
    <w:rsid w:val="002A7E17"/>
    <w:rsid w:val="002B0E75"/>
    <w:rsid w:val="002B12EA"/>
    <w:rsid w:val="002B3BE4"/>
    <w:rsid w:val="002C0F5D"/>
    <w:rsid w:val="002C319E"/>
    <w:rsid w:val="002D5951"/>
    <w:rsid w:val="002D60F3"/>
    <w:rsid w:val="002E230D"/>
    <w:rsid w:val="002F2842"/>
    <w:rsid w:val="00302A12"/>
    <w:rsid w:val="00316BE6"/>
    <w:rsid w:val="003240C4"/>
    <w:rsid w:val="00332453"/>
    <w:rsid w:val="003414B4"/>
    <w:rsid w:val="00346F5A"/>
    <w:rsid w:val="003512AC"/>
    <w:rsid w:val="003818C0"/>
    <w:rsid w:val="00396B7A"/>
    <w:rsid w:val="003C456D"/>
    <w:rsid w:val="003C566D"/>
    <w:rsid w:val="003C5946"/>
    <w:rsid w:val="003C7336"/>
    <w:rsid w:val="003D7914"/>
    <w:rsid w:val="003E2E4E"/>
    <w:rsid w:val="003E3797"/>
    <w:rsid w:val="003E4361"/>
    <w:rsid w:val="003E7074"/>
    <w:rsid w:val="003F00F2"/>
    <w:rsid w:val="003F4F12"/>
    <w:rsid w:val="003F6759"/>
    <w:rsid w:val="00402C16"/>
    <w:rsid w:val="00411F55"/>
    <w:rsid w:val="00422926"/>
    <w:rsid w:val="00426A12"/>
    <w:rsid w:val="004357B5"/>
    <w:rsid w:val="00440573"/>
    <w:rsid w:val="0044313E"/>
    <w:rsid w:val="0044347C"/>
    <w:rsid w:val="00452D38"/>
    <w:rsid w:val="00454386"/>
    <w:rsid w:val="00460E83"/>
    <w:rsid w:val="0046541E"/>
    <w:rsid w:val="00466042"/>
    <w:rsid w:val="004731AA"/>
    <w:rsid w:val="004761FE"/>
    <w:rsid w:val="0048248A"/>
    <w:rsid w:val="004A483B"/>
    <w:rsid w:val="004B48C3"/>
    <w:rsid w:val="004B7ED4"/>
    <w:rsid w:val="004C75A6"/>
    <w:rsid w:val="004E0BB4"/>
    <w:rsid w:val="005045C3"/>
    <w:rsid w:val="00520FB0"/>
    <w:rsid w:val="005214F1"/>
    <w:rsid w:val="00530BBE"/>
    <w:rsid w:val="00533E02"/>
    <w:rsid w:val="005413A5"/>
    <w:rsid w:val="00541F7E"/>
    <w:rsid w:val="0054268F"/>
    <w:rsid w:val="00542F2B"/>
    <w:rsid w:val="00550758"/>
    <w:rsid w:val="00553220"/>
    <w:rsid w:val="00555985"/>
    <w:rsid w:val="00574BF1"/>
    <w:rsid w:val="005820EA"/>
    <w:rsid w:val="00582F1A"/>
    <w:rsid w:val="0058431E"/>
    <w:rsid w:val="00590958"/>
    <w:rsid w:val="00591692"/>
    <w:rsid w:val="005934ED"/>
    <w:rsid w:val="005939CF"/>
    <w:rsid w:val="005A2571"/>
    <w:rsid w:val="005B7602"/>
    <w:rsid w:val="005C1F34"/>
    <w:rsid w:val="005C6A5C"/>
    <w:rsid w:val="005D7A22"/>
    <w:rsid w:val="006011EF"/>
    <w:rsid w:val="00604339"/>
    <w:rsid w:val="006070A4"/>
    <w:rsid w:val="00613768"/>
    <w:rsid w:val="00625A1B"/>
    <w:rsid w:val="00625E3F"/>
    <w:rsid w:val="0063578F"/>
    <w:rsid w:val="0063637B"/>
    <w:rsid w:val="00641E36"/>
    <w:rsid w:val="00661871"/>
    <w:rsid w:val="006633AF"/>
    <w:rsid w:val="00670941"/>
    <w:rsid w:val="00673C69"/>
    <w:rsid w:val="006756F0"/>
    <w:rsid w:val="006759A9"/>
    <w:rsid w:val="00683DDE"/>
    <w:rsid w:val="006B22DB"/>
    <w:rsid w:val="006B6ABF"/>
    <w:rsid w:val="006C0068"/>
    <w:rsid w:val="006C4241"/>
    <w:rsid w:val="006D0D31"/>
    <w:rsid w:val="006D6819"/>
    <w:rsid w:val="006D73F8"/>
    <w:rsid w:val="006F1B68"/>
    <w:rsid w:val="006F5079"/>
    <w:rsid w:val="00700A89"/>
    <w:rsid w:val="00705588"/>
    <w:rsid w:val="00712286"/>
    <w:rsid w:val="00726EC4"/>
    <w:rsid w:val="00727398"/>
    <w:rsid w:val="007530D4"/>
    <w:rsid w:val="0075540C"/>
    <w:rsid w:val="0075600A"/>
    <w:rsid w:val="00761C4A"/>
    <w:rsid w:val="00764C0D"/>
    <w:rsid w:val="00766402"/>
    <w:rsid w:val="007734ED"/>
    <w:rsid w:val="0077469B"/>
    <w:rsid w:val="00781AF7"/>
    <w:rsid w:val="00792A40"/>
    <w:rsid w:val="00792D2F"/>
    <w:rsid w:val="007951AE"/>
    <w:rsid w:val="007955A5"/>
    <w:rsid w:val="007A33AA"/>
    <w:rsid w:val="007A3C1E"/>
    <w:rsid w:val="007A6463"/>
    <w:rsid w:val="007B0907"/>
    <w:rsid w:val="007B36A8"/>
    <w:rsid w:val="007B4AF9"/>
    <w:rsid w:val="007B668F"/>
    <w:rsid w:val="007B68E8"/>
    <w:rsid w:val="007C2F63"/>
    <w:rsid w:val="007C3735"/>
    <w:rsid w:val="007C721F"/>
    <w:rsid w:val="007C7B74"/>
    <w:rsid w:val="007F0EAF"/>
    <w:rsid w:val="007F3C98"/>
    <w:rsid w:val="00811FB3"/>
    <w:rsid w:val="00813B5C"/>
    <w:rsid w:val="00833D05"/>
    <w:rsid w:val="00834DFD"/>
    <w:rsid w:val="008364F4"/>
    <w:rsid w:val="00840A81"/>
    <w:rsid w:val="00842FB0"/>
    <w:rsid w:val="008579B7"/>
    <w:rsid w:val="00862ED5"/>
    <w:rsid w:val="0087009F"/>
    <w:rsid w:val="008822A8"/>
    <w:rsid w:val="00886178"/>
    <w:rsid w:val="00891C95"/>
    <w:rsid w:val="00893ED7"/>
    <w:rsid w:val="008A5877"/>
    <w:rsid w:val="008B05E9"/>
    <w:rsid w:val="008B758B"/>
    <w:rsid w:val="008D3F84"/>
    <w:rsid w:val="008E4E49"/>
    <w:rsid w:val="008F3C9D"/>
    <w:rsid w:val="00902A31"/>
    <w:rsid w:val="00907994"/>
    <w:rsid w:val="00913E0C"/>
    <w:rsid w:val="009228BB"/>
    <w:rsid w:val="0092671A"/>
    <w:rsid w:val="00926A18"/>
    <w:rsid w:val="0093017E"/>
    <w:rsid w:val="009355E7"/>
    <w:rsid w:val="00935EAA"/>
    <w:rsid w:val="00936475"/>
    <w:rsid w:val="00945553"/>
    <w:rsid w:val="00945F95"/>
    <w:rsid w:val="00946625"/>
    <w:rsid w:val="00951036"/>
    <w:rsid w:val="00952089"/>
    <w:rsid w:val="00952A29"/>
    <w:rsid w:val="00960024"/>
    <w:rsid w:val="009648A9"/>
    <w:rsid w:val="009657DD"/>
    <w:rsid w:val="0096581A"/>
    <w:rsid w:val="0096761F"/>
    <w:rsid w:val="00971266"/>
    <w:rsid w:val="00975EB6"/>
    <w:rsid w:val="00977ADD"/>
    <w:rsid w:val="00977EAA"/>
    <w:rsid w:val="00980433"/>
    <w:rsid w:val="00981638"/>
    <w:rsid w:val="00995DB9"/>
    <w:rsid w:val="009A522E"/>
    <w:rsid w:val="009B658F"/>
    <w:rsid w:val="009C16A3"/>
    <w:rsid w:val="009C26FE"/>
    <w:rsid w:val="009E2A89"/>
    <w:rsid w:val="009E389F"/>
    <w:rsid w:val="009F59A6"/>
    <w:rsid w:val="009F6B63"/>
    <w:rsid w:val="00A13D80"/>
    <w:rsid w:val="00A34F75"/>
    <w:rsid w:val="00A43989"/>
    <w:rsid w:val="00A43AD0"/>
    <w:rsid w:val="00A44D06"/>
    <w:rsid w:val="00A742D0"/>
    <w:rsid w:val="00A77C45"/>
    <w:rsid w:val="00A819CF"/>
    <w:rsid w:val="00A82C1D"/>
    <w:rsid w:val="00A83677"/>
    <w:rsid w:val="00A83A92"/>
    <w:rsid w:val="00A94F87"/>
    <w:rsid w:val="00A95B2D"/>
    <w:rsid w:val="00A97B54"/>
    <w:rsid w:val="00AB58DF"/>
    <w:rsid w:val="00AB795B"/>
    <w:rsid w:val="00AD5DF1"/>
    <w:rsid w:val="00AE72EE"/>
    <w:rsid w:val="00B03CED"/>
    <w:rsid w:val="00B11025"/>
    <w:rsid w:val="00B130CC"/>
    <w:rsid w:val="00B21824"/>
    <w:rsid w:val="00B23D25"/>
    <w:rsid w:val="00B3032A"/>
    <w:rsid w:val="00B33A33"/>
    <w:rsid w:val="00B41E13"/>
    <w:rsid w:val="00B42CEA"/>
    <w:rsid w:val="00B511F4"/>
    <w:rsid w:val="00B528D4"/>
    <w:rsid w:val="00B537D3"/>
    <w:rsid w:val="00B5588B"/>
    <w:rsid w:val="00B72114"/>
    <w:rsid w:val="00B727D1"/>
    <w:rsid w:val="00B753E0"/>
    <w:rsid w:val="00B82B16"/>
    <w:rsid w:val="00B8381D"/>
    <w:rsid w:val="00B91F80"/>
    <w:rsid w:val="00B929BB"/>
    <w:rsid w:val="00B93888"/>
    <w:rsid w:val="00B96C34"/>
    <w:rsid w:val="00BB1521"/>
    <w:rsid w:val="00BB45F3"/>
    <w:rsid w:val="00BE01B3"/>
    <w:rsid w:val="00BE0905"/>
    <w:rsid w:val="00BE3C3F"/>
    <w:rsid w:val="00BE4C30"/>
    <w:rsid w:val="00BF3973"/>
    <w:rsid w:val="00BF5927"/>
    <w:rsid w:val="00BF78F6"/>
    <w:rsid w:val="00BF7DD6"/>
    <w:rsid w:val="00C01AD0"/>
    <w:rsid w:val="00C02BCE"/>
    <w:rsid w:val="00C034D9"/>
    <w:rsid w:val="00C04272"/>
    <w:rsid w:val="00C12C11"/>
    <w:rsid w:val="00C17B57"/>
    <w:rsid w:val="00C336C9"/>
    <w:rsid w:val="00C344B3"/>
    <w:rsid w:val="00C3586D"/>
    <w:rsid w:val="00C535B0"/>
    <w:rsid w:val="00C645C5"/>
    <w:rsid w:val="00C65077"/>
    <w:rsid w:val="00C65F95"/>
    <w:rsid w:val="00C66B7F"/>
    <w:rsid w:val="00C67FE6"/>
    <w:rsid w:val="00C73A6E"/>
    <w:rsid w:val="00C74E62"/>
    <w:rsid w:val="00C805DD"/>
    <w:rsid w:val="00C8598F"/>
    <w:rsid w:val="00C90D4C"/>
    <w:rsid w:val="00C91A12"/>
    <w:rsid w:val="00CA3404"/>
    <w:rsid w:val="00CB021A"/>
    <w:rsid w:val="00CB7858"/>
    <w:rsid w:val="00CD445A"/>
    <w:rsid w:val="00CE3CDE"/>
    <w:rsid w:val="00CF1C76"/>
    <w:rsid w:val="00D13DE5"/>
    <w:rsid w:val="00D15AD6"/>
    <w:rsid w:val="00D16861"/>
    <w:rsid w:val="00D22316"/>
    <w:rsid w:val="00D225CD"/>
    <w:rsid w:val="00D4457A"/>
    <w:rsid w:val="00D52A26"/>
    <w:rsid w:val="00D53EEE"/>
    <w:rsid w:val="00D61E39"/>
    <w:rsid w:val="00D630D6"/>
    <w:rsid w:val="00D64FF3"/>
    <w:rsid w:val="00D67C6C"/>
    <w:rsid w:val="00D758BF"/>
    <w:rsid w:val="00D812BB"/>
    <w:rsid w:val="00D95E88"/>
    <w:rsid w:val="00DA1DA3"/>
    <w:rsid w:val="00DA4312"/>
    <w:rsid w:val="00DA6C6F"/>
    <w:rsid w:val="00DA763C"/>
    <w:rsid w:val="00DB3081"/>
    <w:rsid w:val="00DD45FD"/>
    <w:rsid w:val="00DD6B3C"/>
    <w:rsid w:val="00DE2533"/>
    <w:rsid w:val="00DF5151"/>
    <w:rsid w:val="00E00854"/>
    <w:rsid w:val="00E07162"/>
    <w:rsid w:val="00E14A76"/>
    <w:rsid w:val="00E174E6"/>
    <w:rsid w:val="00E25FA4"/>
    <w:rsid w:val="00E26951"/>
    <w:rsid w:val="00E40D75"/>
    <w:rsid w:val="00E549D6"/>
    <w:rsid w:val="00E71CB1"/>
    <w:rsid w:val="00E73003"/>
    <w:rsid w:val="00E7766C"/>
    <w:rsid w:val="00E77E72"/>
    <w:rsid w:val="00E81727"/>
    <w:rsid w:val="00E8249E"/>
    <w:rsid w:val="00E8265B"/>
    <w:rsid w:val="00E83FE2"/>
    <w:rsid w:val="00E851A9"/>
    <w:rsid w:val="00E90A03"/>
    <w:rsid w:val="00E93409"/>
    <w:rsid w:val="00EB5AC7"/>
    <w:rsid w:val="00EC2527"/>
    <w:rsid w:val="00EC44FE"/>
    <w:rsid w:val="00EC7075"/>
    <w:rsid w:val="00EF237D"/>
    <w:rsid w:val="00F104BA"/>
    <w:rsid w:val="00F10EFD"/>
    <w:rsid w:val="00F128EA"/>
    <w:rsid w:val="00F14F20"/>
    <w:rsid w:val="00F27D34"/>
    <w:rsid w:val="00F365F3"/>
    <w:rsid w:val="00F45B84"/>
    <w:rsid w:val="00F50D52"/>
    <w:rsid w:val="00F51BD1"/>
    <w:rsid w:val="00F5447F"/>
    <w:rsid w:val="00F634EC"/>
    <w:rsid w:val="00F93AF7"/>
    <w:rsid w:val="00F95F54"/>
    <w:rsid w:val="00FA3192"/>
    <w:rsid w:val="00FA7D81"/>
    <w:rsid w:val="00FB57FB"/>
    <w:rsid w:val="00FD41A6"/>
    <w:rsid w:val="00FD65A8"/>
    <w:rsid w:val="00FE1279"/>
    <w:rsid w:val="00FF27D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85327"/>
  <w15:chartTrackingRefBased/>
  <w15:docId w15:val="{4CBB15BB-F109-4A43-A2ED-C6C5A415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64D"/>
  </w:style>
  <w:style w:type="paragraph" w:styleId="Footer">
    <w:name w:val="footer"/>
    <w:basedOn w:val="Normal"/>
    <w:link w:val="FooterChar"/>
    <w:uiPriority w:val="99"/>
    <w:unhideWhenUsed/>
    <w:rsid w:val="00280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64D"/>
  </w:style>
  <w:style w:type="paragraph" w:styleId="ListParagraph">
    <w:name w:val="List Paragraph"/>
    <w:basedOn w:val="Normal"/>
    <w:uiPriority w:val="34"/>
    <w:qFormat/>
    <w:rsid w:val="000541BD"/>
    <w:pPr>
      <w:ind w:left="720"/>
      <w:contextualSpacing/>
    </w:pPr>
  </w:style>
  <w:style w:type="paragraph" w:styleId="BalloonText">
    <w:name w:val="Balloon Text"/>
    <w:basedOn w:val="Normal"/>
    <w:link w:val="BalloonTextChar"/>
    <w:uiPriority w:val="99"/>
    <w:semiHidden/>
    <w:unhideWhenUsed/>
    <w:rsid w:val="009301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7E"/>
    <w:rPr>
      <w:rFonts w:ascii="Segoe UI" w:hAnsi="Segoe UI" w:cs="Segoe UI"/>
      <w:sz w:val="18"/>
      <w:szCs w:val="18"/>
    </w:rPr>
  </w:style>
  <w:style w:type="character" w:styleId="CommentReference">
    <w:name w:val="annotation reference"/>
    <w:basedOn w:val="DefaultParagraphFont"/>
    <w:uiPriority w:val="99"/>
    <w:semiHidden/>
    <w:unhideWhenUsed/>
    <w:rsid w:val="003240C4"/>
    <w:rPr>
      <w:sz w:val="16"/>
      <w:szCs w:val="16"/>
    </w:rPr>
  </w:style>
  <w:style w:type="paragraph" w:styleId="CommentText">
    <w:name w:val="annotation text"/>
    <w:basedOn w:val="Normal"/>
    <w:link w:val="CommentTextChar"/>
    <w:uiPriority w:val="99"/>
    <w:semiHidden/>
    <w:unhideWhenUsed/>
    <w:rsid w:val="003240C4"/>
    <w:pPr>
      <w:spacing w:line="240" w:lineRule="auto"/>
    </w:pPr>
    <w:rPr>
      <w:sz w:val="20"/>
      <w:szCs w:val="20"/>
    </w:rPr>
  </w:style>
  <w:style w:type="character" w:customStyle="1" w:styleId="CommentTextChar">
    <w:name w:val="Comment Text Char"/>
    <w:basedOn w:val="DefaultParagraphFont"/>
    <w:link w:val="CommentText"/>
    <w:uiPriority w:val="99"/>
    <w:semiHidden/>
    <w:rsid w:val="003240C4"/>
    <w:rPr>
      <w:sz w:val="20"/>
      <w:szCs w:val="20"/>
    </w:rPr>
  </w:style>
  <w:style w:type="paragraph" w:styleId="CommentSubject">
    <w:name w:val="annotation subject"/>
    <w:basedOn w:val="CommentText"/>
    <w:next w:val="CommentText"/>
    <w:link w:val="CommentSubjectChar"/>
    <w:uiPriority w:val="99"/>
    <w:semiHidden/>
    <w:unhideWhenUsed/>
    <w:rsid w:val="003240C4"/>
    <w:rPr>
      <w:b/>
      <w:bCs/>
    </w:rPr>
  </w:style>
  <w:style w:type="character" w:customStyle="1" w:styleId="CommentSubjectChar">
    <w:name w:val="Comment Subject Char"/>
    <w:basedOn w:val="CommentTextChar"/>
    <w:link w:val="CommentSubject"/>
    <w:uiPriority w:val="99"/>
    <w:semiHidden/>
    <w:rsid w:val="003240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20185">
      <w:bodyDiv w:val="1"/>
      <w:marLeft w:val="0"/>
      <w:marRight w:val="0"/>
      <w:marTop w:val="0"/>
      <w:marBottom w:val="0"/>
      <w:divBdr>
        <w:top w:val="none" w:sz="0" w:space="0" w:color="auto"/>
        <w:left w:val="none" w:sz="0" w:space="0" w:color="auto"/>
        <w:bottom w:val="none" w:sz="0" w:space="0" w:color="auto"/>
        <w:right w:val="none" w:sz="0" w:space="0" w:color="auto"/>
      </w:divBdr>
    </w:div>
    <w:div w:id="62214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843D5-1EAB-4F29-9593-DE056274F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3523</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2</cp:revision>
  <cp:lastPrinted>2024-04-04T08:03:00Z</cp:lastPrinted>
  <dcterms:created xsi:type="dcterms:W3CDTF">2024-05-17T10:31:00Z</dcterms:created>
  <dcterms:modified xsi:type="dcterms:W3CDTF">2024-05-17T10:31:00Z</dcterms:modified>
</cp:coreProperties>
</file>