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03E001" w14:textId="5D2041A0" w:rsidR="006B622A" w:rsidRDefault="006B4894" w:rsidP="002F5E31">
      <w:p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NICHOLAS MUKARATI </w:t>
      </w:r>
      <w:r w:rsidR="00605AC2">
        <w:rPr>
          <w:rFonts w:ascii="Times New Roman" w:hAnsi="Times New Roman" w:cs="Times New Roman"/>
          <w:sz w:val="24"/>
          <w:szCs w:val="24"/>
        </w:rPr>
        <w:t xml:space="preserve"> </w:t>
      </w:r>
      <w:r w:rsidR="007F2D63">
        <w:rPr>
          <w:rFonts w:ascii="Times New Roman" w:hAnsi="Times New Roman" w:cs="Times New Roman"/>
          <w:sz w:val="24"/>
          <w:szCs w:val="24"/>
        </w:rPr>
        <w:t xml:space="preserve"> </w:t>
      </w:r>
      <w:r w:rsidR="00744FB4">
        <w:rPr>
          <w:rFonts w:ascii="Times New Roman" w:hAnsi="Times New Roman" w:cs="Times New Roman"/>
          <w:sz w:val="24"/>
          <w:szCs w:val="24"/>
        </w:rPr>
        <w:t xml:space="preserve"> </w:t>
      </w:r>
      <w:r w:rsidR="00A409C2">
        <w:rPr>
          <w:rFonts w:ascii="Times New Roman" w:hAnsi="Times New Roman" w:cs="Times New Roman"/>
          <w:sz w:val="24"/>
          <w:szCs w:val="24"/>
        </w:rPr>
        <w:t xml:space="preserve"> </w:t>
      </w:r>
      <w:r w:rsidR="00BE14D8" w:rsidRPr="00BA3DD5">
        <w:rPr>
          <w:rFonts w:ascii="Times New Roman" w:hAnsi="Times New Roman" w:cs="Times New Roman"/>
          <w:sz w:val="24"/>
          <w:szCs w:val="24"/>
        </w:rPr>
        <w:tab/>
      </w:r>
      <w:r w:rsidR="00BE14D8" w:rsidRPr="00BA3DD5">
        <w:rPr>
          <w:rFonts w:ascii="Times New Roman" w:hAnsi="Times New Roman" w:cs="Times New Roman"/>
          <w:sz w:val="24"/>
          <w:szCs w:val="24"/>
        </w:rPr>
        <w:tab/>
      </w:r>
      <w:r w:rsidR="00BE14D8" w:rsidRPr="00BA3DD5">
        <w:rPr>
          <w:rFonts w:ascii="Times New Roman" w:hAnsi="Times New Roman" w:cs="Times New Roman"/>
          <w:sz w:val="24"/>
          <w:szCs w:val="24"/>
        </w:rPr>
        <w:tab/>
      </w:r>
      <w:r w:rsidR="00BE14D8" w:rsidRPr="00BA3DD5">
        <w:rPr>
          <w:rFonts w:ascii="Times New Roman" w:hAnsi="Times New Roman" w:cs="Times New Roman"/>
          <w:sz w:val="24"/>
          <w:szCs w:val="24"/>
        </w:rPr>
        <w:tab/>
      </w:r>
      <w:r w:rsidR="000F7D2F">
        <w:rPr>
          <w:rFonts w:ascii="Times New Roman" w:hAnsi="Times New Roman" w:cs="Times New Roman"/>
          <w:sz w:val="24"/>
          <w:szCs w:val="24"/>
        </w:rPr>
        <w:tab/>
      </w:r>
      <w:r w:rsidR="000F7D2F">
        <w:rPr>
          <w:rFonts w:ascii="Times New Roman" w:hAnsi="Times New Roman" w:cs="Times New Roman"/>
          <w:sz w:val="24"/>
          <w:szCs w:val="24"/>
        </w:rPr>
        <w:tab/>
      </w:r>
    </w:p>
    <w:p w14:paraId="07B54FB9" w14:textId="77777777" w:rsidR="004F017F" w:rsidRDefault="004F017F" w:rsidP="002F5E31">
      <w:pPr>
        <w:spacing w:after="0" w:line="240" w:lineRule="auto"/>
        <w:jc w:val="both"/>
        <w:rPr>
          <w:rFonts w:ascii="Times New Roman" w:hAnsi="Times New Roman" w:cs="Times New Roman"/>
          <w:sz w:val="24"/>
          <w:szCs w:val="24"/>
        </w:rPr>
      </w:pPr>
      <w:r w:rsidRPr="00BA3DD5">
        <w:rPr>
          <w:rFonts w:ascii="Times New Roman" w:hAnsi="Times New Roman" w:cs="Times New Roman"/>
          <w:sz w:val="24"/>
          <w:szCs w:val="24"/>
        </w:rPr>
        <w:t>versus</w:t>
      </w:r>
    </w:p>
    <w:p w14:paraId="3B29FC8B" w14:textId="77777777" w:rsidR="006B4894" w:rsidRDefault="006B4894" w:rsidP="002F5E3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PIONEER AFRICA LIMITED </w:t>
      </w:r>
    </w:p>
    <w:p w14:paraId="769B302F" w14:textId="292C4336" w:rsidR="00822ADA" w:rsidRDefault="006B4894" w:rsidP="002F5E31">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(now Known as Unifreight Africa Limited)</w:t>
      </w:r>
      <w:r w:rsidR="00605AC2">
        <w:rPr>
          <w:rFonts w:ascii="Times New Roman" w:hAnsi="Times New Roman" w:cs="Times New Roman"/>
          <w:sz w:val="24"/>
          <w:szCs w:val="24"/>
        </w:rPr>
        <w:t xml:space="preserve"> </w:t>
      </w:r>
    </w:p>
    <w:p w14:paraId="1FC34839" w14:textId="21B66942" w:rsidR="007E25E9" w:rsidRDefault="007E25E9" w:rsidP="002F5E3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14:paraId="54ABECBF" w14:textId="00180AFE" w:rsidR="00744FB4" w:rsidRDefault="006B4894" w:rsidP="002F5E3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PIONEER COACHES (PVT) LTD </w:t>
      </w:r>
      <w:r w:rsidR="00822ADA">
        <w:rPr>
          <w:rFonts w:ascii="Times New Roman" w:hAnsi="Times New Roman" w:cs="Times New Roman"/>
          <w:sz w:val="24"/>
          <w:szCs w:val="24"/>
        </w:rPr>
        <w:t xml:space="preserve"> </w:t>
      </w:r>
    </w:p>
    <w:p w14:paraId="11642751" w14:textId="4A45001A" w:rsidR="00822ADA" w:rsidRDefault="00822ADA" w:rsidP="002F5E3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14:paraId="6DF0C571" w14:textId="7905D51F" w:rsidR="007E25E9" w:rsidRDefault="006B4894" w:rsidP="002F5E3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PRISCILLA MGAZI N.O. </w:t>
      </w:r>
    </w:p>
    <w:p w14:paraId="3FBA9C6F" w14:textId="77777777" w:rsidR="00822ADA" w:rsidRDefault="00822ADA" w:rsidP="00966050">
      <w:pPr>
        <w:spacing w:after="0" w:line="240" w:lineRule="auto"/>
        <w:jc w:val="both"/>
        <w:rPr>
          <w:rFonts w:ascii="Times New Roman" w:hAnsi="Times New Roman" w:cs="Times New Roman"/>
          <w:sz w:val="24"/>
          <w:szCs w:val="24"/>
        </w:rPr>
      </w:pPr>
    </w:p>
    <w:p w14:paraId="70375461" w14:textId="77777777" w:rsidR="002F5E31" w:rsidRDefault="002F5E31" w:rsidP="00966050">
      <w:pPr>
        <w:spacing w:after="0" w:line="240" w:lineRule="auto"/>
        <w:jc w:val="both"/>
        <w:rPr>
          <w:rFonts w:ascii="Times New Roman" w:hAnsi="Times New Roman" w:cs="Times New Roman"/>
          <w:sz w:val="24"/>
          <w:szCs w:val="24"/>
        </w:rPr>
      </w:pPr>
    </w:p>
    <w:p w14:paraId="0944EF69" w14:textId="77777777" w:rsidR="00EA3AA8" w:rsidRDefault="00CD0755"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w:t>
      </w:r>
      <w:r w:rsidR="00BE14D8" w:rsidRPr="00BA3DD5">
        <w:rPr>
          <w:rFonts w:ascii="Times New Roman" w:hAnsi="Times New Roman" w:cs="Times New Roman"/>
          <w:sz w:val="24"/>
          <w:szCs w:val="24"/>
        </w:rPr>
        <w:t>IGH COURT OF ZIMBABWE</w:t>
      </w:r>
    </w:p>
    <w:p w14:paraId="34A147A4" w14:textId="77777777" w:rsidR="001D52F3" w:rsidRDefault="00A409C2"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MUSITHU</w:t>
      </w:r>
      <w:r w:rsidR="00F251CD">
        <w:rPr>
          <w:rFonts w:ascii="Times New Roman" w:hAnsi="Times New Roman" w:cs="Times New Roman"/>
          <w:sz w:val="24"/>
          <w:szCs w:val="24"/>
        </w:rPr>
        <w:t xml:space="preserve"> J</w:t>
      </w:r>
    </w:p>
    <w:p w14:paraId="2A4636C5" w14:textId="1BB2931A" w:rsidR="003E3F2A" w:rsidRDefault="00A409C2"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HARARE</w:t>
      </w:r>
      <w:r w:rsidR="00125F73">
        <w:rPr>
          <w:rFonts w:ascii="Times New Roman" w:hAnsi="Times New Roman" w:cs="Times New Roman"/>
          <w:sz w:val="24"/>
          <w:szCs w:val="24"/>
        </w:rPr>
        <w:t>:</w:t>
      </w:r>
      <w:r w:rsidR="00BE14D8" w:rsidRPr="00BA3DD5">
        <w:rPr>
          <w:rFonts w:ascii="Times New Roman" w:hAnsi="Times New Roman" w:cs="Times New Roman"/>
          <w:sz w:val="24"/>
          <w:szCs w:val="24"/>
        </w:rPr>
        <w:t xml:space="preserve"> </w:t>
      </w:r>
      <w:r w:rsidR="006B4894">
        <w:rPr>
          <w:rFonts w:ascii="Times New Roman" w:hAnsi="Times New Roman" w:cs="Times New Roman"/>
          <w:sz w:val="24"/>
          <w:szCs w:val="24"/>
        </w:rPr>
        <w:t>19 July 2024</w:t>
      </w:r>
      <w:r w:rsidR="00744FB4">
        <w:rPr>
          <w:rFonts w:ascii="Times New Roman" w:hAnsi="Times New Roman" w:cs="Times New Roman"/>
          <w:sz w:val="24"/>
          <w:szCs w:val="24"/>
        </w:rPr>
        <w:t xml:space="preserve"> &amp; </w:t>
      </w:r>
      <w:r w:rsidR="008B46A8">
        <w:rPr>
          <w:rFonts w:ascii="Times New Roman" w:hAnsi="Times New Roman" w:cs="Times New Roman"/>
          <w:sz w:val="24"/>
          <w:szCs w:val="24"/>
        </w:rPr>
        <w:t>6 August</w:t>
      </w:r>
      <w:r w:rsidR="006B4894">
        <w:rPr>
          <w:rFonts w:ascii="Times New Roman" w:hAnsi="Times New Roman" w:cs="Times New Roman"/>
          <w:sz w:val="24"/>
          <w:szCs w:val="24"/>
        </w:rPr>
        <w:t xml:space="preserve"> 2024</w:t>
      </w:r>
    </w:p>
    <w:p w14:paraId="62AFF563" w14:textId="77777777" w:rsidR="003C5106" w:rsidRDefault="003C5106" w:rsidP="00966050">
      <w:pPr>
        <w:spacing w:after="0" w:line="240" w:lineRule="auto"/>
        <w:jc w:val="both"/>
        <w:rPr>
          <w:rFonts w:ascii="Times New Roman" w:hAnsi="Times New Roman" w:cs="Times New Roman"/>
          <w:sz w:val="24"/>
          <w:szCs w:val="24"/>
        </w:rPr>
      </w:pPr>
    </w:p>
    <w:p w14:paraId="031AEA8B" w14:textId="77777777" w:rsidR="002F5E31" w:rsidRDefault="002F5E31" w:rsidP="00966050">
      <w:pPr>
        <w:spacing w:after="0" w:line="240" w:lineRule="auto"/>
        <w:jc w:val="both"/>
        <w:rPr>
          <w:rFonts w:ascii="Times New Roman" w:hAnsi="Times New Roman" w:cs="Times New Roman"/>
          <w:sz w:val="24"/>
          <w:szCs w:val="24"/>
        </w:rPr>
      </w:pPr>
    </w:p>
    <w:p w14:paraId="4142093B" w14:textId="410A5534" w:rsidR="00FF0E99" w:rsidRDefault="00FD211D" w:rsidP="00537D4E">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Judgment </w:t>
      </w:r>
      <w:r w:rsidR="006B4894">
        <w:rPr>
          <w:rFonts w:ascii="Times New Roman" w:hAnsi="Times New Roman" w:cs="Times New Roman"/>
          <w:b/>
          <w:sz w:val="24"/>
          <w:szCs w:val="24"/>
        </w:rPr>
        <w:t xml:space="preserve">on Preliminary Point-Improper Citation of a Party </w:t>
      </w:r>
      <w:r w:rsidR="0010675F">
        <w:rPr>
          <w:rFonts w:ascii="Times New Roman" w:hAnsi="Times New Roman" w:cs="Times New Roman"/>
          <w:b/>
          <w:sz w:val="24"/>
          <w:szCs w:val="24"/>
        </w:rPr>
        <w:t xml:space="preserve"> </w:t>
      </w:r>
      <w:r w:rsidR="00822ADA">
        <w:rPr>
          <w:rFonts w:ascii="Times New Roman" w:hAnsi="Times New Roman" w:cs="Times New Roman"/>
          <w:b/>
          <w:sz w:val="24"/>
          <w:szCs w:val="24"/>
        </w:rPr>
        <w:t xml:space="preserve"> </w:t>
      </w:r>
    </w:p>
    <w:p w14:paraId="4607BB83" w14:textId="77777777" w:rsidR="002F5E31" w:rsidRDefault="002F5E31" w:rsidP="002F5E31">
      <w:pPr>
        <w:spacing w:after="0" w:line="240" w:lineRule="auto"/>
        <w:jc w:val="both"/>
        <w:rPr>
          <w:rFonts w:ascii="Times New Roman" w:hAnsi="Times New Roman" w:cs="Times New Roman"/>
          <w:i/>
          <w:sz w:val="24"/>
          <w:szCs w:val="24"/>
        </w:rPr>
      </w:pPr>
    </w:p>
    <w:p w14:paraId="23C2DF8A" w14:textId="746969FA" w:rsidR="007F2D63" w:rsidRDefault="006B4894" w:rsidP="002F5E31">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A</w:t>
      </w:r>
      <w:r w:rsidR="00F9085F">
        <w:rPr>
          <w:rFonts w:ascii="Times New Roman" w:hAnsi="Times New Roman" w:cs="Times New Roman"/>
          <w:i/>
          <w:sz w:val="24"/>
          <w:szCs w:val="24"/>
        </w:rPr>
        <w:t xml:space="preserve"> </w:t>
      </w:r>
      <w:r>
        <w:rPr>
          <w:rFonts w:ascii="Times New Roman" w:hAnsi="Times New Roman" w:cs="Times New Roman"/>
          <w:i/>
          <w:sz w:val="24"/>
          <w:szCs w:val="24"/>
        </w:rPr>
        <w:t>K Maguchu</w:t>
      </w:r>
      <w:r w:rsidR="000E08CC" w:rsidRPr="000E08CC">
        <w:rPr>
          <w:rFonts w:ascii="Times New Roman" w:hAnsi="Times New Roman" w:cs="Times New Roman"/>
          <w:sz w:val="24"/>
          <w:szCs w:val="24"/>
        </w:rPr>
        <w:t>, for the</w:t>
      </w:r>
      <w:r w:rsidR="007E25E9">
        <w:rPr>
          <w:rFonts w:ascii="Times New Roman" w:hAnsi="Times New Roman" w:cs="Times New Roman"/>
          <w:sz w:val="24"/>
          <w:szCs w:val="24"/>
        </w:rPr>
        <w:t xml:space="preserve"> applicant</w:t>
      </w:r>
      <w:r w:rsidR="007F2D63">
        <w:rPr>
          <w:rFonts w:ascii="Times New Roman" w:hAnsi="Times New Roman" w:cs="Times New Roman"/>
          <w:sz w:val="24"/>
          <w:szCs w:val="24"/>
        </w:rPr>
        <w:t xml:space="preserve"> </w:t>
      </w:r>
    </w:p>
    <w:p w14:paraId="5A53F74C" w14:textId="7C9CF75E" w:rsidR="001E18C7" w:rsidRDefault="006B4894" w:rsidP="002F5E31">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T</w:t>
      </w:r>
      <w:r w:rsidR="00F9085F">
        <w:rPr>
          <w:rFonts w:ascii="Times New Roman" w:hAnsi="Times New Roman" w:cs="Times New Roman"/>
          <w:i/>
          <w:sz w:val="24"/>
          <w:szCs w:val="24"/>
        </w:rPr>
        <w:t xml:space="preserve"> </w:t>
      </w:r>
      <w:r>
        <w:rPr>
          <w:rFonts w:ascii="Times New Roman" w:hAnsi="Times New Roman" w:cs="Times New Roman"/>
          <w:i/>
          <w:sz w:val="24"/>
          <w:szCs w:val="24"/>
        </w:rPr>
        <w:t>Mpofu</w:t>
      </w:r>
      <w:r w:rsidR="004C1B39">
        <w:rPr>
          <w:rFonts w:ascii="Times New Roman" w:hAnsi="Times New Roman" w:cs="Times New Roman"/>
          <w:i/>
          <w:sz w:val="24"/>
          <w:szCs w:val="24"/>
        </w:rPr>
        <w:t>,</w:t>
      </w:r>
      <w:r w:rsidR="00631AEB">
        <w:rPr>
          <w:rFonts w:ascii="Times New Roman" w:hAnsi="Times New Roman" w:cs="Times New Roman"/>
          <w:i/>
          <w:sz w:val="24"/>
          <w:szCs w:val="24"/>
        </w:rPr>
        <w:t xml:space="preserve"> </w:t>
      </w:r>
      <w:r w:rsidR="001E18C7" w:rsidRPr="001E18C7">
        <w:rPr>
          <w:rFonts w:ascii="Times New Roman" w:hAnsi="Times New Roman" w:cs="Times New Roman"/>
          <w:sz w:val="24"/>
          <w:szCs w:val="24"/>
        </w:rPr>
        <w:t xml:space="preserve">for the </w:t>
      </w:r>
      <w:r w:rsidR="00605AC2">
        <w:rPr>
          <w:rFonts w:ascii="Times New Roman" w:hAnsi="Times New Roman" w:cs="Times New Roman"/>
          <w:sz w:val="24"/>
          <w:szCs w:val="24"/>
        </w:rPr>
        <w:t>1</w:t>
      </w:r>
      <w:r w:rsidR="00605AC2" w:rsidRPr="00605AC2">
        <w:rPr>
          <w:rFonts w:ascii="Times New Roman" w:hAnsi="Times New Roman" w:cs="Times New Roman"/>
          <w:sz w:val="24"/>
          <w:szCs w:val="24"/>
          <w:vertAlign w:val="superscript"/>
        </w:rPr>
        <w:t>st</w:t>
      </w:r>
      <w:r w:rsidR="00605AC2">
        <w:rPr>
          <w:rFonts w:ascii="Times New Roman" w:hAnsi="Times New Roman" w:cs="Times New Roman"/>
          <w:sz w:val="24"/>
          <w:szCs w:val="24"/>
        </w:rPr>
        <w:t xml:space="preserve"> </w:t>
      </w:r>
      <w:r w:rsidR="007E25E9">
        <w:rPr>
          <w:rFonts w:ascii="Times New Roman" w:hAnsi="Times New Roman" w:cs="Times New Roman"/>
          <w:sz w:val="24"/>
          <w:szCs w:val="24"/>
        </w:rPr>
        <w:t xml:space="preserve">respondent </w:t>
      </w:r>
      <w:r w:rsidR="007F2D63">
        <w:rPr>
          <w:rFonts w:ascii="Times New Roman" w:hAnsi="Times New Roman" w:cs="Times New Roman"/>
          <w:sz w:val="24"/>
          <w:szCs w:val="24"/>
        </w:rPr>
        <w:t xml:space="preserve"> </w:t>
      </w:r>
    </w:p>
    <w:p w14:paraId="42EE241C" w14:textId="77777777" w:rsidR="00537D4E" w:rsidRDefault="00537D4E" w:rsidP="001E18C7">
      <w:pPr>
        <w:spacing w:after="0" w:line="240" w:lineRule="auto"/>
        <w:jc w:val="both"/>
        <w:rPr>
          <w:rFonts w:ascii="Times New Roman" w:hAnsi="Times New Roman" w:cs="Times New Roman"/>
          <w:sz w:val="24"/>
          <w:szCs w:val="24"/>
        </w:rPr>
      </w:pPr>
    </w:p>
    <w:p w14:paraId="3E05C82A" w14:textId="77777777" w:rsidR="001E18C7" w:rsidRDefault="001E18C7" w:rsidP="00174220">
      <w:pPr>
        <w:spacing w:after="0" w:line="240" w:lineRule="auto"/>
        <w:jc w:val="both"/>
        <w:rPr>
          <w:rFonts w:ascii="Times New Roman" w:hAnsi="Times New Roman" w:cs="Times New Roman"/>
          <w:sz w:val="24"/>
          <w:szCs w:val="24"/>
        </w:rPr>
      </w:pPr>
    </w:p>
    <w:p w14:paraId="0DDCEB61" w14:textId="644D17B0" w:rsidR="00F0089A" w:rsidRDefault="00BE14D8" w:rsidP="002C1580">
      <w:pPr>
        <w:spacing w:after="0" w:line="360" w:lineRule="auto"/>
        <w:ind w:firstLine="720"/>
        <w:jc w:val="both"/>
        <w:rPr>
          <w:rFonts w:ascii="Times New Roman" w:hAnsi="Times New Roman" w:cs="Times New Roman"/>
          <w:sz w:val="24"/>
          <w:szCs w:val="24"/>
        </w:rPr>
      </w:pPr>
      <w:r w:rsidRPr="007F2D63">
        <w:rPr>
          <w:rFonts w:ascii="Times New Roman" w:hAnsi="Times New Roman" w:cs="Times New Roman"/>
          <w:b/>
          <w:sz w:val="24"/>
          <w:szCs w:val="24"/>
        </w:rPr>
        <w:t>M</w:t>
      </w:r>
      <w:r w:rsidR="00883D92" w:rsidRPr="007F2D63">
        <w:rPr>
          <w:rFonts w:ascii="Times New Roman" w:hAnsi="Times New Roman" w:cs="Times New Roman"/>
          <w:b/>
          <w:sz w:val="24"/>
          <w:szCs w:val="24"/>
        </w:rPr>
        <w:t>USITHU</w:t>
      </w:r>
      <w:r w:rsidRPr="007F2D63">
        <w:rPr>
          <w:rFonts w:ascii="Times New Roman" w:hAnsi="Times New Roman" w:cs="Times New Roman"/>
          <w:b/>
          <w:sz w:val="24"/>
          <w:szCs w:val="24"/>
        </w:rPr>
        <w:t xml:space="preserve"> J</w:t>
      </w:r>
      <w:r w:rsidR="000D3198">
        <w:rPr>
          <w:rFonts w:ascii="Times New Roman" w:hAnsi="Times New Roman" w:cs="Times New Roman"/>
          <w:b/>
          <w:sz w:val="24"/>
          <w:szCs w:val="24"/>
        </w:rPr>
        <w:t xml:space="preserve">: </w:t>
      </w:r>
      <w:r w:rsidR="00EE509E">
        <w:rPr>
          <w:rFonts w:ascii="Times New Roman" w:hAnsi="Times New Roman" w:cs="Times New Roman"/>
          <w:sz w:val="24"/>
          <w:szCs w:val="24"/>
        </w:rPr>
        <w:t>Th</w:t>
      </w:r>
      <w:r w:rsidR="00EA7C2D">
        <w:rPr>
          <w:rFonts w:ascii="Times New Roman" w:hAnsi="Times New Roman" w:cs="Times New Roman"/>
          <w:sz w:val="24"/>
          <w:szCs w:val="24"/>
        </w:rPr>
        <w:t xml:space="preserve">is ruling </w:t>
      </w:r>
      <w:r w:rsidR="00E67F37">
        <w:rPr>
          <w:rFonts w:ascii="Times New Roman" w:hAnsi="Times New Roman" w:cs="Times New Roman"/>
          <w:sz w:val="24"/>
          <w:szCs w:val="24"/>
        </w:rPr>
        <w:t>is</w:t>
      </w:r>
      <w:r w:rsidR="00EA7C2D">
        <w:rPr>
          <w:rFonts w:ascii="Times New Roman" w:hAnsi="Times New Roman" w:cs="Times New Roman"/>
          <w:sz w:val="24"/>
          <w:szCs w:val="24"/>
        </w:rPr>
        <w:t xml:space="preserve"> </w:t>
      </w:r>
      <w:r w:rsidR="00F0089A">
        <w:rPr>
          <w:rFonts w:ascii="Times New Roman" w:hAnsi="Times New Roman" w:cs="Times New Roman"/>
          <w:sz w:val="24"/>
          <w:szCs w:val="24"/>
        </w:rPr>
        <w:t xml:space="preserve">made </w:t>
      </w:r>
      <w:r w:rsidR="00EA7C2D">
        <w:rPr>
          <w:rFonts w:ascii="Times New Roman" w:hAnsi="Times New Roman" w:cs="Times New Roman"/>
          <w:sz w:val="24"/>
          <w:szCs w:val="24"/>
        </w:rPr>
        <w:t xml:space="preserve">pursuant to a preliminary objection </w:t>
      </w:r>
      <w:r w:rsidR="00F204E2">
        <w:rPr>
          <w:rFonts w:ascii="Times New Roman" w:hAnsi="Times New Roman" w:cs="Times New Roman"/>
          <w:sz w:val="24"/>
          <w:szCs w:val="24"/>
        </w:rPr>
        <w:t>raised by the first respondent’s counsel at the commencement of oral submissions</w:t>
      </w:r>
      <w:r w:rsidR="006826D3">
        <w:rPr>
          <w:rFonts w:ascii="Times New Roman" w:hAnsi="Times New Roman" w:cs="Times New Roman"/>
          <w:sz w:val="24"/>
          <w:szCs w:val="24"/>
        </w:rPr>
        <w:t xml:space="preserve"> </w:t>
      </w:r>
      <w:r w:rsidR="00E67F37">
        <w:rPr>
          <w:rFonts w:ascii="Times New Roman" w:hAnsi="Times New Roman" w:cs="Times New Roman"/>
          <w:sz w:val="24"/>
          <w:szCs w:val="24"/>
        </w:rPr>
        <w:t xml:space="preserve">in </w:t>
      </w:r>
      <w:r w:rsidR="006826D3">
        <w:rPr>
          <w:rFonts w:ascii="Times New Roman" w:hAnsi="Times New Roman" w:cs="Times New Roman"/>
          <w:sz w:val="24"/>
          <w:szCs w:val="24"/>
        </w:rPr>
        <w:t>the matter</w:t>
      </w:r>
      <w:r w:rsidR="00E72565">
        <w:rPr>
          <w:rFonts w:ascii="Times New Roman" w:hAnsi="Times New Roman" w:cs="Times New Roman"/>
          <w:sz w:val="24"/>
          <w:szCs w:val="24"/>
        </w:rPr>
        <w:t xml:space="preserve"> on 19 July 2024.</w:t>
      </w:r>
      <w:r w:rsidR="00F204E2">
        <w:rPr>
          <w:rFonts w:ascii="Times New Roman" w:hAnsi="Times New Roman" w:cs="Times New Roman"/>
          <w:sz w:val="24"/>
          <w:szCs w:val="24"/>
        </w:rPr>
        <w:t xml:space="preserve"> The applicant approached this court for the registration of a Labour Officer’s ruling </w:t>
      </w:r>
      <w:r w:rsidR="00176766">
        <w:rPr>
          <w:rFonts w:ascii="Times New Roman" w:hAnsi="Times New Roman" w:cs="Times New Roman"/>
          <w:sz w:val="24"/>
          <w:szCs w:val="24"/>
        </w:rPr>
        <w:t xml:space="preserve">that was made in his favour on 5 June 2023. The </w:t>
      </w:r>
      <w:r w:rsidR="00F0089A">
        <w:rPr>
          <w:rFonts w:ascii="Times New Roman" w:hAnsi="Times New Roman" w:cs="Times New Roman"/>
          <w:sz w:val="24"/>
          <w:szCs w:val="24"/>
        </w:rPr>
        <w:t xml:space="preserve">Labour Officer’s </w:t>
      </w:r>
      <w:r w:rsidR="00176766">
        <w:rPr>
          <w:rFonts w:ascii="Times New Roman" w:hAnsi="Times New Roman" w:cs="Times New Roman"/>
          <w:sz w:val="24"/>
          <w:szCs w:val="24"/>
        </w:rPr>
        <w:t xml:space="preserve">ruling </w:t>
      </w:r>
      <w:r w:rsidR="00F0089A">
        <w:rPr>
          <w:rFonts w:ascii="Times New Roman" w:hAnsi="Times New Roman" w:cs="Times New Roman"/>
          <w:sz w:val="24"/>
          <w:szCs w:val="24"/>
        </w:rPr>
        <w:t xml:space="preserve">followed a complaint of </w:t>
      </w:r>
      <w:r w:rsidR="006826D3">
        <w:rPr>
          <w:rFonts w:ascii="Times New Roman" w:hAnsi="Times New Roman" w:cs="Times New Roman"/>
          <w:sz w:val="24"/>
          <w:szCs w:val="24"/>
        </w:rPr>
        <w:t>non-payment</w:t>
      </w:r>
      <w:r w:rsidR="00F0089A">
        <w:rPr>
          <w:rFonts w:ascii="Times New Roman" w:hAnsi="Times New Roman" w:cs="Times New Roman"/>
          <w:sz w:val="24"/>
          <w:szCs w:val="24"/>
        </w:rPr>
        <w:t xml:space="preserve"> of salaries </w:t>
      </w:r>
      <w:r w:rsidR="00E67F37">
        <w:rPr>
          <w:rFonts w:ascii="Times New Roman" w:hAnsi="Times New Roman" w:cs="Times New Roman"/>
          <w:sz w:val="24"/>
          <w:szCs w:val="24"/>
        </w:rPr>
        <w:t xml:space="preserve">made </w:t>
      </w:r>
      <w:r w:rsidR="00F0089A">
        <w:rPr>
          <w:rFonts w:ascii="Times New Roman" w:hAnsi="Times New Roman" w:cs="Times New Roman"/>
          <w:sz w:val="24"/>
          <w:szCs w:val="24"/>
        </w:rPr>
        <w:t>by the applicant against the first and second respondents. The first respondent opposed the application.</w:t>
      </w:r>
    </w:p>
    <w:p w14:paraId="4F71879D" w14:textId="4BA08203" w:rsidR="00E72565" w:rsidRDefault="00E72565" w:rsidP="006B489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After hearing arguments on the preliminary point, I postponed the matter to 22 July 2024 for ruling and continuation of the hearing on the merits </w:t>
      </w:r>
      <w:r w:rsidR="00BC322F">
        <w:rPr>
          <w:rFonts w:ascii="Times New Roman" w:hAnsi="Times New Roman" w:cs="Times New Roman"/>
          <w:sz w:val="24"/>
          <w:szCs w:val="24"/>
        </w:rPr>
        <w:t>i</w:t>
      </w:r>
      <w:r w:rsidR="002C1580">
        <w:rPr>
          <w:rFonts w:ascii="Times New Roman" w:hAnsi="Times New Roman" w:cs="Times New Roman"/>
          <w:sz w:val="24"/>
          <w:szCs w:val="24"/>
        </w:rPr>
        <w:t>n case the</w:t>
      </w:r>
      <w:r>
        <w:rPr>
          <w:rFonts w:ascii="Times New Roman" w:hAnsi="Times New Roman" w:cs="Times New Roman"/>
          <w:sz w:val="24"/>
          <w:szCs w:val="24"/>
        </w:rPr>
        <w:t xml:space="preserve"> preliminary point did not find favour with the court. </w:t>
      </w:r>
      <w:r w:rsidR="00BC322F">
        <w:rPr>
          <w:rFonts w:ascii="Times New Roman" w:hAnsi="Times New Roman" w:cs="Times New Roman"/>
          <w:sz w:val="24"/>
          <w:szCs w:val="24"/>
        </w:rPr>
        <w:t xml:space="preserve">As I was preparing to upload </w:t>
      </w:r>
      <w:r w:rsidR="00A9768B">
        <w:rPr>
          <w:rFonts w:ascii="Times New Roman" w:hAnsi="Times New Roman" w:cs="Times New Roman"/>
          <w:sz w:val="24"/>
          <w:szCs w:val="24"/>
        </w:rPr>
        <w:t xml:space="preserve">the </w:t>
      </w:r>
      <w:r w:rsidR="00BC322F">
        <w:rPr>
          <w:rFonts w:ascii="Times New Roman" w:hAnsi="Times New Roman" w:cs="Times New Roman"/>
          <w:sz w:val="24"/>
          <w:szCs w:val="24"/>
        </w:rPr>
        <w:t>ruling in</w:t>
      </w:r>
      <w:r w:rsidR="00A9768B">
        <w:rPr>
          <w:rFonts w:ascii="Times New Roman" w:hAnsi="Times New Roman" w:cs="Times New Roman"/>
          <w:sz w:val="24"/>
          <w:szCs w:val="24"/>
        </w:rPr>
        <w:t>to</w:t>
      </w:r>
      <w:r w:rsidR="00BC322F">
        <w:rPr>
          <w:rFonts w:ascii="Times New Roman" w:hAnsi="Times New Roman" w:cs="Times New Roman"/>
          <w:sz w:val="24"/>
          <w:szCs w:val="24"/>
        </w:rPr>
        <w:t xml:space="preserve"> the Integrated Electronic </w:t>
      </w:r>
      <w:r w:rsidR="004B0FA2">
        <w:rPr>
          <w:rFonts w:ascii="Times New Roman" w:hAnsi="Times New Roman" w:cs="Times New Roman"/>
          <w:sz w:val="24"/>
          <w:szCs w:val="24"/>
        </w:rPr>
        <w:t>Case Management System in the morning of 22 July 2024, I discovered that the applicant’s legal practitioners had uploaded a letter dated 18 July 2024</w:t>
      </w:r>
      <w:r w:rsidR="002C1580">
        <w:rPr>
          <w:rFonts w:ascii="Times New Roman" w:hAnsi="Times New Roman" w:cs="Times New Roman"/>
          <w:sz w:val="24"/>
          <w:szCs w:val="24"/>
        </w:rPr>
        <w:t xml:space="preserve">, </w:t>
      </w:r>
      <w:r w:rsidR="004B0FA2">
        <w:rPr>
          <w:rFonts w:ascii="Times New Roman" w:hAnsi="Times New Roman" w:cs="Times New Roman"/>
          <w:sz w:val="24"/>
          <w:szCs w:val="24"/>
        </w:rPr>
        <w:t>in which they brought to my attention the provisions of s 26(5) of the Companies and Other Business Entities Act</w:t>
      </w:r>
      <w:r w:rsidR="004B0FA2">
        <w:rPr>
          <w:rStyle w:val="FootnoteReference"/>
          <w:rFonts w:ascii="Times New Roman" w:hAnsi="Times New Roman" w:cs="Times New Roman"/>
          <w:sz w:val="24"/>
          <w:szCs w:val="24"/>
        </w:rPr>
        <w:footnoteReference w:id="1"/>
      </w:r>
      <w:r w:rsidR="008F7CDB">
        <w:rPr>
          <w:rFonts w:ascii="Times New Roman" w:hAnsi="Times New Roman" w:cs="Times New Roman"/>
          <w:sz w:val="24"/>
          <w:szCs w:val="24"/>
        </w:rPr>
        <w:t xml:space="preserve"> (the COBE)</w:t>
      </w:r>
      <w:r w:rsidR="004B0FA2">
        <w:rPr>
          <w:rFonts w:ascii="Times New Roman" w:hAnsi="Times New Roman" w:cs="Times New Roman"/>
          <w:sz w:val="24"/>
          <w:szCs w:val="24"/>
        </w:rPr>
        <w:t>. They submitted that the said provision had a bearing on the outcome of the matter</w:t>
      </w:r>
      <w:r w:rsidR="00895560">
        <w:rPr>
          <w:rFonts w:ascii="Times New Roman" w:hAnsi="Times New Roman" w:cs="Times New Roman"/>
          <w:sz w:val="24"/>
          <w:szCs w:val="24"/>
        </w:rPr>
        <w:t>, and they obviously expected me to consider it in my ruling</w:t>
      </w:r>
      <w:r w:rsidR="004B0FA2">
        <w:rPr>
          <w:rFonts w:ascii="Times New Roman" w:hAnsi="Times New Roman" w:cs="Times New Roman"/>
          <w:sz w:val="24"/>
          <w:szCs w:val="24"/>
        </w:rPr>
        <w:t>. I deferred my ruling on the preliminary point to give the parties an opportunity to make further submissions on the point</w:t>
      </w:r>
      <w:r w:rsidR="00A9768B">
        <w:rPr>
          <w:rFonts w:ascii="Times New Roman" w:hAnsi="Times New Roman" w:cs="Times New Roman"/>
          <w:sz w:val="24"/>
          <w:szCs w:val="24"/>
        </w:rPr>
        <w:t xml:space="preserve"> of law</w:t>
      </w:r>
      <w:r w:rsidR="004B0FA2">
        <w:rPr>
          <w:rFonts w:ascii="Times New Roman" w:hAnsi="Times New Roman" w:cs="Times New Roman"/>
          <w:sz w:val="24"/>
          <w:szCs w:val="24"/>
        </w:rPr>
        <w:t xml:space="preserve">. I will deal with this issue latter in </w:t>
      </w:r>
      <w:r w:rsidR="00A9768B">
        <w:rPr>
          <w:rFonts w:ascii="Times New Roman" w:hAnsi="Times New Roman" w:cs="Times New Roman"/>
          <w:sz w:val="24"/>
          <w:szCs w:val="24"/>
        </w:rPr>
        <w:t xml:space="preserve">the </w:t>
      </w:r>
      <w:r w:rsidR="004B0FA2">
        <w:rPr>
          <w:rFonts w:ascii="Times New Roman" w:hAnsi="Times New Roman" w:cs="Times New Roman"/>
          <w:sz w:val="24"/>
          <w:szCs w:val="24"/>
        </w:rPr>
        <w:t xml:space="preserve">ruling. </w:t>
      </w:r>
    </w:p>
    <w:p w14:paraId="220C96FF" w14:textId="77777777" w:rsidR="008F7CDB" w:rsidRDefault="008F7CDB" w:rsidP="006B4894">
      <w:pPr>
        <w:spacing w:after="0" w:line="360" w:lineRule="auto"/>
        <w:jc w:val="both"/>
        <w:rPr>
          <w:rFonts w:ascii="Times New Roman" w:hAnsi="Times New Roman" w:cs="Times New Roman"/>
          <w:sz w:val="24"/>
          <w:szCs w:val="24"/>
        </w:rPr>
      </w:pPr>
    </w:p>
    <w:p w14:paraId="4AA87EB7" w14:textId="6E412070" w:rsidR="00EA7C2D" w:rsidRPr="00F0089A" w:rsidRDefault="00F0089A" w:rsidP="006B4894">
      <w:pPr>
        <w:spacing w:after="0" w:line="360" w:lineRule="auto"/>
        <w:jc w:val="both"/>
        <w:rPr>
          <w:rFonts w:ascii="Times New Roman" w:hAnsi="Times New Roman" w:cs="Times New Roman"/>
          <w:b/>
          <w:bCs/>
          <w:sz w:val="24"/>
          <w:szCs w:val="24"/>
        </w:rPr>
      </w:pPr>
      <w:r w:rsidRPr="00F0089A">
        <w:rPr>
          <w:rFonts w:ascii="Times New Roman" w:hAnsi="Times New Roman" w:cs="Times New Roman"/>
          <w:b/>
          <w:bCs/>
          <w:sz w:val="24"/>
          <w:szCs w:val="24"/>
        </w:rPr>
        <w:t>The Preliminary Objection</w:t>
      </w:r>
      <w:r w:rsidR="00176766" w:rsidRPr="00F0089A">
        <w:rPr>
          <w:rFonts w:ascii="Times New Roman" w:hAnsi="Times New Roman" w:cs="Times New Roman"/>
          <w:b/>
          <w:bCs/>
          <w:sz w:val="24"/>
          <w:szCs w:val="24"/>
        </w:rPr>
        <w:t xml:space="preserve"> </w:t>
      </w:r>
    </w:p>
    <w:p w14:paraId="545A2447" w14:textId="7DD3A429" w:rsidR="00FD568D" w:rsidRDefault="00F0089A" w:rsidP="006B489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At the hearing of the matter, Mr </w:t>
      </w:r>
      <w:r w:rsidRPr="00F0089A">
        <w:rPr>
          <w:rFonts w:ascii="Times New Roman" w:hAnsi="Times New Roman" w:cs="Times New Roman"/>
          <w:i/>
          <w:iCs/>
          <w:sz w:val="24"/>
          <w:szCs w:val="24"/>
        </w:rPr>
        <w:t>Mpofu</w:t>
      </w:r>
      <w:r>
        <w:rPr>
          <w:rFonts w:ascii="Times New Roman" w:hAnsi="Times New Roman" w:cs="Times New Roman"/>
          <w:sz w:val="24"/>
          <w:szCs w:val="24"/>
        </w:rPr>
        <w:t xml:space="preserve"> for the first respondent raised a preliminary point pertaining to the improper citation of the first respondent herein. In the heading</w:t>
      </w:r>
      <w:r w:rsidR="006826D3">
        <w:rPr>
          <w:rFonts w:ascii="Times New Roman" w:hAnsi="Times New Roman" w:cs="Times New Roman"/>
          <w:sz w:val="24"/>
          <w:szCs w:val="24"/>
        </w:rPr>
        <w:t xml:space="preserve"> to the application</w:t>
      </w:r>
      <w:r>
        <w:rPr>
          <w:rFonts w:ascii="Times New Roman" w:hAnsi="Times New Roman" w:cs="Times New Roman"/>
          <w:sz w:val="24"/>
          <w:szCs w:val="24"/>
        </w:rPr>
        <w:t xml:space="preserve">, the first respondent </w:t>
      </w:r>
      <w:r w:rsidR="006826D3">
        <w:rPr>
          <w:rFonts w:ascii="Times New Roman" w:hAnsi="Times New Roman" w:cs="Times New Roman"/>
          <w:sz w:val="24"/>
          <w:szCs w:val="24"/>
        </w:rPr>
        <w:t>was</w:t>
      </w:r>
      <w:r>
        <w:rPr>
          <w:rFonts w:ascii="Times New Roman" w:hAnsi="Times New Roman" w:cs="Times New Roman"/>
          <w:sz w:val="24"/>
          <w:szCs w:val="24"/>
        </w:rPr>
        <w:t xml:space="preserve"> cited as “PIONEER AFRICA LIMITED (</w:t>
      </w:r>
      <w:r>
        <w:rPr>
          <w:rFonts w:ascii="Times New Roman" w:hAnsi="Times New Roman" w:cs="Times New Roman"/>
          <w:i/>
          <w:iCs/>
          <w:sz w:val="24"/>
          <w:szCs w:val="24"/>
        </w:rPr>
        <w:t xml:space="preserve">now Known as Unifreight Africa Limited). </w:t>
      </w:r>
      <w:r>
        <w:rPr>
          <w:rFonts w:ascii="Times New Roman" w:hAnsi="Times New Roman" w:cs="Times New Roman"/>
          <w:sz w:val="24"/>
          <w:szCs w:val="24"/>
        </w:rPr>
        <w:t>In para</w:t>
      </w:r>
      <w:r w:rsidR="00F9085F">
        <w:rPr>
          <w:rFonts w:ascii="Times New Roman" w:hAnsi="Times New Roman" w:cs="Times New Roman"/>
          <w:sz w:val="24"/>
          <w:szCs w:val="24"/>
        </w:rPr>
        <w:t xml:space="preserve"> </w:t>
      </w:r>
      <w:r>
        <w:rPr>
          <w:rFonts w:ascii="Times New Roman" w:hAnsi="Times New Roman" w:cs="Times New Roman"/>
          <w:sz w:val="24"/>
          <w:szCs w:val="24"/>
        </w:rPr>
        <w:t xml:space="preserve">2 of the </w:t>
      </w:r>
      <w:r w:rsidR="006826D3">
        <w:rPr>
          <w:rFonts w:ascii="Times New Roman" w:hAnsi="Times New Roman" w:cs="Times New Roman"/>
          <w:sz w:val="24"/>
          <w:szCs w:val="24"/>
        </w:rPr>
        <w:t xml:space="preserve">applicant’s </w:t>
      </w:r>
      <w:r>
        <w:rPr>
          <w:rFonts w:ascii="Times New Roman" w:hAnsi="Times New Roman" w:cs="Times New Roman"/>
          <w:sz w:val="24"/>
          <w:szCs w:val="24"/>
        </w:rPr>
        <w:t xml:space="preserve">founding affidavit, the first respondent </w:t>
      </w:r>
      <w:r w:rsidR="006826D3">
        <w:rPr>
          <w:rFonts w:ascii="Times New Roman" w:hAnsi="Times New Roman" w:cs="Times New Roman"/>
          <w:sz w:val="24"/>
          <w:szCs w:val="24"/>
        </w:rPr>
        <w:t>was</w:t>
      </w:r>
      <w:r>
        <w:rPr>
          <w:rFonts w:ascii="Times New Roman" w:hAnsi="Times New Roman" w:cs="Times New Roman"/>
          <w:sz w:val="24"/>
          <w:szCs w:val="24"/>
        </w:rPr>
        <w:t xml:space="preserve"> introduced as Pioneer Corporation Africa Limited. The first respondent’s </w:t>
      </w:r>
      <w:r w:rsidR="00FD568D">
        <w:rPr>
          <w:rFonts w:ascii="Times New Roman" w:hAnsi="Times New Roman" w:cs="Times New Roman"/>
          <w:sz w:val="24"/>
          <w:szCs w:val="24"/>
        </w:rPr>
        <w:t>objection was that there is no entity that answers to the appellation “Pioneer Africa Limited” or “Pioneer Corporation Africa Limited”.</w:t>
      </w:r>
    </w:p>
    <w:p w14:paraId="7A77C00D" w14:textId="664DB2EB" w:rsidR="00EA7C2D" w:rsidRDefault="00FD568D" w:rsidP="00FD568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According to counsel, Pioneer Corporation Africa Limited underwent a name change to Unifreight Africa Limited. Th</w:t>
      </w:r>
      <w:r w:rsidR="006826D3">
        <w:rPr>
          <w:rFonts w:ascii="Times New Roman" w:hAnsi="Times New Roman" w:cs="Times New Roman"/>
          <w:sz w:val="24"/>
          <w:szCs w:val="24"/>
        </w:rPr>
        <w:t>at</w:t>
      </w:r>
      <w:r>
        <w:rPr>
          <w:rFonts w:ascii="Times New Roman" w:hAnsi="Times New Roman" w:cs="Times New Roman"/>
          <w:sz w:val="24"/>
          <w:szCs w:val="24"/>
        </w:rPr>
        <w:t xml:space="preserve"> change of name was confirmed by a certificate of change of name dated 1 December 2014, attached to the first respondent’s opposing affidavit.  Pioneer Corporation Africa Limited therefore ceased to exist some 10 years ago. Mr </w:t>
      </w:r>
      <w:r w:rsidRPr="00FD568D">
        <w:rPr>
          <w:rFonts w:ascii="Times New Roman" w:hAnsi="Times New Roman" w:cs="Times New Roman"/>
          <w:i/>
          <w:iCs/>
          <w:sz w:val="24"/>
          <w:szCs w:val="24"/>
        </w:rPr>
        <w:t>Mpofu</w:t>
      </w:r>
      <w:r>
        <w:rPr>
          <w:rFonts w:ascii="Times New Roman" w:hAnsi="Times New Roman" w:cs="Times New Roman"/>
          <w:sz w:val="24"/>
          <w:szCs w:val="24"/>
        </w:rPr>
        <w:t xml:space="preserve"> further submitted that the failure to cite the proper entity was a fatal </w:t>
      </w:r>
      <w:r w:rsidR="00695E68">
        <w:rPr>
          <w:rFonts w:ascii="Times New Roman" w:hAnsi="Times New Roman" w:cs="Times New Roman"/>
          <w:sz w:val="24"/>
          <w:szCs w:val="24"/>
        </w:rPr>
        <w:t xml:space="preserve">error that could not be remedied by the mere alteration of the name. According to Mr </w:t>
      </w:r>
      <w:r w:rsidR="00695E68" w:rsidRPr="00695E68">
        <w:rPr>
          <w:rFonts w:ascii="Times New Roman" w:hAnsi="Times New Roman" w:cs="Times New Roman"/>
          <w:i/>
          <w:iCs/>
          <w:sz w:val="24"/>
          <w:szCs w:val="24"/>
        </w:rPr>
        <w:t>Mpofu</w:t>
      </w:r>
      <w:r w:rsidR="00695E68">
        <w:rPr>
          <w:rFonts w:ascii="Times New Roman" w:hAnsi="Times New Roman" w:cs="Times New Roman"/>
          <w:sz w:val="24"/>
          <w:szCs w:val="24"/>
        </w:rPr>
        <w:t xml:space="preserve">, what made the applicant’s position untenable was that at the time of deposing to the founding affidavit, the applicant was aware of the change of name, but he proceeded to cite a non-existent entity. Any correction of the anomaly would entail tempering with the founding affidavit. An affidavit could only be corrected through the filing of </w:t>
      </w:r>
      <w:r w:rsidR="006826D3">
        <w:rPr>
          <w:rFonts w:ascii="Times New Roman" w:hAnsi="Times New Roman" w:cs="Times New Roman"/>
          <w:sz w:val="24"/>
          <w:szCs w:val="24"/>
        </w:rPr>
        <w:t xml:space="preserve">a supplementary </w:t>
      </w:r>
      <w:r w:rsidR="00695E68">
        <w:rPr>
          <w:rFonts w:ascii="Times New Roman" w:hAnsi="Times New Roman" w:cs="Times New Roman"/>
          <w:sz w:val="24"/>
          <w:szCs w:val="24"/>
        </w:rPr>
        <w:t xml:space="preserve">affidavit. </w:t>
      </w:r>
    </w:p>
    <w:p w14:paraId="00765FCD" w14:textId="2826A583" w:rsidR="00695E68" w:rsidRDefault="00695E68" w:rsidP="00FD568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Mr </w:t>
      </w:r>
      <w:r w:rsidRPr="00695E68">
        <w:rPr>
          <w:rFonts w:ascii="Times New Roman" w:hAnsi="Times New Roman" w:cs="Times New Roman"/>
          <w:i/>
          <w:iCs/>
          <w:sz w:val="24"/>
          <w:szCs w:val="24"/>
        </w:rPr>
        <w:t>Mpofu</w:t>
      </w:r>
      <w:r>
        <w:rPr>
          <w:rFonts w:ascii="Times New Roman" w:hAnsi="Times New Roman" w:cs="Times New Roman"/>
          <w:sz w:val="24"/>
          <w:szCs w:val="24"/>
        </w:rPr>
        <w:t xml:space="preserve"> further submitted that an application </w:t>
      </w:r>
      <w:r w:rsidR="000A7CF7">
        <w:rPr>
          <w:rFonts w:ascii="Times New Roman" w:hAnsi="Times New Roman" w:cs="Times New Roman"/>
          <w:sz w:val="24"/>
          <w:szCs w:val="24"/>
        </w:rPr>
        <w:t xml:space="preserve">stands or </w:t>
      </w:r>
      <w:r>
        <w:rPr>
          <w:rFonts w:ascii="Times New Roman" w:hAnsi="Times New Roman" w:cs="Times New Roman"/>
          <w:sz w:val="24"/>
          <w:szCs w:val="24"/>
        </w:rPr>
        <w:t>falls on the founding affidavit. The improper citation of the applica</w:t>
      </w:r>
      <w:r w:rsidR="000A7CF7">
        <w:rPr>
          <w:rFonts w:ascii="Times New Roman" w:hAnsi="Times New Roman" w:cs="Times New Roman"/>
          <w:sz w:val="24"/>
          <w:szCs w:val="24"/>
        </w:rPr>
        <w:t>nt</w:t>
      </w:r>
      <w:r>
        <w:rPr>
          <w:rFonts w:ascii="Times New Roman" w:hAnsi="Times New Roman" w:cs="Times New Roman"/>
          <w:sz w:val="24"/>
          <w:szCs w:val="24"/>
        </w:rPr>
        <w:t xml:space="preserve"> meant that there was an incompetent application before the court. The application therefore ought to be struck off the roll.</w:t>
      </w:r>
    </w:p>
    <w:p w14:paraId="7F30BCF1" w14:textId="77777777" w:rsidR="008A698B" w:rsidRDefault="00695E68" w:rsidP="00366E1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sidR="00467509">
        <w:rPr>
          <w:rFonts w:ascii="Times New Roman" w:hAnsi="Times New Roman" w:cs="Times New Roman"/>
          <w:sz w:val="24"/>
          <w:szCs w:val="24"/>
        </w:rPr>
        <w:t xml:space="preserve">response, Mr </w:t>
      </w:r>
      <w:r w:rsidR="00467509" w:rsidRPr="00467509">
        <w:rPr>
          <w:rFonts w:ascii="Times New Roman" w:hAnsi="Times New Roman" w:cs="Times New Roman"/>
          <w:i/>
          <w:iCs/>
          <w:sz w:val="24"/>
          <w:szCs w:val="24"/>
        </w:rPr>
        <w:t>Maguchu</w:t>
      </w:r>
      <w:r w:rsidR="00467509">
        <w:rPr>
          <w:rFonts w:ascii="Times New Roman" w:hAnsi="Times New Roman" w:cs="Times New Roman"/>
          <w:sz w:val="24"/>
          <w:szCs w:val="24"/>
        </w:rPr>
        <w:t xml:space="preserve"> for the applicant submitted that </w:t>
      </w:r>
      <w:r w:rsidR="00E82DC7">
        <w:rPr>
          <w:rFonts w:ascii="Times New Roman" w:hAnsi="Times New Roman" w:cs="Times New Roman"/>
          <w:sz w:val="24"/>
          <w:szCs w:val="24"/>
        </w:rPr>
        <w:t xml:space="preserve">the preliminary objection was without merit. This was because the first respondent was aware that proceedings were being instituted against it, but </w:t>
      </w:r>
      <w:r w:rsidR="000A7CF7">
        <w:rPr>
          <w:rFonts w:ascii="Times New Roman" w:hAnsi="Times New Roman" w:cs="Times New Roman"/>
          <w:sz w:val="24"/>
          <w:szCs w:val="24"/>
        </w:rPr>
        <w:t xml:space="preserve">it </w:t>
      </w:r>
      <w:r w:rsidR="00E82DC7">
        <w:rPr>
          <w:rFonts w:ascii="Times New Roman" w:hAnsi="Times New Roman" w:cs="Times New Roman"/>
          <w:sz w:val="24"/>
          <w:szCs w:val="24"/>
        </w:rPr>
        <w:t xml:space="preserve">never </w:t>
      </w:r>
      <w:r w:rsidR="000A7CF7">
        <w:rPr>
          <w:rFonts w:ascii="Times New Roman" w:hAnsi="Times New Roman" w:cs="Times New Roman"/>
          <w:sz w:val="24"/>
          <w:szCs w:val="24"/>
        </w:rPr>
        <w:t>complained a</w:t>
      </w:r>
      <w:r w:rsidR="00E82DC7">
        <w:rPr>
          <w:rFonts w:ascii="Times New Roman" w:hAnsi="Times New Roman" w:cs="Times New Roman"/>
          <w:sz w:val="24"/>
          <w:szCs w:val="24"/>
        </w:rPr>
        <w:t xml:space="preserve">bout the improper citation of its name. </w:t>
      </w:r>
      <w:r w:rsidR="000A7CF7">
        <w:rPr>
          <w:rFonts w:ascii="Times New Roman" w:hAnsi="Times New Roman" w:cs="Times New Roman"/>
          <w:sz w:val="24"/>
          <w:szCs w:val="24"/>
        </w:rPr>
        <w:t>I</w:t>
      </w:r>
      <w:r w:rsidR="00E82DC7">
        <w:rPr>
          <w:rFonts w:ascii="Times New Roman" w:hAnsi="Times New Roman" w:cs="Times New Roman"/>
          <w:sz w:val="24"/>
          <w:szCs w:val="24"/>
        </w:rPr>
        <w:t>t responded to the proceedings because it was aware that it was the entity being sued. Counsel further submitted that it was incorrect to argue that the party cited was non-existent.</w:t>
      </w:r>
      <w:r w:rsidR="001A2707">
        <w:rPr>
          <w:rFonts w:ascii="Times New Roman" w:hAnsi="Times New Roman" w:cs="Times New Roman"/>
          <w:sz w:val="24"/>
          <w:szCs w:val="24"/>
        </w:rPr>
        <w:t xml:space="preserve"> The first responded had merely changed its name but it still existed as a legal </w:t>
      </w:r>
      <w:r w:rsidR="001A2707" w:rsidRPr="000A7CF7">
        <w:rPr>
          <w:rFonts w:ascii="Times New Roman" w:hAnsi="Times New Roman" w:cs="Times New Roman"/>
          <w:i/>
          <w:iCs/>
          <w:sz w:val="24"/>
          <w:szCs w:val="24"/>
        </w:rPr>
        <w:t>persona</w:t>
      </w:r>
      <w:r w:rsidR="001A2707">
        <w:rPr>
          <w:rFonts w:ascii="Times New Roman" w:hAnsi="Times New Roman" w:cs="Times New Roman"/>
          <w:sz w:val="24"/>
          <w:szCs w:val="24"/>
        </w:rPr>
        <w:t xml:space="preserve"> capable of being sued. </w:t>
      </w:r>
    </w:p>
    <w:p w14:paraId="0F290CA8" w14:textId="1C544DC9" w:rsidR="00F0089A" w:rsidRDefault="00366E14" w:rsidP="00366E14">
      <w:pPr>
        <w:spacing w:after="0" w:line="360" w:lineRule="auto"/>
        <w:ind w:firstLine="720"/>
        <w:jc w:val="both"/>
        <w:rPr>
          <w:rFonts w:ascii="Times New Roman" w:hAnsi="Times New Roman" w:cs="Times New Roman"/>
          <w:iCs/>
          <w:sz w:val="24"/>
          <w:szCs w:val="24"/>
        </w:rPr>
      </w:pPr>
      <w:r>
        <w:rPr>
          <w:rFonts w:ascii="Times New Roman" w:hAnsi="Times New Roman" w:cs="Times New Roman"/>
          <w:sz w:val="24"/>
          <w:szCs w:val="24"/>
        </w:rPr>
        <w:t xml:space="preserve">In advancing </w:t>
      </w:r>
      <w:r w:rsidR="008A698B">
        <w:rPr>
          <w:rFonts w:ascii="Times New Roman" w:hAnsi="Times New Roman" w:cs="Times New Roman"/>
          <w:sz w:val="24"/>
          <w:szCs w:val="24"/>
        </w:rPr>
        <w:t xml:space="preserve">his </w:t>
      </w:r>
      <w:r>
        <w:rPr>
          <w:rFonts w:ascii="Times New Roman" w:hAnsi="Times New Roman" w:cs="Times New Roman"/>
          <w:sz w:val="24"/>
          <w:szCs w:val="24"/>
        </w:rPr>
        <w:t xml:space="preserve">argument Mr </w:t>
      </w:r>
      <w:r w:rsidRPr="00366E14">
        <w:rPr>
          <w:rFonts w:ascii="Times New Roman" w:hAnsi="Times New Roman" w:cs="Times New Roman"/>
          <w:i/>
          <w:iCs/>
          <w:sz w:val="24"/>
          <w:szCs w:val="24"/>
        </w:rPr>
        <w:t>Maguchu</w:t>
      </w:r>
      <w:r>
        <w:rPr>
          <w:rFonts w:ascii="Times New Roman" w:hAnsi="Times New Roman" w:cs="Times New Roman"/>
          <w:sz w:val="24"/>
          <w:szCs w:val="24"/>
        </w:rPr>
        <w:t xml:space="preserve"> cited the South Africa case of </w:t>
      </w:r>
      <w:r w:rsidRPr="00366E14">
        <w:rPr>
          <w:rFonts w:ascii="Times New Roman" w:hAnsi="Times New Roman" w:cs="Times New Roman"/>
          <w:i/>
          <w:sz w:val="24"/>
          <w:szCs w:val="24"/>
        </w:rPr>
        <w:t>Four Tower Investments (Pty) Ltd v Andre’s Motors</w:t>
      </w:r>
      <w:r w:rsidRPr="00366E14">
        <w:rPr>
          <w:rStyle w:val="FootnoteReference"/>
          <w:rFonts w:ascii="Times New Roman" w:hAnsi="Times New Roman" w:cs="Times New Roman"/>
          <w:i/>
          <w:sz w:val="24"/>
          <w:szCs w:val="24"/>
        </w:rPr>
        <w:footnoteReference w:id="2"/>
      </w:r>
      <w:r w:rsidRPr="00366E14">
        <w:rPr>
          <w:rFonts w:ascii="Times New Roman" w:hAnsi="Times New Roman" w:cs="Times New Roman"/>
          <w:sz w:val="24"/>
          <w:szCs w:val="24"/>
        </w:rPr>
        <w:t xml:space="preserve"> among</w:t>
      </w:r>
      <w:r w:rsidR="000A7CF7">
        <w:rPr>
          <w:rFonts w:ascii="Times New Roman" w:hAnsi="Times New Roman" w:cs="Times New Roman"/>
          <w:sz w:val="24"/>
          <w:szCs w:val="24"/>
        </w:rPr>
        <w:t>st</w:t>
      </w:r>
      <w:r w:rsidRPr="00366E14">
        <w:rPr>
          <w:rFonts w:ascii="Times New Roman" w:hAnsi="Times New Roman" w:cs="Times New Roman"/>
          <w:sz w:val="24"/>
          <w:szCs w:val="24"/>
        </w:rPr>
        <w:t xml:space="preserve"> other</w:t>
      </w:r>
      <w:r w:rsidR="000A7CF7">
        <w:rPr>
          <w:rFonts w:ascii="Times New Roman" w:hAnsi="Times New Roman" w:cs="Times New Roman"/>
          <w:sz w:val="24"/>
          <w:szCs w:val="24"/>
        </w:rPr>
        <w:t xml:space="preserve"> authoritie</w:t>
      </w:r>
      <w:r w:rsidRPr="00366E14">
        <w:rPr>
          <w:rFonts w:ascii="Times New Roman" w:hAnsi="Times New Roman" w:cs="Times New Roman"/>
          <w:sz w:val="24"/>
          <w:szCs w:val="24"/>
        </w:rPr>
        <w:t xml:space="preserve">s. In that case, the plaintiff </w:t>
      </w:r>
      <w:r w:rsidRPr="00366E14">
        <w:rPr>
          <w:rFonts w:ascii="Times New Roman" w:hAnsi="Times New Roman" w:cs="Times New Roman"/>
          <w:sz w:val="24"/>
          <w:szCs w:val="24"/>
        </w:rPr>
        <w:lastRenderedPageBreak/>
        <w:t>had been i</w:t>
      </w:r>
      <w:r>
        <w:rPr>
          <w:rFonts w:ascii="Times New Roman" w:hAnsi="Times New Roman" w:cs="Times New Roman"/>
          <w:sz w:val="24"/>
          <w:szCs w:val="24"/>
        </w:rPr>
        <w:t xml:space="preserve">mproperly </w:t>
      </w:r>
      <w:r w:rsidRPr="00366E14">
        <w:rPr>
          <w:rFonts w:ascii="Times New Roman" w:hAnsi="Times New Roman" w:cs="Times New Roman"/>
          <w:sz w:val="24"/>
          <w:szCs w:val="24"/>
        </w:rPr>
        <w:t xml:space="preserve">cited </w:t>
      </w:r>
      <w:r>
        <w:rPr>
          <w:rFonts w:ascii="Times New Roman" w:hAnsi="Times New Roman" w:cs="Times New Roman"/>
          <w:sz w:val="24"/>
          <w:szCs w:val="24"/>
        </w:rPr>
        <w:t xml:space="preserve">as </w:t>
      </w:r>
      <w:r w:rsidRPr="00366E14">
        <w:rPr>
          <w:rFonts w:ascii="Times New Roman" w:hAnsi="Times New Roman" w:cs="Times New Roman"/>
          <w:i/>
          <w:sz w:val="24"/>
          <w:szCs w:val="24"/>
        </w:rPr>
        <w:t>Four Tower Investments (Pty) Ltd</w:t>
      </w:r>
      <w:r>
        <w:rPr>
          <w:rFonts w:ascii="Times New Roman" w:hAnsi="Times New Roman" w:cs="Times New Roman"/>
          <w:sz w:val="24"/>
          <w:szCs w:val="24"/>
        </w:rPr>
        <w:t xml:space="preserve">, when it was at the material time </w:t>
      </w:r>
      <w:r w:rsidRPr="00366E14">
        <w:rPr>
          <w:rFonts w:ascii="Times New Roman" w:hAnsi="Times New Roman" w:cs="Times New Roman"/>
          <w:sz w:val="24"/>
          <w:szCs w:val="24"/>
        </w:rPr>
        <w:t xml:space="preserve">a close corporation called </w:t>
      </w:r>
      <w:r w:rsidRPr="00366E14">
        <w:rPr>
          <w:rFonts w:ascii="Times New Roman" w:hAnsi="Times New Roman" w:cs="Times New Roman"/>
          <w:i/>
          <w:sz w:val="24"/>
          <w:szCs w:val="24"/>
        </w:rPr>
        <w:t>Four Tower Properties CC</w:t>
      </w:r>
      <w:r>
        <w:rPr>
          <w:rFonts w:ascii="Times New Roman" w:hAnsi="Times New Roman" w:cs="Times New Roman"/>
          <w:i/>
          <w:sz w:val="24"/>
          <w:szCs w:val="24"/>
        </w:rPr>
        <w:t xml:space="preserve">. </w:t>
      </w:r>
      <w:r w:rsidR="0038693F">
        <w:rPr>
          <w:rFonts w:ascii="Times New Roman" w:hAnsi="Times New Roman" w:cs="Times New Roman"/>
          <w:iCs/>
          <w:sz w:val="24"/>
          <w:szCs w:val="24"/>
        </w:rPr>
        <w:t xml:space="preserve">The court allowed an application to regularise the citation of the </w:t>
      </w:r>
      <w:r w:rsidR="00895560">
        <w:rPr>
          <w:rFonts w:ascii="Times New Roman" w:hAnsi="Times New Roman" w:cs="Times New Roman"/>
          <w:iCs/>
          <w:sz w:val="24"/>
          <w:szCs w:val="24"/>
        </w:rPr>
        <w:t>plaintiff</w:t>
      </w:r>
      <w:r w:rsidR="0038693F">
        <w:rPr>
          <w:rFonts w:ascii="Times New Roman" w:hAnsi="Times New Roman" w:cs="Times New Roman"/>
          <w:iCs/>
          <w:sz w:val="24"/>
          <w:szCs w:val="24"/>
        </w:rPr>
        <w:t xml:space="preserve">, determining that the citation of the plaintiff was nothing more than a misdescription of </w:t>
      </w:r>
      <w:r w:rsidR="008A698B">
        <w:rPr>
          <w:rFonts w:ascii="Times New Roman" w:hAnsi="Times New Roman" w:cs="Times New Roman"/>
          <w:iCs/>
          <w:sz w:val="24"/>
          <w:szCs w:val="24"/>
        </w:rPr>
        <w:t>its identity</w:t>
      </w:r>
      <w:r w:rsidR="0038693F">
        <w:rPr>
          <w:rFonts w:ascii="Times New Roman" w:hAnsi="Times New Roman" w:cs="Times New Roman"/>
          <w:iCs/>
          <w:sz w:val="24"/>
          <w:szCs w:val="24"/>
        </w:rPr>
        <w:t xml:space="preserve">. </w:t>
      </w:r>
    </w:p>
    <w:p w14:paraId="1F08B138" w14:textId="31C8AC7C" w:rsidR="00E16287" w:rsidRDefault="00E16287" w:rsidP="00366E14">
      <w:pPr>
        <w:spacing w:after="0" w:line="360" w:lineRule="auto"/>
        <w:ind w:firstLine="720"/>
        <w:jc w:val="both"/>
        <w:rPr>
          <w:rFonts w:ascii="Times New Roman" w:hAnsi="Times New Roman" w:cs="Times New Roman"/>
          <w:iCs/>
          <w:sz w:val="24"/>
          <w:szCs w:val="24"/>
        </w:rPr>
      </w:pPr>
      <w:r>
        <w:rPr>
          <w:rFonts w:ascii="Times New Roman" w:hAnsi="Times New Roman" w:cs="Times New Roman"/>
          <w:iCs/>
          <w:sz w:val="24"/>
          <w:szCs w:val="24"/>
        </w:rPr>
        <w:t xml:space="preserve">Mr </w:t>
      </w:r>
      <w:r w:rsidRPr="00E16287">
        <w:rPr>
          <w:rFonts w:ascii="Times New Roman" w:hAnsi="Times New Roman" w:cs="Times New Roman"/>
          <w:i/>
          <w:sz w:val="24"/>
          <w:szCs w:val="24"/>
        </w:rPr>
        <w:t xml:space="preserve">Maguchu </w:t>
      </w:r>
      <w:r>
        <w:rPr>
          <w:rFonts w:ascii="Times New Roman" w:hAnsi="Times New Roman" w:cs="Times New Roman"/>
          <w:iCs/>
          <w:sz w:val="24"/>
          <w:szCs w:val="24"/>
        </w:rPr>
        <w:t xml:space="preserve">further submitted that the court </w:t>
      </w:r>
      <w:r w:rsidR="008A698B">
        <w:rPr>
          <w:rFonts w:ascii="Times New Roman" w:hAnsi="Times New Roman" w:cs="Times New Roman"/>
          <w:iCs/>
          <w:sz w:val="24"/>
          <w:szCs w:val="24"/>
        </w:rPr>
        <w:t xml:space="preserve">was required </w:t>
      </w:r>
      <w:r>
        <w:rPr>
          <w:rFonts w:ascii="Times New Roman" w:hAnsi="Times New Roman" w:cs="Times New Roman"/>
          <w:iCs/>
          <w:sz w:val="24"/>
          <w:szCs w:val="24"/>
        </w:rPr>
        <w:t xml:space="preserve">to make a distinction between a failure to describe a legal </w:t>
      </w:r>
      <w:r w:rsidRPr="00E16287">
        <w:rPr>
          <w:rFonts w:ascii="Times New Roman" w:hAnsi="Times New Roman" w:cs="Times New Roman"/>
          <w:i/>
          <w:sz w:val="24"/>
          <w:szCs w:val="24"/>
        </w:rPr>
        <w:t>persona</w:t>
      </w:r>
      <w:r>
        <w:rPr>
          <w:rFonts w:ascii="Times New Roman" w:hAnsi="Times New Roman" w:cs="Times New Roman"/>
          <w:iCs/>
          <w:sz w:val="24"/>
          <w:szCs w:val="24"/>
        </w:rPr>
        <w:t xml:space="preserve"> that </w:t>
      </w:r>
      <w:r w:rsidR="008A698B">
        <w:rPr>
          <w:rFonts w:ascii="Times New Roman" w:hAnsi="Times New Roman" w:cs="Times New Roman"/>
          <w:iCs/>
          <w:sz w:val="24"/>
          <w:szCs w:val="24"/>
        </w:rPr>
        <w:t>existed</w:t>
      </w:r>
      <w:r>
        <w:rPr>
          <w:rFonts w:ascii="Times New Roman" w:hAnsi="Times New Roman" w:cs="Times New Roman"/>
          <w:iCs/>
          <w:sz w:val="24"/>
          <w:szCs w:val="24"/>
        </w:rPr>
        <w:t xml:space="preserve"> and the citation of a </w:t>
      </w:r>
      <w:r w:rsidR="008A698B">
        <w:rPr>
          <w:rFonts w:ascii="Times New Roman" w:hAnsi="Times New Roman" w:cs="Times New Roman"/>
          <w:iCs/>
          <w:sz w:val="24"/>
          <w:szCs w:val="24"/>
        </w:rPr>
        <w:t>non-existent</w:t>
      </w:r>
      <w:r>
        <w:rPr>
          <w:rFonts w:ascii="Times New Roman" w:hAnsi="Times New Roman" w:cs="Times New Roman"/>
          <w:iCs/>
          <w:sz w:val="24"/>
          <w:szCs w:val="24"/>
        </w:rPr>
        <w:t xml:space="preserve"> party. In the present matter, counsel argued, there was merely a misdescription of an existing party. The first respondent had been cited by using a name that it was associated with. It was aware of an adverse decision against it and proceeded to file an appeal to the Labour Court under its correct name. Counsel urged the court to proceed on the basis of </w:t>
      </w:r>
      <w:r w:rsidR="008A698B">
        <w:rPr>
          <w:rFonts w:ascii="Times New Roman" w:hAnsi="Times New Roman" w:cs="Times New Roman"/>
          <w:iCs/>
          <w:sz w:val="24"/>
          <w:szCs w:val="24"/>
        </w:rPr>
        <w:t xml:space="preserve">the record that </w:t>
      </w:r>
      <w:r>
        <w:rPr>
          <w:rFonts w:ascii="Times New Roman" w:hAnsi="Times New Roman" w:cs="Times New Roman"/>
          <w:iCs/>
          <w:sz w:val="24"/>
          <w:szCs w:val="24"/>
        </w:rPr>
        <w:t xml:space="preserve">was before it. </w:t>
      </w:r>
    </w:p>
    <w:p w14:paraId="2DEC8101" w14:textId="1BB1FAFD" w:rsidR="008A698B" w:rsidRPr="008F7CDB" w:rsidRDefault="008F7CDB" w:rsidP="008F7CDB">
      <w:pPr>
        <w:spacing w:after="0" w:line="360" w:lineRule="auto"/>
        <w:jc w:val="both"/>
        <w:rPr>
          <w:rFonts w:ascii="Times New Roman" w:hAnsi="Times New Roman" w:cs="Times New Roman"/>
          <w:b/>
          <w:bCs/>
          <w:iCs/>
          <w:sz w:val="24"/>
          <w:szCs w:val="24"/>
        </w:rPr>
      </w:pPr>
      <w:r w:rsidRPr="008F7CDB">
        <w:rPr>
          <w:rFonts w:ascii="Times New Roman" w:hAnsi="Times New Roman" w:cs="Times New Roman"/>
          <w:b/>
          <w:bCs/>
          <w:iCs/>
          <w:sz w:val="24"/>
          <w:szCs w:val="24"/>
        </w:rPr>
        <w:t>The Effect of the COBE</w:t>
      </w:r>
    </w:p>
    <w:p w14:paraId="46AF2302" w14:textId="2010D6D2" w:rsidR="00A9768B" w:rsidRPr="00893026" w:rsidRDefault="00E12DF7" w:rsidP="00366E14">
      <w:pPr>
        <w:spacing w:after="0" w:line="360" w:lineRule="auto"/>
        <w:ind w:firstLine="720"/>
        <w:jc w:val="both"/>
        <w:rPr>
          <w:rFonts w:ascii="Times New Roman" w:hAnsi="Times New Roman" w:cs="Times New Roman"/>
          <w:iCs/>
          <w:sz w:val="24"/>
          <w:szCs w:val="24"/>
        </w:rPr>
      </w:pPr>
      <w:r>
        <w:rPr>
          <w:rFonts w:ascii="Times New Roman" w:hAnsi="Times New Roman" w:cs="Times New Roman"/>
          <w:iCs/>
          <w:sz w:val="24"/>
          <w:szCs w:val="24"/>
        </w:rPr>
        <w:t xml:space="preserve">As already stated, the application of s 26(5) of the COBE was only raised on the eve of the </w:t>
      </w:r>
      <w:r w:rsidRPr="00893026">
        <w:rPr>
          <w:rFonts w:ascii="Times New Roman" w:hAnsi="Times New Roman" w:cs="Times New Roman"/>
          <w:iCs/>
          <w:sz w:val="24"/>
          <w:szCs w:val="24"/>
        </w:rPr>
        <w:t xml:space="preserve">handing down of </w:t>
      </w:r>
      <w:r w:rsidR="00895560">
        <w:rPr>
          <w:rFonts w:ascii="Times New Roman" w:hAnsi="Times New Roman" w:cs="Times New Roman"/>
          <w:iCs/>
          <w:sz w:val="24"/>
          <w:szCs w:val="24"/>
        </w:rPr>
        <w:t xml:space="preserve">my ruling </w:t>
      </w:r>
      <w:r w:rsidRPr="00893026">
        <w:rPr>
          <w:rFonts w:ascii="Times New Roman" w:hAnsi="Times New Roman" w:cs="Times New Roman"/>
          <w:iCs/>
          <w:sz w:val="24"/>
          <w:szCs w:val="24"/>
        </w:rPr>
        <w:t xml:space="preserve">on the preliminary point. </w:t>
      </w:r>
      <w:r w:rsidR="00A9768B" w:rsidRPr="00893026">
        <w:rPr>
          <w:rFonts w:ascii="Times New Roman" w:hAnsi="Times New Roman" w:cs="Times New Roman"/>
          <w:iCs/>
          <w:sz w:val="24"/>
          <w:szCs w:val="24"/>
        </w:rPr>
        <w:t xml:space="preserve">The parties counsel made further </w:t>
      </w:r>
      <w:r w:rsidRPr="00893026">
        <w:rPr>
          <w:rFonts w:ascii="Times New Roman" w:hAnsi="Times New Roman" w:cs="Times New Roman"/>
          <w:iCs/>
          <w:sz w:val="24"/>
          <w:szCs w:val="24"/>
        </w:rPr>
        <w:t>submissions on the point</w:t>
      </w:r>
      <w:r w:rsidR="00A9768B" w:rsidRPr="00893026">
        <w:rPr>
          <w:rFonts w:ascii="Times New Roman" w:hAnsi="Times New Roman" w:cs="Times New Roman"/>
          <w:iCs/>
          <w:sz w:val="24"/>
          <w:szCs w:val="24"/>
        </w:rPr>
        <w:t xml:space="preserve"> of law. Section 26 of the COBE provides as follows:</w:t>
      </w:r>
    </w:p>
    <w:p w14:paraId="0FD9188C" w14:textId="77777777" w:rsidR="00A9768B" w:rsidRPr="00893026" w:rsidRDefault="00A9768B" w:rsidP="00A9768B">
      <w:pPr>
        <w:spacing w:after="0" w:line="240" w:lineRule="auto"/>
        <w:ind w:firstLine="720"/>
        <w:jc w:val="both"/>
        <w:rPr>
          <w:rFonts w:ascii="Times New Roman" w:hAnsi="Times New Roman" w:cs="Times New Roman"/>
          <w:iCs/>
        </w:rPr>
      </w:pPr>
      <w:r w:rsidRPr="00893026">
        <w:rPr>
          <w:rFonts w:ascii="Times New Roman" w:hAnsi="Times New Roman" w:cs="Times New Roman"/>
          <w:iCs/>
        </w:rPr>
        <w:t>“26 Change of name</w:t>
      </w:r>
    </w:p>
    <w:p w14:paraId="288BCEF2" w14:textId="77777777" w:rsidR="00A9768B" w:rsidRPr="00893026" w:rsidRDefault="00A9768B" w:rsidP="00A9768B">
      <w:pPr>
        <w:spacing w:after="0" w:line="240" w:lineRule="auto"/>
        <w:ind w:firstLine="720"/>
        <w:jc w:val="both"/>
        <w:rPr>
          <w:rFonts w:ascii="Times New Roman" w:hAnsi="Times New Roman" w:cs="Times New Roman"/>
          <w:iCs/>
        </w:rPr>
      </w:pPr>
      <w:r w:rsidRPr="00893026">
        <w:rPr>
          <w:rFonts w:ascii="Times New Roman" w:hAnsi="Times New Roman" w:cs="Times New Roman"/>
          <w:iCs/>
        </w:rPr>
        <w:t>(1)…………………..</w:t>
      </w:r>
    </w:p>
    <w:p w14:paraId="455FE9B3" w14:textId="6A13B59F" w:rsidR="008A698B" w:rsidRPr="00893026" w:rsidRDefault="00A9768B" w:rsidP="00A9768B">
      <w:pPr>
        <w:spacing w:after="0" w:line="240" w:lineRule="auto"/>
        <w:ind w:left="1134" w:hanging="414"/>
        <w:jc w:val="both"/>
        <w:rPr>
          <w:rFonts w:ascii="Times New Roman" w:hAnsi="Times New Roman" w:cs="Times New Roman"/>
          <w:iCs/>
        </w:rPr>
      </w:pPr>
      <w:r w:rsidRPr="00893026">
        <w:rPr>
          <w:rFonts w:ascii="Times New Roman" w:hAnsi="Times New Roman" w:cs="Times New Roman"/>
          <w:iCs/>
        </w:rPr>
        <w:t>(5)</w:t>
      </w:r>
      <w:r w:rsidRPr="00893026">
        <w:rPr>
          <w:rFonts w:ascii="Times New Roman" w:hAnsi="Times New Roman" w:cs="Times New Roman"/>
          <w:iCs/>
        </w:rPr>
        <w:tab/>
        <w:t xml:space="preserve">The change of the name of a registered business entity shall not affect any right or obligation </w:t>
      </w:r>
      <w:r w:rsidR="00D15E58" w:rsidRPr="00893026">
        <w:rPr>
          <w:rFonts w:ascii="Times New Roman" w:hAnsi="Times New Roman" w:cs="Times New Roman"/>
          <w:iCs/>
        </w:rPr>
        <w:t xml:space="preserve">of the registered business entity, or render defective any legal </w:t>
      </w:r>
      <w:r w:rsidR="00893026" w:rsidRPr="00893026">
        <w:rPr>
          <w:rFonts w:ascii="Times New Roman" w:hAnsi="Times New Roman" w:cs="Times New Roman"/>
          <w:iCs/>
        </w:rPr>
        <w:t>proceedings</w:t>
      </w:r>
      <w:r w:rsidR="00D15E58" w:rsidRPr="00893026">
        <w:rPr>
          <w:rFonts w:ascii="Times New Roman" w:hAnsi="Times New Roman" w:cs="Times New Roman"/>
          <w:iCs/>
        </w:rPr>
        <w:t xml:space="preserve"> by or against the entity, and any legal proceedings that might have been continued or commenced by or against it under </w:t>
      </w:r>
      <w:r w:rsidR="00893026" w:rsidRPr="00893026">
        <w:rPr>
          <w:rFonts w:ascii="Times New Roman" w:hAnsi="Times New Roman" w:cs="Times New Roman"/>
          <w:iCs/>
        </w:rPr>
        <w:t>its former name may be continued or commenced under its new name”</w:t>
      </w:r>
      <w:r w:rsidR="00E12DF7" w:rsidRPr="00893026">
        <w:rPr>
          <w:rFonts w:ascii="Times New Roman" w:hAnsi="Times New Roman" w:cs="Times New Roman"/>
          <w:iCs/>
        </w:rPr>
        <w:t>.</w:t>
      </w:r>
    </w:p>
    <w:p w14:paraId="6E09A2A5" w14:textId="77777777" w:rsidR="00A9768B" w:rsidRPr="00A9768B" w:rsidRDefault="00A9768B" w:rsidP="00A9768B">
      <w:pPr>
        <w:spacing w:after="0" w:line="240" w:lineRule="auto"/>
        <w:ind w:left="1134" w:hanging="414"/>
        <w:jc w:val="both"/>
        <w:rPr>
          <w:rFonts w:ascii="Times New Roman" w:hAnsi="Times New Roman" w:cs="Times New Roman"/>
          <w:iCs/>
          <w:color w:val="FF0000"/>
        </w:rPr>
      </w:pPr>
    </w:p>
    <w:p w14:paraId="2315BF90" w14:textId="14F54812" w:rsidR="00BD4A73" w:rsidRDefault="006A7E07" w:rsidP="006A7E07">
      <w:pPr>
        <w:autoSpaceDE w:val="0"/>
        <w:autoSpaceDN w:val="0"/>
        <w:adjustRightInd w:val="0"/>
        <w:spacing w:after="0" w:line="360" w:lineRule="auto"/>
        <w:ind w:firstLine="720"/>
        <w:jc w:val="both"/>
        <w:rPr>
          <w:rFonts w:ascii="Times New Roman" w:hAnsi="Times New Roman" w:cs="Times New Roman"/>
          <w:iCs/>
          <w:sz w:val="24"/>
          <w:szCs w:val="24"/>
        </w:rPr>
      </w:pPr>
      <w:r>
        <w:rPr>
          <w:rFonts w:ascii="Times New Roman" w:hAnsi="Times New Roman" w:cs="Times New Roman"/>
          <w:iCs/>
          <w:sz w:val="24"/>
          <w:szCs w:val="24"/>
        </w:rPr>
        <w:t xml:space="preserve">The </w:t>
      </w:r>
      <w:r w:rsidRPr="006A7E07">
        <w:rPr>
          <w:rFonts w:ascii="Times New Roman" w:hAnsi="Times New Roman" w:cs="Times New Roman"/>
          <w:iCs/>
          <w:sz w:val="24"/>
          <w:szCs w:val="24"/>
        </w:rPr>
        <w:t>words “</w:t>
      </w:r>
      <w:r w:rsidRPr="006A7E07">
        <w:rPr>
          <w:rFonts w:ascii="Times New Roman" w:hAnsi="Times New Roman" w:cs="Times New Roman"/>
          <w:sz w:val="24"/>
          <w:szCs w:val="24"/>
        </w:rPr>
        <w:t xml:space="preserve">registered business entity” </w:t>
      </w:r>
      <w:r>
        <w:rPr>
          <w:rFonts w:ascii="Times New Roman" w:hAnsi="Times New Roman" w:cs="Times New Roman"/>
          <w:sz w:val="24"/>
          <w:szCs w:val="24"/>
        </w:rPr>
        <w:t>are defined in s 2 of the COBE to mean</w:t>
      </w:r>
      <w:r w:rsidRPr="006A7E07">
        <w:rPr>
          <w:rFonts w:ascii="Times New Roman" w:hAnsi="Times New Roman" w:cs="Times New Roman"/>
          <w:sz w:val="24"/>
          <w:szCs w:val="24"/>
        </w:rPr>
        <w:t xml:space="preserve"> a company, including a foreign company,</w:t>
      </w:r>
      <w:r>
        <w:rPr>
          <w:rFonts w:ascii="Times New Roman" w:hAnsi="Times New Roman" w:cs="Times New Roman"/>
          <w:sz w:val="24"/>
          <w:szCs w:val="24"/>
        </w:rPr>
        <w:t xml:space="preserve"> registered or incorporated in terms of the COBE. The commencement date of the COBE </w:t>
      </w:r>
      <w:r w:rsidR="00895560">
        <w:rPr>
          <w:rFonts w:ascii="Times New Roman" w:hAnsi="Times New Roman" w:cs="Times New Roman"/>
          <w:sz w:val="24"/>
          <w:szCs w:val="24"/>
        </w:rPr>
        <w:t>is</w:t>
      </w:r>
      <w:r>
        <w:rPr>
          <w:rFonts w:ascii="Times New Roman" w:hAnsi="Times New Roman" w:cs="Times New Roman"/>
          <w:sz w:val="24"/>
          <w:szCs w:val="24"/>
        </w:rPr>
        <w:t xml:space="preserve"> 13 February 2020. </w:t>
      </w:r>
      <w:r>
        <w:rPr>
          <w:rFonts w:ascii="Times New Roman" w:hAnsi="Times New Roman" w:cs="Times New Roman"/>
          <w:iCs/>
          <w:sz w:val="24"/>
          <w:szCs w:val="24"/>
        </w:rPr>
        <w:t xml:space="preserve">The COBE therefore became the new law long after the first respondent had changed its name in December 2014. </w:t>
      </w:r>
      <w:r w:rsidR="00BD4A73">
        <w:rPr>
          <w:rFonts w:ascii="Times New Roman" w:hAnsi="Times New Roman" w:cs="Times New Roman"/>
          <w:iCs/>
          <w:sz w:val="24"/>
          <w:szCs w:val="24"/>
        </w:rPr>
        <w:t>The old Companies Act [</w:t>
      </w:r>
      <w:r w:rsidR="00BD4A73" w:rsidRPr="00BD4A73">
        <w:rPr>
          <w:rFonts w:ascii="Times New Roman" w:hAnsi="Times New Roman" w:cs="Times New Roman"/>
          <w:i/>
          <w:sz w:val="24"/>
          <w:szCs w:val="24"/>
        </w:rPr>
        <w:t>Chapter 24:03</w:t>
      </w:r>
      <w:r w:rsidR="00BD4A73">
        <w:rPr>
          <w:rFonts w:ascii="Times New Roman" w:hAnsi="Times New Roman" w:cs="Times New Roman"/>
          <w:iCs/>
          <w:sz w:val="24"/>
          <w:szCs w:val="24"/>
        </w:rPr>
        <w:t>] (the Act) was the applicable law at the time of the change of name.  Section 25(4) of the</w:t>
      </w:r>
      <w:r w:rsidR="009C0C7B">
        <w:rPr>
          <w:rFonts w:ascii="Times New Roman" w:hAnsi="Times New Roman" w:cs="Times New Roman"/>
          <w:iCs/>
          <w:sz w:val="24"/>
          <w:szCs w:val="24"/>
        </w:rPr>
        <w:t xml:space="preserve"> old</w:t>
      </w:r>
      <w:r w:rsidR="00BD4A73">
        <w:rPr>
          <w:rFonts w:ascii="Times New Roman" w:hAnsi="Times New Roman" w:cs="Times New Roman"/>
          <w:iCs/>
          <w:sz w:val="24"/>
          <w:szCs w:val="24"/>
        </w:rPr>
        <w:t xml:space="preserve"> Act states as follows:</w:t>
      </w:r>
    </w:p>
    <w:p w14:paraId="7070F800" w14:textId="3630E8A2" w:rsidR="00C9168B" w:rsidRDefault="00BD4A73" w:rsidP="00BD4A73">
      <w:pPr>
        <w:autoSpaceDE w:val="0"/>
        <w:autoSpaceDN w:val="0"/>
        <w:adjustRightInd w:val="0"/>
        <w:spacing w:line="240" w:lineRule="auto"/>
        <w:ind w:left="720"/>
        <w:jc w:val="both"/>
        <w:rPr>
          <w:rFonts w:ascii="Times New Roman" w:hAnsi="Times New Roman" w:cs="Times New Roman"/>
          <w:iCs/>
          <w:sz w:val="24"/>
          <w:szCs w:val="24"/>
        </w:rPr>
      </w:pPr>
      <w:r>
        <w:rPr>
          <w:rFonts w:ascii="Times New Roman" w:hAnsi="Times New Roman" w:cs="Times New Roman"/>
          <w:sz w:val="21"/>
          <w:szCs w:val="21"/>
        </w:rPr>
        <w:t>“(4) The change of name shall not affect any rights or obligations of the company, or render defective any legal proceedings by or against the company, and any legal proceedings that might have been continued or commenced by or against it by its former name may be continued or commenced under its new name.”</w:t>
      </w:r>
      <w:r>
        <w:rPr>
          <w:rFonts w:ascii="Times New Roman" w:hAnsi="Times New Roman" w:cs="Times New Roman"/>
          <w:iCs/>
          <w:sz w:val="24"/>
          <w:szCs w:val="24"/>
        </w:rPr>
        <w:t xml:space="preserve"> </w:t>
      </w:r>
    </w:p>
    <w:p w14:paraId="5E1FF5FB" w14:textId="5B5398DB" w:rsidR="00A9768B" w:rsidRDefault="00BD4A73" w:rsidP="00BD4A73">
      <w:pPr>
        <w:spacing w:after="0" w:line="360" w:lineRule="auto"/>
        <w:ind w:firstLine="720"/>
        <w:jc w:val="both"/>
        <w:rPr>
          <w:rFonts w:ascii="Times New Roman" w:hAnsi="Times New Roman" w:cs="Times New Roman"/>
          <w:iCs/>
          <w:sz w:val="24"/>
          <w:szCs w:val="24"/>
        </w:rPr>
      </w:pPr>
      <w:r>
        <w:rPr>
          <w:rFonts w:ascii="Times New Roman" w:hAnsi="Times New Roman" w:cs="Times New Roman"/>
          <w:iCs/>
          <w:sz w:val="24"/>
          <w:szCs w:val="24"/>
        </w:rPr>
        <w:t xml:space="preserve">Section 25(4) of the Act is worded pretty much the same as s 26(5) of the COBE save for the reference to ‘business entity’ in the COBE. </w:t>
      </w:r>
    </w:p>
    <w:p w14:paraId="15E6F21E" w14:textId="35F1F9E0" w:rsidR="00BD4A73" w:rsidRDefault="00C76B03" w:rsidP="00BD4A73">
      <w:pPr>
        <w:spacing w:after="0" w:line="360" w:lineRule="auto"/>
        <w:ind w:firstLine="720"/>
        <w:jc w:val="both"/>
        <w:rPr>
          <w:rFonts w:ascii="Times New Roman" w:hAnsi="Times New Roman" w:cs="Times New Roman"/>
          <w:iCs/>
          <w:sz w:val="24"/>
          <w:szCs w:val="24"/>
        </w:rPr>
      </w:pPr>
      <w:r>
        <w:rPr>
          <w:rFonts w:ascii="Times New Roman" w:hAnsi="Times New Roman" w:cs="Times New Roman"/>
          <w:iCs/>
          <w:sz w:val="24"/>
          <w:szCs w:val="24"/>
        </w:rPr>
        <w:t xml:space="preserve">Mr </w:t>
      </w:r>
      <w:r w:rsidRPr="00C76B03">
        <w:rPr>
          <w:rFonts w:ascii="Times New Roman" w:hAnsi="Times New Roman" w:cs="Times New Roman"/>
          <w:i/>
          <w:sz w:val="24"/>
          <w:szCs w:val="24"/>
        </w:rPr>
        <w:t xml:space="preserve">Maguchu </w:t>
      </w:r>
      <w:r>
        <w:rPr>
          <w:rFonts w:ascii="Times New Roman" w:hAnsi="Times New Roman" w:cs="Times New Roman"/>
          <w:iCs/>
          <w:sz w:val="24"/>
          <w:szCs w:val="24"/>
        </w:rPr>
        <w:t xml:space="preserve">submitted that at the time that proceedings were instituted before the third respondent, the applicant was unaware of the first respondent’s change of name. It was only </w:t>
      </w:r>
      <w:r>
        <w:rPr>
          <w:rFonts w:ascii="Times New Roman" w:hAnsi="Times New Roman" w:cs="Times New Roman"/>
          <w:iCs/>
          <w:sz w:val="24"/>
          <w:szCs w:val="24"/>
        </w:rPr>
        <w:lastRenderedPageBreak/>
        <w:t xml:space="preserve">when the first respondent sought to challenge the decision of the third respondent that the applicant became aware. </w:t>
      </w:r>
      <w:r w:rsidR="00884F59">
        <w:rPr>
          <w:rFonts w:ascii="Times New Roman" w:hAnsi="Times New Roman" w:cs="Times New Roman"/>
          <w:iCs/>
          <w:sz w:val="24"/>
          <w:szCs w:val="24"/>
        </w:rPr>
        <w:t xml:space="preserve">This is because in the Labour Court proceedings, the first respondent cited itself as Unifreight Africa Limited. Counsel further submitted that s 25(4) of the Act was conjoined with the word ‘and’. The first part of the provision did not show whether it was dealing with proceedings that had commenced or were still to be commenced. The second part spoke to proceedings that had commenced. </w:t>
      </w:r>
    </w:p>
    <w:p w14:paraId="23E223F5" w14:textId="69C129BC" w:rsidR="00884F59" w:rsidRDefault="00884F59" w:rsidP="00BD4A73">
      <w:pPr>
        <w:spacing w:after="0" w:line="360" w:lineRule="auto"/>
        <w:ind w:firstLine="720"/>
        <w:jc w:val="both"/>
        <w:rPr>
          <w:rFonts w:ascii="Times New Roman" w:hAnsi="Times New Roman" w:cs="Times New Roman"/>
          <w:iCs/>
          <w:sz w:val="24"/>
          <w:szCs w:val="24"/>
        </w:rPr>
      </w:pPr>
      <w:r>
        <w:rPr>
          <w:rFonts w:ascii="Times New Roman" w:hAnsi="Times New Roman" w:cs="Times New Roman"/>
          <w:iCs/>
          <w:sz w:val="24"/>
          <w:szCs w:val="24"/>
        </w:rPr>
        <w:t xml:space="preserve">Mr </w:t>
      </w:r>
      <w:r w:rsidRPr="00884F59">
        <w:rPr>
          <w:rFonts w:ascii="Times New Roman" w:hAnsi="Times New Roman" w:cs="Times New Roman"/>
          <w:i/>
          <w:sz w:val="24"/>
          <w:szCs w:val="24"/>
        </w:rPr>
        <w:t>Maguchu</w:t>
      </w:r>
      <w:r>
        <w:rPr>
          <w:rFonts w:ascii="Times New Roman" w:hAnsi="Times New Roman" w:cs="Times New Roman"/>
          <w:iCs/>
          <w:sz w:val="24"/>
          <w:szCs w:val="24"/>
        </w:rPr>
        <w:t xml:space="preserve"> further submitted that </w:t>
      </w:r>
      <w:r w:rsidR="007B1B49">
        <w:rPr>
          <w:rFonts w:ascii="Times New Roman" w:hAnsi="Times New Roman" w:cs="Times New Roman"/>
          <w:iCs/>
          <w:sz w:val="24"/>
          <w:szCs w:val="24"/>
        </w:rPr>
        <w:t>proceedings had commenced before the Labour Officer and what was being sought at this stage was the execution of th</w:t>
      </w:r>
      <w:r w:rsidR="00923562">
        <w:rPr>
          <w:rFonts w:ascii="Times New Roman" w:hAnsi="Times New Roman" w:cs="Times New Roman"/>
          <w:iCs/>
          <w:sz w:val="24"/>
          <w:szCs w:val="24"/>
        </w:rPr>
        <w:t>e decision of the third respondent</w:t>
      </w:r>
      <w:r w:rsidR="007B1B49">
        <w:rPr>
          <w:rFonts w:ascii="Times New Roman" w:hAnsi="Times New Roman" w:cs="Times New Roman"/>
          <w:iCs/>
          <w:sz w:val="24"/>
          <w:szCs w:val="24"/>
        </w:rPr>
        <w:t xml:space="preserve">. He further submitted that any attempt to change parties at this stage would be futile as this court would simply say </w:t>
      </w:r>
      <w:r w:rsidR="002712A6">
        <w:rPr>
          <w:rFonts w:ascii="Times New Roman" w:hAnsi="Times New Roman" w:cs="Times New Roman"/>
          <w:iCs/>
          <w:sz w:val="24"/>
          <w:szCs w:val="24"/>
        </w:rPr>
        <w:t xml:space="preserve">it could not alter the names of the parties as that would be tantamount to interfering with the decision of the </w:t>
      </w:r>
      <w:r w:rsidR="000B770F">
        <w:rPr>
          <w:rFonts w:ascii="Times New Roman" w:hAnsi="Times New Roman" w:cs="Times New Roman"/>
          <w:iCs/>
          <w:sz w:val="24"/>
          <w:szCs w:val="24"/>
        </w:rPr>
        <w:t>third</w:t>
      </w:r>
      <w:r w:rsidR="002712A6">
        <w:rPr>
          <w:rFonts w:ascii="Times New Roman" w:hAnsi="Times New Roman" w:cs="Times New Roman"/>
          <w:iCs/>
          <w:sz w:val="24"/>
          <w:szCs w:val="24"/>
        </w:rPr>
        <w:t xml:space="preserve"> respondent. </w:t>
      </w:r>
    </w:p>
    <w:p w14:paraId="29DDAA21" w14:textId="0F69C6A5" w:rsidR="000B770F" w:rsidRDefault="000B770F" w:rsidP="00BD4A73">
      <w:pPr>
        <w:spacing w:after="0" w:line="360" w:lineRule="auto"/>
        <w:ind w:firstLine="720"/>
        <w:jc w:val="both"/>
        <w:rPr>
          <w:rFonts w:ascii="Times New Roman" w:hAnsi="Times New Roman" w:cs="Times New Roman"/>
          <w:iCs/>
          <w:sz w:val="24"/>
          <w:szCs w:val="24"/>
        </w:rPr>
      </w:pPr>
      <w:r>
        <w:rPr>
          <w:rFonts w:ascii="Times New Roman" w:hAnsi="Times New Roman" w:cs="Times New Roman"/>
          <w:iCs/>
          <w:sz w:val="24"/>
          <w:szCs w:val="24"/>
        </w:rPr>
        <w:t xml:space="preserve">In response, Mr </w:t>
      </w:r>
      <w:r w:rsidRPr="000B770F">
        <w:rPr>
          <w:rFonts w:ascii="Times New Roman" w:hAnsi="Times New Roman" w:cs="Times New Roman"/>
          <w:i/>
          <w:sz w:val="24"/>
          <w:szCs w:val="24"/>
        </w:rPr>
        <w:t xml:space="preserve">Mpofu </w:t>
      </w:r>
      <w:r>
        <w:rPr>
          <w:rFonts w:ascii="Times New Roman" w:hAnsi="Times New Roman" w:cs="Times New Roman"/>
          <w:iCs/>
          <w:sz w:val="24"/>
          <w:szCs w:val="24"/>
        </w:rPr>
        <w:t xml:space="preserve">submitted that </w:t>
      </w:r>
      <w:r w:rsidR="00B4650E">
        <w:rPr>
          <w:rFonts w:ascii="Times New Roman" w:hAnsi="Times New Roman" w:cs="Times New Roman"/>
          <w:iCs/>
          <w:sz w:val="24"/>
          <w:szCs w:val="24"/>
        </w:rPr>
        <w:t xml:space="preserve">from an interpretation of s 25(4), a company’s obligations that arose prior to its change of name were not affected by the subsequent change of name. A party was given the right to continue with proceedings even if there was a change of name. </w:t>
      </w:r>
      <w:r w:rsidR="00923562">
        <w:rPr>
          <w:rFonts w:ascii="Times New Roman" w:hAnsi="Times New Roman" w:cs="Times New Roman"/>
          <w:iCs/>
          <w:sz w:val="24"/>
          <w:szCs w:val="24"/>
        </w:rPr>
        <w:t>A</w:t>
      </w:r>
      <w:r w:rsidR="00B4650E">
        <w:rPr>
          <w:rFonts w:ascii="Times New Roman" w:hAnsi="Times New Roman" w:cs="Times New Roman"/>
          <w:iCs/>
          <w:sz w:val="24"/>
          <w:szCs w:val="24"/>
        </w:rPr>
        <w:t xml:space="preserve">ccording to counsel, where a litigant was unaware of a company’s change of name, but subsequently became aware, then they had to make an application for the substitution of the old name by the new name. </w:t>
      </w:r>
      <w:r w:rsidR="00D46FB6">
        <w:rPr>
          <w:rFonts w:ascii="Times New Roman" w:hAnsi="Times New Roman" w:cs="Times New Roman"/>
          <w:iCs/>
          <w:sz w:val="24"/>
          <w:szCs w:val="24"/>
        </w:rPr>
        <w:t xml:space="preserve">It was further submitted that s 25(4) was a serving provision which was not intended to benefit a litigant that was unaware of the change of name but subsequently became aware. The provision was conjunctive and not disjunctive. </w:t>
      </w:r>
      <w:r w:rsidR="00033126">
        <w:rPr>
          <w:rFonts w:ascii="Times New Roman" w:hAnsi="Times New Roman" w:cs="Times New Roman"/>
          <w:iCs/>
          <w:sz w:val="24"/>
          <w:szCs w:val="24"/>
        </w:rPr>
        <w:t xml:space="preserve">The alleged first part of the provision was conjoined with the second party </w:t>
      </w:r>
      <w:r w:rsidR="00923562">
        <w:rPr>
          <w:rFonts w:ascii="Times New Roman" w:hAnsi="Times New Roman" w:cs="Times New Roman"/>
          <w:iCs/>
          <w:sz w:val="24"/>
          <w:szCs w:val="24"/>
        </w:rPr>
        <w:t xml:space="preserve">using </w:t>
      </w:r>
      <w:r w:rsidR="00033126">
        <w:rPr>
          <w:rFonts w:ascii="Times New Roman" w:hAnsi="Times New Roman" w:cs="Times New Roman"/>
          <w:iCs/>
          <w:sz w:val="24"/>
          <w:szCs w:val="24"/>
        </w:rPr>
        <w:t>the word ‘and’ instead of ‘or’</w:t>
      </w:r>
      <w:r w:rsidR="00152E54">
        <w:rPr>
          <w:rFonts w:ascii="Times New Roman" w:hAnsi="Times New Roman" w:cs="Times New Roman"/>
          <w:iCs/>
          <w:sz w:val="24"/>
          <w:szCs w:val="24"/>
        </w:rPr>
        <w:t xml:space="preserve">. </w:t>
      </w:r>
    </w:p>
    <w:p w14:paraId="157FA57C" w14:textId="32FC06C6" w:rsidR="00152E54" w:rsidRPr="00E75DF5" w:rsidRDefault="00152E54" w:rsidP="00BD4A73">
      <w:pPr>
        <w:spacing w:after="0" w:line="360" w:lineRule="auto"/>
        <w:ind w:firstLine="720"/>
        <w:jc w:val="both"/>
        <w:rPr>
          <w:rFonts w:ascii="Times New Roman" w:hAnsi="Times New Roman" w:cs="Times New Roman"/>
          <w:iCs/>
          <w:sz w:val="24"/>
          <w:szCs w:val="24"/>
        </w:rPr>
      </w:pPr>
      <w:r>
        <w:rPr>
          <w:rFonts w:ascii="Times New Roman" w:hAnsi="Times New Roman" w:cs="Times New Roman"/>
          <w:iCs/>
          <w:sz w:val="24"/>
          <w:szCs w:val="24"/>
        </w:rPr>
        <w:t xml:space="preserve">Mr </w:t>
      </w:r>
      <w:r w:rsidRPr="00152E54">
        <w:rPr>
          <w:rFonts w:ascii="Times New Roman" w:hAnsi="Times New Roman" w:cs="Times New Roman"/>
          <w:i/>
          <w:sz w:val="24"/>
          <w:szCs w:val="24"/>
        </w:rPr>
        <w:t xml:space="preserve">Mpofu </w:t>
      </w:r>
      <w:r>
        <w:rPr>
          <w:rFonts w:ascii="Times New Roman" w:hAnsi="Times New Roman" w:cs="Times New Roman"/>
          <w:iCs/>
          <w:sz w:val="24"/>
          <w:szCs w:val="24"/>
        </w:rPr>
        <w:t xml:space="preserve">further submitted that the correct position of the law </w:t>
      </w:r>
      <w:r w:rsidR="00923562">
        <w:rPr>
          <w:rFonts w:ascii="Times New Roman" w:hAnsi="Times New Roman" w:cs="Times New Roman"/>
          <w:iCs/>
          <w:sz w:val="24"/>
          <w:szCs w:val="24"/>
        </w:rPr>
        <w:t>was</w:t>
      </w:r>
      <w:r>
        <w:rPr>
          <w:rFonts w:ascii="Times New Roman" w:hAnsi="Times New Roman" w:cs="Times New Roman"/>
          <w:iCs/>
          <w:sz w:val="24"/>
          <w:szCs w:val="24"/>
        </w:rPr>
        <w:t xml:space="preserve"> that under no circumstances could legal </w:t>
      </w:r>
      <w:r w:rsidRPr="00E75DF5">
        <w:rPr>
          <w:rFonts w:ascii="Times New Roman" w:hAnsi="Times New Roman" w:cs="Times New Roman"/>
          <w:iCs/>
          <w:sz w:val="24"/>
          <w:szCs w:val="24"/>
        </w:rPr>
        <w:t xml:space="preserve">proceedings be commenced or continued with under an old name especially when a litigant was aware of the change of name. </w:t>
      </w:r>
    </w:p>
    <w:p w14:paraId="2EABCB2B" w14:textId="1505EEA4" w:rsidR="00E16287" w:rsidRPr="00E75DF5" w:rsidRDefault="00E16287" w:rsidP="00E16287">
      <w:pPr>
        <w:spacing w:after="0" w:line="360" w:lineRule="auto"/>
        <w:jc w:val="both"/>
        <w:rPr>
          <w:rFonts w:ascii="Times New Roman" w:hAnsi="Times New Roman" w:cs="Times New Roman"/>
          <w:b/>
          <w:bCs/>
          <w:iCs/>
          <w:sz w:val="24"/>
          <w:szCs w:val="24"/>
        </w:rPr>
      </w:pPr>
      <w:r w:rsidRPr="00E75DF5">
        <w:rPr>
          <w:rFonts w:ascii="Times New Roman" w:hAnsi="Times New Roman" w:cs="Times New Roman"/>
          <w:b/>
          <w:bCs/>
          <w:iCs/>
          <w:sz w:val="24"/>
          <w:szCs w:val="24"/>
        </w:rPr>
        <w:t>Analysis</w:t>
      </w:r>
    </w:p>
    <w:p w14:paraId="76E2F856" w14:textId="64257874" w:rsidR="00E16287" w:rsidRPr="00E16287" w:rsidRDefault="00E16287" w:rsidP="00E16287">
      <w:pPr>
        <w:spacing w:after="0" w:line="360" w:lineRule="auto"/>
        <w:jc w:val="both"/>
        <w:rPr>
          <w:rFonts w:ascii="Times New Roman" w:hAnsi="Times New Roman" w:cs="Times New Roman"/>
          <w:iCs/>
          <w:sz w:val="24"/>
          <w:szCs w:val="24"/>
        </w:rPr>
      </w:pPr>
      <w:r w:rsidRPr="00E75DF5">
        <w:rPr>
          <w:rFonts w:ascii="Times New Roman" w:hAnsi="Times New Roman" w:cs="Times New Roman"/>
          <w:iCs/>
          <w:sz w:val="24"/>
          <w:szCs w:val="24"/>
        </w:rPr>
        <w:tab/>
      </w:r>
      <w:bookmarkStart w:id="1" w:name="_Hlk173786845"/>
      <w:r w:rsidRPr="00E75DF5">
        <w:rPr>
          <w:rFonts w:ascii="Times New Roman" w:hAnsi="Times New Roman" w:cs="Times New Roman"/>
          <w:iCs/>
          <w:sz w:val="24"/>
          <w:szCs w:val="24"/>
        </w:rPr>
        <w:t xml:space="preserve">The authorities that were cited by both </w:t>
      </w:r>
      <w:r w:rsidR="00941165" w:rsidRPr="00E75DF5">
        <w:rPr>
          <w:rFonts w:ascii="Times New Roman" w:hAnsi="Times New Roman" w:cs="Times New Roman"/>
          <w:iCs/>
          <w:sz w:val="24"/>
          <w:szCs w:val="24"/>
        </w:rPr>
        <w:t>counsels</w:t>
      </w:r>
      <w:r w:rsidRPr="00E75DF5">
        <w:rPr>
          <w:rFonts w:ascii="Times New Roman" w:hAnsi="Times New Roman" w:cs="Times New Roman"/>
          <w:iCs/>
          <w:sz w:val="24"/>
          <w:szCs w:val="24"/>
        </w:rPr>
        <w:t xml:space="preserve"> clear</w:t>
      </w:r>
      <w:r w:rsidR="008A698B" w:rsidRPr="00E75DF5">
        <w:rPr>
          <w:rFonts w:ascii="Times New Roman" w:hAnsi="Times New Roman" w:cs="Times New Roman"/>
          <w:iCs/>
          <w:sz w:val="24"/>
          <w:szCs w:val="24"/>
        </w:rPr>
        <w:t xml:space="preserve">ly make </w:t>
      </w:r>
      <w:r w:rsidRPr="00E75DF5">
        <w:rPr>
          <w:rFonts w:ascii="Times New Roman" w:hAnsi="Times New Roman" w:cs="Times New Roman"/>
          <w:iCs/>
          <w:sz w:val="24"/>
          <w:szCs w:val="24"/>
        </w:rPr>
        <w:t>a distinction</w:t>
      </w:r>
      <w:r w:rsidR="007B69A5" w:rsidRPr="00E75DF5">
        <w:rPr>
          <w:rFonts w:ascii="Times New Roman" w:hAnsi="Times New Roman" w:cs="Times New Roman"/>
          <w:iCs/>
          <w:sz w:val="24"/>
          <w:szCs w:val="24"/>
        </w:rPr>
        <w:t xml:space="preserve"> at common law</w:t>
      </w:r>
      <w:r w:rsidRPr="00E75DF5">
        <w:rPr>
          <w:rFonts w:ascii="Times New Roman" w:hAnsi="Times New Roman" w:cs="Times New Roman"/>
          <w:iCs/>
          <w:sz w:val="24"/>
          <w:szCs w:val="24"/>
        </w:rPr>
        <w:t xml:space="preserve"> between a mere misdescription of a</w:t>
      </w:r>
      <w:r w:rsidR="008A698B" w:rsidRPr="00E75DF5">
        <w:rPr>
          <w:rFonts w:ascii="Times New Roman" w:hAnsi="Times New Roman" w:cs="Times New Roman"/>
          <w:iCs/>
          <w:sz w:val="24"/>
          <w:szCs w:val="24"/>
        </w:rPr>
        <w:t xml:space="preserve"> party </w:t>
      </w:r>
      <w:r w:rsidRPr="00E75DF5">
        <w:rPr>
          <w:rFonts w:ascii="Times New Roman" w:hAnsi="Times New Roman" w:cs="Times New Roman"/>
          <w:iCs/>
          <w:sz w:val="24"/>
          <w:szCs w:val="24"/>
        </w:rPr>
        <w:t xml:space="preserve">and the </w:t>
      </w:r>
      <w:r w:rsidR="00741B18" w:rsidRPr="00E75DF5">
        <w:rPr>
          <w:rFonts w:ascii="Times New Roman" w:hAnsi="Times New Roman" w:cs="Times New Roman"/>
          <w:iCs/>
          <w:sz w:val="24"/>
          <w:szCs w:val="24"/>
        </w:rPr>
        <w:t xml:space="preserve">citation of a </w:t>
      </w:r>
      <w:r w:rsidR="00941165" w:rsidRPr="00E75DF5">
        <w:rPr>
          <w:rFonts w:ascii="Times New Roman" w:hAnsi="Times New Roman" w:cs="Times New Roman"/>
          <w:iCs/>
          <w:sz w:val="24"/>
          <w:szCs w:val="24"/>
        </w:rPr>
        <w:t>non-existent</w:t>
      </w:r>
      <w:r w:rsidR="00741B18" w:rsidRPr="00E75DF5">
        <w:rPr>
          <w:rFonts w:ascii="Times New Roman" w:hAnsi="Times New Roman" w:cs="Times New Roman"/>
          <w:iCs/>
          <w:sz w:val="24"/>
          <w:szCs w:val="24"/>
        </w:rPr>
        <w:t xml:space="preserve"> </w:t>
      </w:r>
      <w:r w:rsidR="008A698B" w:rsidRPr="00E75DF5">
        <w:rPr>
          <w:rFonts w:ascii="Times New Roman" w:hAnsi="Times New Roman" w:cs="Times New Roman"/>
          <w:iCs/>
          <w:sz w:val="24"/>
          <w:szCs w:val="24"/>
        </w:rPr>
        <w:t>party</w:t>
      </w:r>
      <w:r w:rsidR="00741B18" w:rsidRPr="00E75DF5">
        <w:rPr>
          <w:rFonts w:ascii="Times New Roman" w:hAnsi="Times New Roman" w:cs="Times New Roman"/>
          <w:iCs/>
          <w:sz w:val="24"/>
          <w:szCs w:val="24"/>
        </w:rPr>
        <w:t>.</w:t>
      </w:r>
      <w:bookmarkEnd w:id="1"/>
      <w:r w:rsidR="00741B18" w:rsidRPr="00E75DF5">
        <w:rPr>
          <w:rFonts w:ascii="Times New Roman" w:hAnsi="Times New Roman" w:cs="Times New Roman"/>
          <w:iCs/>
          <w:sz w:val="24"/>
          <w:szCs w:val="24"/>
        </w:rPr>
        <w:t xml:space="preserve"> An alteration will be permitted in the f</w:t>
      </w:r>
      <w:r w:rsidR="00EE46F1" w:rsidRPr="00E75DF5">
        <w:rPr>
          <w:rFonts w:ascii="Times New Roman" w:hAnsi="Times New Roman" w:cs="Times New Roman"/>
          <w:iCs/>
          <w:sz w:val="24"/>
          <w:szCs w:val="24"/>
        </w:rPr>
        <w:t>irst</w:t>
      </w:r>
      <w:r w:rsidR="00741B18" w:rsidRPr="00E75DF5">
        <w:rPr>
          <w:rFonts w:ascii="Times New Roman" w:hAnsi="Times New Roman" w:cs="Times New Roman"/>
          <w:iCs/>
          <w:sz w:val="24"/>
          <w:szCs w:val="24"/>
        </w:rPr>
        <w:t xml:space="preserve"> </w:t>
      </w:r>
      <w:r w:rsidR="00923562" w:rsidRPr="00E75DF5">
        <w:rPr>
          <w:rFonts w:ascii="Times New Roman" w:hAnsi="Times New Roman" w:cs="Times New Roman"/>
          <w:iCs/>
          <w:sz w:val="24"/>
          <w:szCs w:val="24"/>
        </w:rPr>
        <w:t>case</w:t>
      </w:r>
      <w:r w:rsidR="00AF307A" w:rsidRPr="00E75DF5">
        <w:rPr>
          <w:rFonts w:ascii="Times New Roman" w:hAnsi="Times New Roman" w:cs="Times New Roman"/>
          <w:iCs/>
          <w:sz w:val="24"/>
          <w:szCs w:val="24"/>
        </w:rPr>
        <w:t xml:space="preserve">, it being a case of an inaccurate description of a party that </w:t>
      </w:r>
      <w:r w:rsidR="00561328" w:rsidRPr="00E75DF5">
        <w:rPr>
          <w:rFonts w:ascii="Times New Roman" w:hAnsi="Times New Roman" w:cs="Times New Roman"/>
          <w:iCs/>
          <w:sz w:val="24"/>
          <w:szCs w:val="24"/>
        </w:rPr>
        <w:t>exists</w:t>
      </w:r>
      <w:r w:rsidR="00AF307A" w:rsidRPr="00E75DF5">
        <w:rPr>
          <w:rFonts w:ascii="Times New Roman" w:hAnsi="Times New Roman" w:cs="Times New Roman"/>
          <w:iCs/>
          <w:sz w:val="24"/>
          <w:szCs w:val="24"/>
        </w:rPr>
        <w:t xml:space="preserve">. Any application for regularisation will be declined in the </w:t>
      </w:r>
      <w:r w:rsidR="00EE46F1" w:rsidRPr="00E75DF5">
        <w:rPr>
          <w:rFonts w:ascii="Times New Roman" w:hAnsi="Times New Roman" w:cs="Times New Roman"/>
          <w:iCs/>
          <w:sz w:val="24"/>
          <w:szCs w:val="24"/>
        </w:rPr>
        <w:t>latter</w:t>
      </w:r>
      <w:r w:rsidR="00AF307A" w:rsidRPr="00E75DF5">
        <w:rPr>
          <w:rFonts w:ascii="Times New Roman" w:hAnsi="Times New Roman" w:cs="Times New Roman"/>
          <w:iCs/>
          <w:sz w:val="24"/>
          <w:szCs w:val="24"/>
        </w:rPr>
        <w:t xml:space="preserve"> </w:t>
      </w:r>
      <w:r w:rsidR="00923562">
        <w:rPr>
          <w:rFonts w:ascii="Times New Roman" w:hAnsi="Times New Roman" w:cs="Times New Roman"/>
          <w:iCs/>
          <w:sz w:val="24"/>
          <w:szCs w:val="24"/>
        </w:rPr>
        <w:t>case</w:t>
      </w:r>
      <w:r w:rsidR="00AF307A">
        <w:rPr>
          <w:rFonts w:ascii="Times New Roman" w:hAnsi="Times New Roman" w:cs="Times New Roman"/>
          <w:iCs/>
          <w:sz w:val="24"/>
          <w:szCs w:val="24"/>
        </w:rPr>
        <w:t xml:space="preserve"> as that would be tantamount to </w:t>
      </w:r>
      <w:r w:rsidR="00EE46F1">
        <w:rPr>
          <w:rFonts w:ascii="Times New Roman" w:hAnsi="Times New Roman" w:cs="Times New Roman"/>
          <w:iCs/>
          <w:sz w:val="24"/>
          <w:szCs w:val="24"/>
        </w:rPr>
        <w:t>endorsing the citation of a</w:t>
      </w:r>
      <w:r w:rsidR="00AF307A">
        <w:rPr>
          <w:rFonts w:ascii="Times New Roman" w:hAnsi="Times New Roman" w:cs="Times New Roman"/>
          <w:iCs/>
          <w:sz w:val="24"/>
          <w:szCs w:val="24"/>
        </w:rPr>
        <w:t xml:space="preserve"> </w:t>
      </w:r>
      <w:r w:rsidR="00561328">
        <w:rPr>
          <w:rFonts w:ascii="Times New Roman" w:hAnsi="Times New Roman" w:cs="Times New Roman"/>
          <w:iCs/>
          <w:sz w:val="24"/>
          <w:szCs w:val="24"/>
        </w:rPr>
        <w:t>non-existent</w:t>
      </w:r>
      <w:r w:rsidR="00AF307A">
        <w:rPr>
          <w:rFonts w:ascii="Times New Roman" w:hAnsi="Times New Roman" w:cs="Times New Roman"/>
          <w:iCs/>
          <w:sz w:val="24"/>
          <w:szCs w:val="24"/>
        </w:rPr>
        <w:t xml:space="preserve"> party. </w:t>
      </w:r>
      <w:r w:rsidR="00561328">
        <w:rPr>
          <w:rFonts w:ascii="Times New Roman" w:hAnsi="Times New Roman" w:cs="Times New Roman"/>
          <w:iCs/>
          <w:sz w:val="24"/>
          <w:szCs w:val="24"/>
        </w:rPr>
        <w:t xml:space="preserve">This court </w:t>
      </w:r>
      <w:r w:rsidR="00941165">
        <w:rPr>
          <w:rFonts w:ascii="Times New Roman" w:hAnsi="Times New Roman" w:cs="Times New Roman"/>
          <w:iCs/>
          <w:sz w:val="24"/>
          <w:szCs w:val="24"/>
        </w:rPr>
        <w:t>must</w:t>
      </w:r>
      <w:r w:rsidR="00561328">
        <w:rPr>
          <w:rFonts w:ascii="Times New Roman" w:hAnsi="Times New Roman" w:cs="Times New Roman"/>
          <w:iCs/>
          <w:sz w:val="24"/>
          <w:szCs w:val="24"/>
        </w:rPr>
        <w:t xml:space="preserve"> </w:t>
      </w:r>
      <w:r w:rsidR="00EE46F1">
        <w:rPr>
          <w:rFonts w:ascii="Times New Roman" w:hAnsi="Times New Roman" w:cs="Times New Roman"/>
          <w:iCs/>
          <w:sz w:val="24"/>
          <w:szCs w:val="24"/>
        </w:rPr>
        <w:t xml:space="preserve">therefore </w:t>
      </w:r>
      <w:r w:rsidR="00561328">
        <w:rPr>
          <w:rFonts w:ascii="Times New Roman" w:hAnsi="Times New Roman" w:cs="Times New Roman"/>
          <w:iCs/>
          <w:sz w:val="24"/>
          <w:szCs w:val="24"/>
        </w:rPr>
        <w:t>determine under which of the two categories</w:t>
      </w:r>
      <w:r w:rsidR="00EE46F1">
        <w:rPr>
          <w:rFonts w:ascii="Times New Roman" w:hAnsi="Times New Roman" w:cs="Times New Roman"/>
          <w:iCs/>
          <w:sz w:val="24"/>
          <w:szCs w:val="24"/>
        </w:rPr>
        <w:t xml:space="preserve"> above</w:t>
      </w:r>
      <w:r w:rsidR="00561328">
        <w:rPr>
          <w:rFonts w:ascii="Times New Roman" w:hAnsi="Times New Roman" w:cs="Times New Roman"/>
          <w:iCs/>
          <w:sz w:val="24"/>
          <w:szCs w:val="24"/>
        </w:rPr>
        <w:t xml:space="preserve"> this case falls. </w:t>
      </w:r>
    </w:p>
    <w:p w14:paraId="41C0074F" w14:textId="7F957F6A" w:rsidR="00F0089A" w:rsidRDefault="00941165" w:rsidP="00B03E9E">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The first respondent, as already observed, underwent a change of name on 1 December 2014. From that date, it became known as Unifreight Africa Limited. The applicant was aware </w:t>
      </w:r>
      <w:r>
        <w:rPr>
          <w:rFonts w:ascii="Times New Roman" w:hAnsi="Times New Roman" w:cs="Times New Roman"/>
          <w:sz w:val="24"/>
          <w:szCs w:val="24"/>
        </w:rPr>
        <w:lastRenderedPageBreak/>
        <w:t xml:space="preserve">of that change of name. This is because the heading of the application states that the first respondent is </w:t>
      </w:r>
      <w:r w:rsidRPr="00941165">
        <w:rPr>
          <w:rFonts w:ascii="Times New Roman" w:hAnsi="Times New Roman" w:cs="Times New Roman"/>
          <w:i/>
          <w:iCs/>
          <w:sz w:val="24"/>
          <w:szCs w:val="24"/>
        </w:rPr>
        <w:t>“</w:t>
      </w:r>
      <w:r>
        <w:rPr>
          <w:rFonts w:ascii="Times New Roman" w:hAnsi="Times New Roman" w:cs="Times New Roman"/>
          <w:i/>
          <w:iCs/>
          <w:sz w:val="24"/>
          <w:szCs w:val="24"/>
        </w:rPr>
        <w:t xml:space="preserve">is now Known as </w:t>
      </w:r>
      <w:r w:rsidR="00ED7D07">
        <w:rPr>
          <w:rFonts w:ascii="Times New Roman" w:hAnsi="Times New Roman" w:cs="Times New Roman"/>
          <w:i/>
          <w:iCs/>
          <w:sz w:val="24"/>
          <w:szCs w:val="24"/>
        </w:rPr>
        <w:t xml:space="preserve">Unifreight Africa Limited”. </w:t>
      </w:r>
      <w:r w:rsidR="00276F7F">
        <w:rPr>
          <w:rFonts w:ascii="Times New Roman" w:hAnsi="Times New Roman" w:cs="Times New Roman"/>
          <w:sz w:val="24"/>
          <w:szCs w:val="24"/>
        </w:rPr>
        <w:t xml:space="preserve">Mr </w:t>
      </w:r>
      <w:r w:rsidR="00276F7F" w:rsidRPr="00276F7F">
        <w:rPr>
          <w:rFonts w:ascii="Times New Roman" w:hAnsi="Times New Roman" w:cs="Times New Roman"/>
          <w:i/>
          <w:iCs/>
          <w:sz w:val="24"/>
          <w:szCs w:val="24"/>
        </w:rPr>
        <w:t>Maguchu</w:t>
      </w:r>
      <w:r w:rsidR="00276F7F">
        <w:rPr>
          <w:rFonts w:ascii="Times New Roman" w:hAnsi="Times New Roman" w:cs="Times New Roman"/>
          <w:sz w:val="24"/>
          <w:szCs w:val="24"/>
        </w:rPr>
        <w:t xml:space="preserve"> argued that the citation of the first respondent </w:t>
      </w:r>
      <w:r w:rsidR="00EE46F1">
        <w:rPr>
          <w:rFonts w:ascii="Times New Roman" w:hAnsi="Times New Roman" w:cs="Times New Roman"/>
          <w:sz w:val="24"/>
          <w:szCs w:val="24"/>
        </w:rPr>
        <w:t xml:space="preserve">as Pioneer Africa Limited </w:t>
      </w:r>
      <w:r w:rsidR="00276F7F">
        <w:rPr>
          <w:rFonts w:ascii="Times New Roman" w:hAnsi="Times New Roman" w:cs="Times New Roman"/>
          <w:sz w:val="24"/>
          <w:szCs w:val="24"/>
        </w:rPr>
        <w:t xml:space="preserve">was a mere misdescription which </w:t>
      </w:r>
      <w:r w:rsidR="00EE46F1">
        <w:rPr>
          <w:rFonts w:ascii="Times New Roman" w:hAnsi="Times New Roman" w:cs="Times New Roman"/>
          <w:sz w:val="24"/>
          <w:szCs w:val="24"/>
        </w:rPr>
        <w:t xml:space="preserve">should </w:t>
      </w:r>
      <w:r w:rsidR="00276F7F">
        <w:rPr>
          <w:rFonts w:ascii="Times New Roman" w:hAnsi="Times New Roman" w:cs="Times New Roman"/>
          <w:sz w:val="24"/>
          <w:szCs w:val="24"/>
        </w:rPr>
        <w:t>be overlooked because th</w:t>
      </w:r>
      <w:r w:rsidR="00EE46F1">
        <w:rPr>
          <w:rFonts w:ascii="Times New Roman" w:hAnsi="Times New Roman" w:cs="Times New Roman"/>
          <w:sz w:val="24"/>
          <w:szCs w:val="24"/>
        </w:rPr>
        <w:t xml:space="preserve">at entity </w:t>
      </w:r>
      <w:r w:rsidR="00276F7F">
        <w:rPr>
          <w:rFonts w:ascii="Times New Roman" w:hAnsi="Times New Roman" w:cs="Times New Roman"/>
          <w:sz w:val="24"/>
          <w:szCs w:val="24"/>
        </w:rPr>
        <w:t xml:space="preserve">was the same as Unifreight Africa Limited. Mr </w:t>
      </w:r>
      <w:r w:rsidR="00276F7F" w:rsidRPr="00276F7F">
        <w:rPr>
          <w:rFonts w:ascii="Times New Roman" w:hAnsi="Times New Roman" w:cs="Times New Roman"/>
          <w:i/>
          <w:iCs/>
          <w:sz w:val="24"/>
          <w:szCs w:val="24"/>
        </w:rPr>
        <w:t xml:space="preserve">Mpofu </w:t>
      </w:r>
      <w:r w:rsidR="00276F7F">
        <w:rPr>
          <w:rFonts w:ascii="Times New Roman" w:hAnsi="Times New Roman" w:cs="Times New Roman"/>
          <w:sz w:val="24"/>
          <w:szCs w:val="24"/>
        </w:rPr>
        <w:t xml:space="preserve">on the other hand argued that the citation of the first respondent </w:t>
      </w:r>
      <w:r w:rsidR="00EE46F1">
        <w:rPr>
          <w:rFonts w:ascii="Times New Roman" w:hAnsi="Times New Roman" w:cs="Times New Roman"/>
          <w:sz w:val="24"/>
          <w:szCs w:val="24"/>
        </w:rPr>
        <w:t xml:space="preserve">by reference to its old name </w:t>
      </w:r>
      <w:r w:rsidR="00276F7F">
        <w:rPr>
          <w:rFonts w:ascii="Times New Roman" w:hAnsi="Times New Roman" w:cs="Times New Roman"/>
          <w:sz w:val="24"/>
          <w:szCs w:val="24"/>
        </w:rPr>
        <w:t xml:space="preserve">could hardly be called a misdescription in the mould of the </w:t>
      </w:r>
      <w:r w:rsidR="00276F7F" w:rsidRPr="00276F7F">
        <w:rPr>
          <w:rFonts w:ascii="Times New Roman" w:hAnsi="Times New Roman" w:cs="Times New Roman"/>
          <w:i/>
          <w:iCs/>
          <w:sz w:val="24"/>
          <w:szCs w:val="24"/>
        </w:rPr>
        <w:t>Four Tower Properties</w:t>
      </w:r>
      <w:r w:rsidR="00276F7F">
        <w:rPr>
          <w:rFonts w:ascii="Times New Roman" w:hAnsi="Times New Roman" w:cs="Times New Roman"/>
          <w:sz w:val="24"/>
          <w:szCs w:val="24"/>
        </w:rPr>
        <w:t xml:space="preserve"> case</w:t>
      </w:r>
      <w:r w:rsidR="00B03E9E">
        <w:rPr>
          <w:rFonts w:ascii="Times New Roman" w:hAnsi="Times New Roman" w:cs="Times New Roman"/>
          <w:sz w:val="24"/>
          <w:szCs w:val="24"/>
        </w:rPr>
        <w:t xml:space="preserve">, or the </w:t>
      </w:r>
      <w:r w:rsidR="00B03E9E" w:rsidRPr="00853803">
        <w:rPr>
          <w:rFonts w:ascii="Times New Roman" w:hAnsi="Times New Roman" w:cs="Times New Roman"/>
          <w:i/>
          <w:sz w:val="24"/>
          <w:szCs w:val="24"/>
        </w:rPr>
        <w:t>Muzenda v Emirates Airlines &amp; Others</w:t>
      </w:r>
      <w:r w:rsidR="00B03E9E" w:rsidRPr="00853803">
        <w:rPr>
          <w:rStyle w:val="FootnoteReference"/>
          <w:rFonts w:ascii="Times New Roman" w:hAnsi="Times New Roman" w:cs="Times New Roman"/>
          <w:i/>
          <w:sz w:val="24"/>
          <w:szCs w:val="24"/>
        </w:rPr>
        <w:footnoteReference w:id="3"/>
      </w:r>
      <w:r w:rsidR="00B03E9E">
        <w:rPr>
          <w:rFonts w:ascii="Times New Roman" w:hAnsi="Times New Roman" w:cs="Times New Roman"/>
          <w:i/>
          <w:sz w:val="24"/>
          <w:szCs w:val="24"/>
        </w:rPr>
        <w:t xml:space="preserve">, </w:t>
      </w:r>
      <w:r w:rsidR="00B03E9E">
        <w:rPr>
          <w:rFonts w:ascii="Times New Roman" w:hAnsi="Times New Roman" w:cs="Times New Roman"/>
          <w:iCs/>
          <w:sz w:val="24"/>
          <w:szCs w:val="24"/>
        </w:rPr>
        <w:t xml:space="preserve">where </w:t>
      </w:r>
      <w:r w:rsidR="00B03E9E" w:rsidRPr="00853803">
        <w:rPr>
          <w:rFonts w:ascii="Times New Roman" w:hAnsi="Times New Roman" w:cs="Times New Roman"/>
          <w:sz w:val="24"/>
          <w:szCs w:val="24"/>
        </w:rPr>
        <w:t xml:space="preserve">the Emirates Airlines had been misdescribed as Arab Airlines. </w:t>
      </w:r>
      <w:r w:rsidR="00EE46F1">
        <w:rPr>
          <w:rFonts w:ascii="Times New Roman" w:hAnsi="Times New Roman" w:cs="Times New Roman"/>
          <w:sz w:val="24"/>
          <w:szCs w:val="24"/>
        </w:rPr>
        <w:t xml:space="preserve">In that case, the </w:t>
      </w:r>
      <w:r w:rsidR="00B03E9E">
        <w:rPr>
          <w:rFonts w:ascii="Times New Roman" w:hAnsi="Times New Roman" w:cs="Times New Roman"/>
          <w:sz w:val="24"/>
          <w:szCs w:val="24"/>
        </w:rPr>
        <w:t>court held that the misdescription of the airline was not fatal</w:t>
      </w:r>
      <w:r w:rsidR="00EE46F1">
        <w:rPr>
          <w:rFonts w:ascii="Times New Roman" w:hAnsi="Times New Roman" w:cs="Times New Roman"/>
          <w:sz w:val="24"/>
          <w:szCs w:val="24"/>
        </w:rPr>
        <w:t xml:space="preserve"> and it was remediable through an application to correct that anomaly</w:t>
      </w:r>
      <w:r w:rsidR="00B03E9E">
        <w:rPr>
          <w:rFonts w:ascii="Times New Roman" w:hAnsi="Times New Roman" w:cs="Times New Roman"/>
          <w:sz w:val="24"/>
          <w:szCs w:val="24"/>
        </w:rPr>
        <w:t xml:space="preserve">. </w:t>
      </w:r>
    </w:p>
    <w:p w14:paraId="41128321" w14:textId="0A6ADE49" w:rsidR="00B03E9E" w:rsidRPr="00AC1A33" w:rsidRDefault="00B03E9E" w:rsidP="00B03E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w:t>
      </w:r>
      <w:r w:rsidR="00E63150">
        <w:rPr>
          <w:rFonts w:ascii="Times New Roman" w:hAnsi="Times New Roman" w:cs="Times New Roman"/>
          <w:sz w:val="24"/>
          <w:szCs w:val="24"/>
        </w:rPr>
        <w:t xml:space="preserve">issue before the court has been traversed by the </w:t>
      </w:r>
      <w:r>
        <w:rPr>
          <w:rFonts w:ascii="Times New Roman" w:hAnsi="Times New Roman" w:cs="Times New Roman"/>
          <w:sz w:val="24"/>
          <w:szCs w:val="24"/>
        </w:rPr>
        <w:t xml:space="preserve">courts in this jurisdiction </w:t>
      </w:r>
      <w:r w:rsidR="00E63150">
        <w:rPr>
          <w:rFonts w:ascii="Times New Roman" w:hAnsi="Times New Roman" w:cs="Times New Roman"/>
          <w:sz w:val="24"/>
          <w:szCs w:val="24"/>
        </w:rPr>
        <w:t>on diverse occasions</w:t>
      </w:r>
      <w:r w:rsidR="00E63150" w:rsidRPr="00AC1A33">
        <w:rPr>
          <w:rFonts w:ascii="Times New Roman" w:hAnsi="Times New Roman" w:cs="Times New Roman"/>
          <w:sz w:val="24"/>
          <w:szCs w:val="24"/>
        </w:rPr>
        <w:t xml:space="preserve">. </w:t>
      </w:r>
      <w:r w:rsidRPr="00AC1A33">
        <w:rPr>
          <w:rFonts w:ascii="Times New Roman" w:hAnsi="Times New Roman" w:cs="Times New Roman"/>
          <w:sz w:val="24"/>
          <w:szCs w:val="24"/>
        </w:rPr>
        <w:t xml:space="preserve">In </w:t>
      </w:r>
      <w:r w:rsidRPr="00AC1A33">
        <w:rPr>
          <w:rFonts w:ascii="Times New Roman" w:hAnsi="Times New Roman" w:cs="Times New Roman"/>
          <w:i/>
          <w:iCs/>
          <w:sz w:val="24"/>
          <w:szCs w:val="24"/>
        </w:rPr>
        <w:t xml:space="preserve">Masuku </w:t>
      </w:r>
      <w:r w:rsidRPr="00AC1A33">
        <w:rPr>
          <w:rFonts w:ascii="Times New Roman" w:hAnsi="Times New Roman" w:cs="Times New Roman"/>
          <w:sz w:val="24"/>
          <w:szCs w:val="24"/>
        </w:rPr>
        <w:t xml:space="preserve">v </w:t>
      </w:r>
      <w:r w:rsidRPr="00AC1A33">
        <w:rPr>
          <w:rFonts w:ascii="Times New Roman" w:hAnsi="Times New Roman" w:cs="Times New Roman"/>
          <w:i/>
          <w:iCs/>
          <w:sz w:val="24"/>
          <w:szCs w:val="24"/>
        </w:rPr>
        <w:t>Delt</w:t>
      </w:r>
      <w:r w:rsidR="00AC1A33" w:rsidRPr="00AC1A33">
        <w:rPr>
          <w:rFonts w:ascii="Times New Roman" w:hAnsi="Times New Roman" w:cs="Times New Roman"/>
          <w:i/>
          <w:iCs/>
          <w:sz w:val="24"/>
          <w:szCs w:val="24"/>
        </w:rPr>
        <w:t>a</w:t>
      </w:r>
      <w:r w:rsidRPr="00AC1A33">
        <w:rPr>
          <w:rFonts w:ascii="Times New Roman" w:hAnsi="Times New Roman" w:cs="Times New Roman"/>
          <w:i/>
          <w:iCs/>
          <w:sz w:val="24"/>
          <w:szCs w:val="24"/>
        </w:rPr>
        <w:t xml:space="preserve"> Beverages</w:t>
      </w:r>
      <w:r w:rsidRPr="00AC1A33">
        <w:rPr>
          <w:rFonts w:ascii="Times New Roman" w:hAnsi="Times New Roman" w:cs="Times New Roman"/>
          <w:i/>
          <w:iCs/>
          <w:sz w:val="24"/>
          <w:szCs w:val="24"/>
          <w:vertAlign w:val="superscript"/>
        </w:rPr>
        <w:footnoteReference w:id="4"/>
      </w:r>
      <w:r w:rsidRPr="00AC1A33">
        <w:rPr>
          <w:rFonts w:ascii="Times New Roman" w:hAnsi="Times New Roman" w:cs="Times New Roman"/>
          <w:i/>
          <w:iCs/>
          <w:sz w:val="24"/>
          <w:szCs w:val="24"/>
        </w:rPr>
        <w:t xml:space="preserve"> </w:t>
      </w:r>
      <w:r w:rsidRPr="00AC1A33">
        <w:rPr>
          <w:rFonts w:ascii="Times New Roman" w:hAnsi="Times New Roman" w:cs="Times New Roman"/>
          <w:sz w:val="24"/>
          <w:szCs w:val="24"/>
        </w:rPr>
        <w:t xml:space="preserve"> the court held that proceedings against a non-existent entity were void </w:t>
      </w:r>
      <w:r w:rsidRPr="00AC1A33">
        <w:rPr>
          <w:rFonts w:ascii="Times New Roman" w:hAnsi="Times New Roman" w:cs="Times New Roman"/>
          <w:i/>
          <w:iCs/>
          <w:sz w:val="24"/>
          <w:szCs w:val="24"/>
        </w:rPr>
        <w:t>ab initio</w:t>
      </w:r>
      <w:r w:rsidRPr="00AC1A33">
        <w:rPr>
          <w:rFonts w:ascii="Times New Roman" w:hAnsi="Times New Roman" w:cs="Times New Roman"/>
          <w:sz w:val="24"/>
          <w:szCs w:val="24"/>
        </w:rPr>
        <w:t xml:space="preserve"> and consequently a nullity. The court further held that where an entity is not cited accurately through some error or omission, but </w:t>
      </w:r>
      <w:r w:rsidR="00AC1A33">
        <w:rPr>
          <w:rFonts w:ascii="Times New Roman" w:hAnsi="Times New Roman" w:cs="Times New Roman"/>
          <w:sz w:val="24"/>
          <w:szCs w:val="24"/>
        </w:rPr>
        <w:t xml:space="preserve">it </w:t>
      </w:r>
      <w:r w:rsidRPr="00AC1A33">
        <w:rPr>
          <w:rFonts w:ascii="Times New Roman" w:hAnsi="Times New Roman" w:cs="Times New Roman"/>
          <w:sz w:val="24"/>
          <w:szCs w:val="24"/>
        </w:rPr>
        <w:t xml:space="preserve">is referred to with sufficient </w:t>
      </w:r>
      <w:r w:rsidR="00AC1A33">
        <w:rPr>
          <w:rFonts w:ascii="Times New Roman" w:hAnsi="Times New Roman" w:cs="Times New Roman"/>
          <w:sz w:val="24"/>
          <w:szCs w:val="24"/>
        </w:rPr>
        <w:t>clarity</w:t>
      </w:r>
      <w:r w:rsidRPr="00AC1A33">
        <w:rPr>
          <w:rFonts w:ascii="Times New Roman" w:hAnsi="Times New Roman" w:cs="Times New Roman"/>
          <w:sz w:val="24"/>
          <w:szCs w:val="24"/>
        </w:rPr>
        <w:t xml:space="preserve">, then that citation would not be considered defective. In </w:t>
      </w:r>
      <w:r w:rsidRPr="00AC1A33">
        <w:rPr>
          <w:rFonts w:ascii="Times New Roman" w:hAnsi="Times New Roman" w:cs="Times New Roman"/>
          <w:i/>
          <w:sz w:val="24"/>
          <w:szCs w:val="24"/>
        </w:rPr>
        <w:t>Fadzai John v Delta Beverages Limited</w:t>
      </w:r>
      <w:r w:rsidRPr="00AC1A33">
        <w:rPr>
          <w:rFonts w:ascii="Times New Roman" w:hAnsi="Times New Roman" w:cs="Times New Roman"/>
          <w:i/>
          <w:sz w:val="24"/>
          <w:szCs w:val="24"/>
          <w:vertAlign w:val="superscript"/>
        </w:rPr>
        <w:footnoteReference w:id="5"/>
      </w:r>
      <w:r w:rsidRPr="00AC1A33">
        <w:rPr>
          <w:rFonts w:ascii="Times New Roman" w:hAnsi="Times New Roman" w:cs="Times New Roman"/>
          <w:i/>
          <w:sz w:val="24"/>
          <w:szCs w:val="24"/>
        </w:rPr>
        <w:t xml:space="preserve"> </w:t>
      </w:r>
      <w:r w:rsidR="00F9085F" w:rsidRPr="00F9085F">
        <w:rPr>
          <w:rFonts w:ascii="Times New Roman" w:hAnsi="Times New Roman" w:cs="Times New Roman"/>
          <w:smallCaps/>
          <w:sz w:val="24"/>
          <w:szCs w:val="24"/>
        </w:rPr>
        <w:t>guvava</w:t>
      </w:r>
      <w:r w:rsidR="00F9085F" w:rsidRPr="00AC1A33">
        <w:rPr>
          <w:rFonts w:ascii="Times New Roman" w:hAnsi="Times New Roman" w:cs="Times New Roman"/>
          <w:sz w:val="24"/>
          <w:szCs w:val="24"/>
        </w:rPr>
        <w:t xml:space="preserve"> </w:t>
      </w:r>
      <w:r w:rsidRPr="00AC1A33">
        <w:rPr>
          <w:rFonts w:ascii="Times New Roman" w:hAnsi="Times New Roman" w:cs="Times New Roman"/>
          <w:sz w:val="24"/>
          <w:szCs w:val="24"/>
        </w:rPr>
        <w:t>JA</w:t>
      </w:r>
      <w:r w:rsidRPr="00AC1A33">
        <w:rPr>
          <w:rFonts w:ascii="Times New Roman" w:hAnsi="Times New Roman" w:cs="Times New Roman"/>
          <w:i/>
          <w:sz w:val="24"/>
          <w:szCs w:val="24"/>
        </w:rPr>
        <w:t xml:space="preserve"> </w:t>
      </w:r>
      <w:r w:rsidRPr="00AC1A33">
        <w:rPr>
          <w:rFonts w:ascii="Times New Roman" w:hAnsi="Times New Roman" w:cs="Times New Roman"/>
          <w:sz w:val="24"/>
          <w:szCs w:val="24"/>
        </w:rPr>
        <w:t>said:</w:t>
      </w:r>
    </w:p>
    <w:p w14:paraId="7E3D6B37" w14:textId="77777777" w:rsidR="00B03E9E" w:rsidRPr="00F9085F" w:rsidRDefault="00B03E9E" w:rsidP="00F9085F">
      <w:pPr>
        <w:autoSpaceDE w:val="0"/>
        <w:autoSpaceDN w:val="0"/>
        <w:adjustRightInd w:val="0"/>
        <w:spacing w:after="0" w:line="240" w:lineRule="auto"/>
        <w:ind w:left="720"/>
        <w:jc w:val="both"/>
        <w:rPr>
          <w:rFonts w:ascii="Times New Roman" w:hAnsi="Times New Roman" w:cs="Times New Roman"/>
          <w:color w:val="000000"/>
        </w:rPr>
      </w:pPr>
      <w:r w:rsidRPr="00F9085F">
        <w:rPr>
          <w:rFonts w:ascii="Times New Roman" w:hAnsi="Times New Roman" w:cs="Times New Roman"/>
          <w:color w:val="000000"/>
        </w:rPr>
        <w:t xml:space="preserve">“The respondent highlighted that it has been cited as “Delta Beverages Limited” as opposed to Delta Beverages (Private) Limited. Applicant concedes this point in his answering papers. </w:t>
      </w:r>
    </w:p>
    <w:p w14:paraId="15472235" w14:textId="77777777" w:rsidR="00B03E9E" w:rsidRPr="00F9085F" w:rsidRDefault="00B03E9E" w:rsidP="00F9085F">
      <w:pPr>
        <w:autoSpaceDE w:val="0"/>
        <w:autoSpaceDN w:val="0"/>
        <w:adjustRightInd w:val="0"/>
        <w:spacing w:after="0" w:line="240" w:lineRule="auto"/>
        <w:ind w:left="720"/>
        <w:jc w:val="both"/>
        <w:rPr>
          <w:rFonts w:ascii="Times New Roman" w:hAnsi="Times New Roman" w:cs="Times New Roman"/>
        </w:rPr>
      </w:pPr>
      <w:r w:rsidRPr="00F9085F">
        <w:rPr>
          <w:rFonts w:ascii="Times New Roman" w:hAnsi="Times New Roman" w:cs="Times New Roman"/>
        </w:rPr>
        <w:t xml:space="preserve">In </w:t>
      </w:r>
      <w:r w:rsidRPr="00F9085F">
        <w:rPr>
          <w:rFonts w:ascii="Times New Roman" w:hAnsi="Times New Roman" w:cs="Times New Roman"/>
          <w:i/>
          <w:iCs/>
        </w:rPr>
        <w:t xml:space="preserve">Gariya Safaris (Pvt) Ltd </w:t>
      </w:r>
      <w:r w:rsidRPr="00F9085F">
        <w:rPr>
          <w:rFonts w:ascii="Times New Roman" w:hAnsi="Times New Roman" w:cs="Times New Roman"/>
        </w:rPr>
        <w:t>v</w:t>
      </w:r>
      <w:r w:rsidRPr="00F9085F">
        <w:rPr>
          <w:rFonts w:ascii="Times New Roman" w:hAnsi="Times New Roman" w:cs="Times New Roman"/>
          <w:i/>
          <w:iCs/>
        </w:rPr>
        <w:t xml:space="preserve"> van Wyk</w:t>
      </w:r>
      <w:r w:rsidRPr="00F9085F">
        <w:rPr>
          <w:rFonts w:ascii="Times New Roman" w:hAnsi="Times New Roman" w:cs="Times New Roman"/>
        </w:rPr>
        <w:t xml:space="preserve">2 it was stated as follows: </w:t>
      </w:r>
    </w:p>
    <w:p w14:paraId="64F7FD3B" w14:textId="77777777" w:rsidR="00B03E9E" w:rsidRPr="00F9085F" w:rsidRDefault="00B03E9E" w:rsidP="00F9085F">
      <w:pPr>
        <w:autoSpaceDE w:val="0"/>
        <w:autoSpaceDN w:val="0"/>
        <w:adjustRightInd w:val="0"/>
        <w:spacing w:after="0" w:line="240" w:lineRule="auto"/>
        <w:ind w:left="993"/>
        <w:jc w:val="both"/>
        <w:rPr>
          <w:rFonts w:ascii="Times New Roman" w:hAnsi="Times New Roman" w:cs="Times New Roman"/>
        </w:rPr>
      </w:pPr>
      <w:r w:rsidRPr="00F9085F">
        <w:rPr>
          <w:rFonts w:ascii="Times New Roman" w:hAnsi="Times New Roman" w:cs="Times New Roman"/>
        </w:rPr>
        <w:t xml:space="preserve">“A summons has legal force and effect when it is issued by the plaintiff against an existing legal or natural person. If there is no legal or natural person answering to the names written in the summons as being those of the defendant, the summons is null and void </w:t>
      </w:r>
      <w:r w:rsidRPr="00F9085F">
        <w:rPr>
          <w:rFonts w:ascii="Times New Roman" w:hAnsi="Times New Roman" w:cs="Times New Roman"/>
          <w:i/>
          <w:iCs/>
        </w:rPr>
        <w:t xml:space="preserve">ab initio.” </w:t>
      </w:r>
    </w:p>
    <w:p w14:paraId="18BAA032" w14:textId="77777777" w:rsidR="00B03E9E" w:rsidRPr="00F9085F" w:rsidRDefault="00B03E9E" w:rsidP="00F9085F">
      <w:pPr>
        <w:spacing w:line="240" w:lineRule="auto"/>
        <w:ind w:left="720"/>
        <w:jc w:val="both"/>
        <w:rPr>
          <w:rFonts w:ascii="Times New Roman" w:hAnsi="Times New Roman" w:cs="Times New Roman"/>
        </w:rPr>
      </w:pPr>
      <w:r w:rsidRPr="00F9085F">
        <w:rPr>
          <w:rFonts w:ascii="Times New Roman" w:hAnsi="Times New Roman" w:cs="Times New Roman"/>
          <w:u w:val="single"/>
        </w:rPr>
        <w:t>In this case the applicant cited a non-existent respondent. Thus in the same vein the application was a nullity</w:t>
      </w:r>
      <w:r w:rsidRPr="00F9085F">
        <w:rPr>
          <w:rFonts w:ascii="Times New Roman" w:hAnsi="Times New Roman" w:cs="Times New Roman"/>
        </w:rPr>
        <w:t>”</w:t>
      </w:r>
      <w:r w:rsidRPr="00F9085F">
        <w:rPr>
          <w:rFonts w:ascii="Times New Roman" w:hAnsi="Times New Roman" w:cs="Times New Roman"/>
          <w:vertAlign w:val="superscript"/>
        </w:rPr>
        <w:footnoteReference w:id="6"/>
      </w:r>
      <w:r w:rsidRPr="00F9085F">
        <w:rPr>
          <w:rFonts w:ascii="Times New Roman" w:hAnsi="Times New Roman" w:cs="Times New Roman"/>
        </w:rPr>
        <w:t xml:space="preserve"> (underlining for emphasis).</w:t>
      </w:r>
    </w:p>
    <w:p w14:paraId="4AA056E2" w14:textId="34B57503" w:rsidR="00B03E9E" w:rsidRPr="00B03E9E" w:rsidRDefault="00B03E9E" w:rsidP="00B03E9E">
      <w:pPr>
        <w:spacing w:after="0" w:line="360" w:lineRule="auto"/>
        <w:ind w:firstLine="720"/>
        <w:jc w:val="both"/>
        <w:rPr>
          <w:rFonts w:ascii="Times New Roman" w:hAnsi="Times New Roman" w:cs="Times New Roman"/>
          <w:sz w:val="24"/>
          <w:szCs w:val="24"/>
        </w:rPr>
      </w:pPr>
      <w:r w:rsidRPr="00B03E9E">
        <w:rPr>
          <w:rFonts w:ascii="Times New Roman" w:hAnsi="Times New Roman" w:cs="Times New Roman"/>
          <w:sz w:val="24"/>
          <w:szCs w:val="24"/>
        </w:rPr>
        <w:t xml:space="preserve">In </w:t>
      </w:r>
      <w:r w:rsidRPr="00B03E9E">
        <w:rPr>
          <w:rFonts w:ascii="Times New Roman" w:hAnsi="Times New Roman" w:cs="Times New Roman"/>
          <w:i/>
          <w:sz w:val="24"/>
          <w:szCs w:val="24"/>
        </w:rPr>
        <w:t>Amos Makono &amp; 32 Others v Freda Rebecca Gold Mine,</w:t>
      </w:r>
      <w:r w:rsidRPr="00B03E9E">
        <w:rPr>
          <w:rFonts w:ascii="Times New Roman" w:hAnsi="Times New Roman" w:cs="Times New Roman"/>
          <w:i/>
          <w:sz w:val="24"/>
          <w:szCs w:val="24"/>
          <w:vertAlign w:val="superscript"/>
        </w:rPr>
        <w:footnoteReference w:id="7"/>
      </w:r>
      <w:r w:rsidR="00AC1A33">
        <w:rPr>
          <w:rFonts w:ascii="Times New Roman" w:hAnsi="Times New Roman" w:cs="Times New Roman"/>
          <w:i/>
          <w:sz w:val="24"/>
          <w:szCs w:val="24"/>
        </w:rPr>
        <w:t xml:space="preserve"> </w:t>
      </w:r>
      <w:r w:rsidR="00AC1A33">
        <w:rPr>
          <w:rFonts w:ascii="Times New Roman" w:hAnsi="Times New Roman" w:cs="Times New Roman"/>
          <w:iCs/>
          <w:sz w:val="24"/>
          <w:szCs w:val="24"/>
        </w:rPr>
        <w:t xml:space="preserve">the </w:t>
      </w:r>
      <w:r w:rsidRPr="00B03E9E">
        <w:rPr>
          <w:rFonts w:ascii="Times New Roman" w:hAnsi="Times New Roman" w:cs="Times New Roman"/>
          <w:sz w:val="24"/>
          <w:szCs w:val="24"/>
        </w:rPr>
        <w:t xml:space="preserve">respondent raised a preliminary objection following its citation as </w:t>
      </w:r>
      <w:r w:rsidRPr="00B03E9E">
        <w:rPr>
          <w:rFonts w:ascii="Times New Roman" w:hAnsi="Times New Roman" w:cs="Times New Roman"/>
          <w:i/>
          <w:iCs/>
          <w:sz w:val="24"/>
          <w:szCs w:val="24"/>
        </w:rPr>
        <w:t>“Freda Rebecca Gold Mine”</w:t>
      </w:r>
      <w:r w:rsidRPr="00B03E9E">
        <w:rPr>
          <w:rFonts w:ascii="Times New Roman" w:hAnsi="Times New Roman" w:cs="Times New Roman"/>
          <w:sz w:val="24"/>
          <w:szCs w:val="24"/>
        </w:rPr>
        <w:t xml:space="preserve"> instead of </w:t>
      </w:r>
      <w:r w:rsidR="00AC1A33" w:rsidRPr="00AC1A33">
        <w:rPr>
          <w:rFonts w:ascii="Times New Roman" w:hAnsi="Times New Roman" w:cs="Times New Roman"/>
          <w:i/>
          <w:iCs/>
          <w:sz w:val="24"/>
          <w:szCs w:val="24"/>
        </w:rPr>
        <w:t>“</w:t>
      </w:r>
      <w:r w:rsidRPr="00B03E9E">
        <w:rPr>
          <w:rFonts w:ascii="Times New Roman" w:hAnsi="Times New Roman" w:cs="Times New Roman"/>
          <w:i/>
          <w:iCs/>
          <w:sz w:val="24"/>
          <w:szCs w:val="24"/>
        </w:rPr>
        <w:t>Freda Rebecca Mine Limited</w:t>
      </w:r>
      <w:r w:rsidR="00AC1A33" w:rsidRPr="00AC1A33">
        <w:rPr>
          <w:rFonts w:ascii="Times New Roman" w:hAnsi="Times New Roman" w:cs="Times New Roman"/>
          <w:i/>
          <w:iCs/>
          <w:sz w:val="24"/>
          <w:szCs w:val="24"/>
        </w:rPr>
        <w:t>”</w:t>
      </w:r>
      <w:r w:rsidRPr="00B03E9E">
        <w:rPr>
          <w:rFonts w:ascii="Times New Roman" w:hAnsi="Times New Roman" w:cs="Times New Roman"/>
          <w:sz w:val="24"/>
          <w:szCs w:val="24"/>
        </w:rPr>
        <w:t xml:space="preserve">. It argued that the misdescription made the application fatally defective. </w:t>
      </w:r>
      <w:r w:rsidR="00AC1A33">
        <w:rPr>
          <w:rFonts w:ascii="Times New Roman" w:hAnsi="Times New Roman" w:cs="Times New Roman"/>
          <w:sz w:val="24"/>
          <w:szCs w:val="24"/>
        </w:rPr>
        <w:t>The a</w:t>
      </w:r>
      <w:r w:rsidRPr="00B03E9E">
        <w:rPr>
          <w:rFonts w:ascii="Times New Roman" w:hAnsi="Times New Roman" w:cs="Times New Roman"/>
          <w:sz w:val="24"/>
          <w:szCs w:val="24"/>
        </w:rPr>
        <w:t>pplicant on the other hand argued that the miscitation was not fatal</w:t>
      </w:r>
      <w:r w:rsidR="00AC1A33">
        <w:rPr>
          <w:rFonts w:ascii="Times New Roman" w:hAnsi="Times New Roman" w:cs="Times New Roman"/>
          <w:sz w:val="24"/>
          <w:szCs w:val="24"/>
        </w:rPr>
        <w:t xml:space="preserve">, and it should be </w:t>
      </w:r>
      <w:r w:rsidRPr="00B03E9E">
        <w:rPr>
          <w:rFonts w:ascii="Times New Roman" w:hAnsi="Times New Roman" w:cs="Times New Roman"/>
          <w:sz w:val="24"/>
          <w:szCs w:val="24"/>
        </w:rPr>
        <w:t xml:space="preserve">overlooked by the court. </w:t>
      </w:r>
      <w:r w:rsidR="00F9085F" w:rsidRPr="00F9085F">
        <w:rPr>
          <w:rFonts w:ascii="Times New Roman" w:hAnsi="Times New Roman" w:cs="Times New Roman"/>
          <w:smallCaps/>
          <w:sz w:val="24"/>
          <w:szCs w:val="24"/>
        </w:rPr>
        <w:t>chatukuta</w:t>
      </w:r>
      <w:r w:rsidR="00F9085F" w:rsidRPr="00B03E9E">
        <w:rPr>
          <w:rFonts w:ascii="Times New Roman" w:hAnsi="Times New Roman" w:cs="Times New Roman"/>
          <w:sz w:val="24"/>
          <w:szCs w:val="24"/>
        </w:rPr>
        <w:t xml:space="preserve"> </w:t>
      </w:r>
      <w:r w:rsidRPr="00B03E9E">
        <w:rPr>
          <w:rFonts w:ascii="Times New Roman" w:hAnsi="Times New Roman" w:cs="Times New Roman"/>
          <w:sz w:val="24"/>
          <w:szCs w:val="24"/>
        </w:rPr>
        <w:t>J reaffirmed the position of the law as follows:</w:t>
      </w:r>
    </w:p>
    <w:p w14:paraId="04320933" w14:textId="77777777" w:rsidR="00B03E9E" w:rsidRPr="00F9085F" w:rsidRDefault="00B03E9E" w:rsidP="00F9085F">
      <w:pPr>
        <w:spacing w:after="0" w:line="240" w:lineRule="auto"/>
        <w:ind w:left="1134" w:hanging="141"/>
        <w:jc w:val="both"/>
        <w:rPr>
          <w:rFonts w:ascii="Times New Roman" w:eastAsiaTheme="minorEastAsia" w:hAnsi="Times New Roman" w:cs="Times New Roman"/>
          <w:lang w:eastAsia="en-ZW"/>
        </w:rPr>
      </w:pPr>
      <w:r w:rsidRPr="00B03E9E">
        <w:rPr>
          <w:rFonts w:ascii="Times New Roman" w:eastAsiaTheme="minorEastAsia" w:hAnsi="Times New Roman" w:cs="Times New Roman"/>
          <w:sz w:val="20"/>
          <w:szCs w:val="20"/>
          <w:lang w:eastAsia="en-ZW"/>
        </w:rPr>
        <w:t xml:space="preserve">“In </w:t>
      </w:r>
      <w:r w:rsidRPr="00B03E9E">
        <w:rPr>
          <w:rFonts w:ascii="Times New Roman" w:eastAsia="Calibri" w:hAnsi="Times New Roman" w:cs="Times New Roman"/>
          <w:i/>
          <w:sz w:val="20"/>
          <w:szCs w:val="20"/>
          <w:lang w:val="en-ZA" w:eastAsia="en-ZW"/>
        </w:rPr>
        <w:t>Marange Resources (Private) Limited</w:t>
      </w:r>
      <w:r w:rsidRPr="00B03E9E">
        <w:rPr>
          <w:rFonts w:ascii="Times New Roman" w:eastAsia="Calibri" w:hAnsi="Times New Roman" w:cs="Times New Roman"/>
          <w:sz w:val="20"/>
          <w:szCs w:val="20"/>
          <w:lang w:val="en-ZA" w:eastAsia="en-ZW"/>
        </w:rPr>
        <w:t xml:space="preserve"> v </w:t>
      </w:r>
      <w:r w:rsidRPr="00B03E9E">
        <w:rPr>
          <w:rFonts w:ascii="Times New Roman" w:eastAsia="Calibri" w:hAnsi="Times New Roman" w:cs="Times New Roman"/>
          <w:i/>
          <w:sz w:val="20"/>
          <w:szCs w:val="20"/>
          <w:lang w:val="en-ZA" w:eastAsia="en-ZW"/>
        </w:rPr>
        <w:t xml:space="preserve">Core Mining &amp; Minerals (Private) Limited (in </w:t>
      </w:r>
      <w:r w:rsidRPr="00F9085F">
        <w:rPr>
          <w:rFonts w:ascii="Times New Roman" w:eastAsia="Calibri" w:hAnsi="Times New Roman" w:cs="Times New Roman"/>
          <w:i/>
          <w:lang w:val="en-ZA" w:eastAsia="en-ZW"/>
        </w:rPr>
        <w:t>liquidation) &amp; Ors</w:t>
      </w:r>
      <w:r w:rsidRPr="00F9085F">
        <w:rPr>
          <w:rFonts w:ascii="Times New Roman" w:eastAsia="Calibri" w:hAnsi="Times New Roman" w:cs="Times New Roman"/>
          <w:lang w:val="en-ZA" w:eastAsia="en-ZW"/>
        </w:rPr>
        <w:t xml:space="preserve"> (</w:t>
      </w:r>
      <w:r w:rsidRPr="00F9085F">
        <w:rPr>
          <w:rFonts w:ascii="Times New Roman" w:eastAsia="Calibri" w:hAnsi="Times New Roman" w:cs="Times New Roman"/>
          <w:i/>
          <w:lang w:val="en-ZA" w:eastAsia="en-ZW"/>
        </w:rPr>
        <w:t>supra)</w:t>
      </w:r>
      <w:r w:rsidRPr="00F9085F">
        <w:rPr>
          <w:rFonts w:ascii="Times New Roman" w:eastAsia="Calibri" w:hAnsi="Times New Roman" w:cs="Times New Roman"/>
          <w:lang w:val="en-ZA" w:eastAsia="en-ZW"/>
        </w:rPr>
        <w:t>, which again is similar to the present matter, the appellant had wrongly cited the first respondent as “Core Mining and Minerals (Pvt) Ltd” instead of “Core Mining and Mineral Resources (Pty) Ltd”.  The omission of the word “Resources”</w:t>
      </w:r>
      <w:r w:rsidRPr="00F9085F">
        <w:rPr>
          <w:rFonts w:ascii="Times New Roman" w:eastAsiaTheme="minorEastAsia" w:hAnsi="Times New Roman" w:cs="Times New Roman"/>
          <w:lang w:eastAsia="en-ZW"/>
        </w:rPr>
        <w:t xml:space="preserve"> and the use of “Pvt” as opposed to “Pty” was found to have altered the legal personality of the respondent. </w:t>
      </w:r>
    </w:p>
    <w:p w14:paraId="10D83BA2" w14:textId="77777777" w:rsidR="00AC1A33" w:rsidRPr="00F9085F" w:rsidRDefault="00AC1A33" w:rsidP="00F9085F">
      <w:pPr>
        <w:spacing w:after="0" w:line="240" w:lineRule="auto"/>
        <w:ind w:left="1134" w:hanging="141"/>
        <w:jc w:val="both"/>
        <w:rPr>
          <w:rFonts w:ascii="Times New Roman" w:eastAsiaTheme="minorEastAsia" w:hAnsi="Times New Roman" w:cs="Times New Roman"/>
          <w:lang w:eastAsia="en-ZW"/>
        </w:rPr>
      </w:pPr>
    </w:p>
    <w:p w14:paraId="0E97AEFD" w14:textId="77777777" w:rsidR="00B03E9E" w:rsidRPr="00F9085F" w:rsidRDefault="00B03E9E" w:rsidP="00F9085F">
      <w:pPr>
        <w:spacing w:after="0" w:line="240" w:lineRule="auto"/>
        <w:ind w:left="1134"/>
        <w:jc w:val="both"/>
        <w:rPr>
          <w:rFonts w:ascii="Times New Roman" w:eastAsiaTheme="minorEastAsia" w:hAnsi="Times New Roman" w:cs="Times New Roman"/>
          <w:lang w:eastAsia="en-ZW"/>
        </w:rPr>
      </w:pPr>
      <w:r w:rsidRPr="00F9085F">
        <w:rPr>
          <w:rFonts w:ascii="Times New Roman" w:eastAsiaTheme="minorEastAsia" w:hAnsi="Times New Roman" w:cs="Times New Roman"/>
          <w:lang w:eastAsia="en-ZW"/>
        </w:rPr>
        <w:lastRenderedPageBreak/>
        <w:t xml:space="preserve">The simple question is therefore whether there is a legal or natural person answering to the name Freda Rebecca Mine. There is no such legal person. </w:t>
      </w:r>
      <w:r w:rsidRPr="00F9085F">
        <w:rPr>
          <w:rFonts w:ascii="Times New Roman" w:eastAsiaTheme="minorEastAsia" w:hAnsi="Times New Roman" w:cs="Times New Roman"/>
          <w:u w:val="single"/>
          <w:lang w:eastAsia="en-ZW"/>
        </w:rPr>
        <w:t>There is however a legal person called “Freda Rebecca Mine Limited”.  The omission of the word “Limited” altered the legal identity of the proper respondent. The applicants therefore cited a non-existent respondent.</w:t>
      </w:r>
      <w:r w:rsidRPr="00F9085F">
        <w:rPr>
          <w:rFonts w:ascii="Times New Roman" w:eastAsiaTheme="minorEastAsia" w:hAnsi="Times New Roman" w:cs="Times New Roman"/>
          <w:lang w:eastAsia="en-ZW"/>
        </w:rPr>
        <w:t xml:space="preserve"> </w:t>
      </w:r>
    </w:p>
    <w:p w14:paraId="5863BCE4" w14:textId="77777777" w:rsidR="00AC1A33" w:rsidRPr="00F9085F" w:rsidRDefault="00AC1A33" w:rsidP="00F9085F">
      <w:pPr>
        <w:spacing w:after="0" w:line="240" w:lineRule="auto"/>
        <w:ind w:left="1134"/>
        <w:jc w:val="both"/>
        <w:rPr>
          <w:rFonts w:ascii="Times New Roman" w:eastAsiaTheme="minorEastAsia" w:hAnsi="Times New Roman" w:cs="Times New Roman"/>
          <w:lang w:eastAsia="en-ZW"/>
        </w:rPr>
      </w:pPr>
    </w:p>
    <w:p w14:paraId="6C20E1FF" w14:textId="77777777" w:rsidR="00B03E9E" w:rsidRPr="00F9085F" w:rsidRDefault="00B03E9E" w:rsidP="00F9085F">
      <w:pPr>
        <w:spacing w:after="0" w:line="240" w:lineRule="auto"/>
        <w:ind w:left="1134"/>
        <w:jc w:val="both"/>
        <w:rPr>
          <w:rFonts w:ascii="Times New Roman" w:eastAsiaTheme="minorEastAsia" w:hAnsi="Times New Roman" w:cs="Times New Roman"/>
          <w:lang w:eastAsia="en-ZW"/>
        </w:rPr>
      </w:pPr>
      <w:r w:rsidRPr="00F9085F">
        <w:rPr>
          <w:rFonts w:ascii="Times New Roman" w:eastAsiaTheme="minorEastAsia" w:hAnsi="Times New Roman" w:cs="Times New Roman"/>
          <w:lang w:eastAsia="en-ZW"/>
        </w:rPr>
        <w:t xml:space="preserve">By virtue of the </w:t>
      </w:r>
      <w:r w:rsidRPr="00F9085F">
        <w:rPr>
          <w:rFonts w:ascii="Times New Roman" w:eastAsiaTheme="minorEastAsia" w:hAnsi="Times New Roman" w:cs="Times New Roman"/>
          <w:i/>
          <w:lang w:eastAsia="en-ZW"/>
        </w:rPr>
        <w:t>stare decisis</w:t>
      </w:r>
      <w:r w:rsidRPr="00F9085F">
        <w:rPr>
          <w:rFonts w:ascii="Times New Roman" w:eastAsiaTheme="minorEastAsia" w:hAnsi="Times New Roman" w:cs="Times New Roman"/>
          <w:lang w:eastAsia="en-ZW"/>
        </w:rPr>
        <w:t xml:space="preserve"> doctrine, this court is bound by the plethora of Supreme Court cases on the issue including </w:t>
      </w:r>
      <w:r w:rsidRPr="00F9085F">
        <w:rPr>
          <w:rFonts w:ascii="Times New Roman" w:eastAsiaTheme="minorEastAsia" w:hAnsi="Times New Roman" w:cs="Times New Roman"/>
          <w:i/>
          <w:lang w:eastAsia="en-ZW"/>
        </w:rPr>
        <w:t>Fadzai John</w:t>
      </w:r>
      <w:r w:rsidRPr="00F9085F">
        <w:rPr>
          <w:rFonts w:ascii="Times New Roman" w:eastAsiaTheme="minorEastAsia" w:hAnsi="Times New Roman" w:cs="Times New Roman"/>
          <w:lang w:eastAsia="en-ZW"/>
        </w:rPr>
        <w:t xml:space="preserve"> v </w:t>
      </w:r>
      <w:r w:rsidRPr="00F9085F">
        <w:rPr>
          <w:rFonts w:ascii="Times New Roman" w:eastAsiaTheme="minorEastAsia" w:hAnsi="Times New Roman" w:cs="Times New Roman"/>
          <w:i/>
          <w:lang w:eastAsia="en-ZW"/>
        </w:rPr>
        <w:t>Delta Beverages</w:t>
      </w:r>
      <w:r w:rsidRPr="00F9085F">
        <w:rPr>
          <w:rFonts w:ascii="Times New Roman" w:eastAsiaTheme="minorEastAsia" w:hAnsi="Times New Roman" w:cs="Times New Roman"/>
          <w:lang w:eastAsia="en-ZW"/>
        </w:rPr>
        <w:t xml:space="preserve">. The present application therefore suffers the same fate as in those cases. In the result, the preliminary point is upheld. </w:t>
      </w:r>
    </w:p>
    <w:p w14:paraId="448863CA" w14:textId="77777777" w:rsidR="00AC1A33" w:rsidRPr="00F9085F" w:rsidRDefault="00AC1A33" w:rsidP="00F9085F">
      <w:pPr>
        <w:spacing w:after="0" w:line="240" w:lineRule="auto"/>
        <w:ind w:left="1134"/>
        <w:jc w:val="both"/>
        <w:rPr>
          <w:rFonts w:ascii="Times New Roman" w:eastAsiaTheme="minorEastAsia" w:hAnsi="Times New Roman" w:cs="Times New Roman"/>
          <w:lang w:eastAsia="en-ZW"/>
        </w:rPr>
      </w:pPr>
    </w:p>
    <w:p w14:paraId="448AD56B" w14:textId="77777777" w:rsidR="00B03E9E" w:rsidRPr="00F9085F" w:rsidRDefault="00B03E9E" w:rsidP="00F9085F">
      <w:pPr>
        <w:spacing w:after="0" w:line="240" w:lineRule="auto"/>
        <w:ind w:left="1134"/>
        <w:jc w:val="both"/>
        <w:rPr>
          <w:rFonts w:ascii="Times New Roman" w:hAnsi="Times New Roman" w:cs="Times New Roman"/>
        </w:rPr>
      </w:pPr>
      <w:r w:rsidRPr="00F9085F">
        <w:rPr>
          <w:rFonts w:ascii="Times New Roman" w:eastAsiaTheme="minorEastAsia" w:hAnsi="Times New Roman" w:cs="Times New Roman"/>
          <w:lang w:eastAsia="en-ZW"/>
        </w:rPr>
        <w:t xml:space="preserve">The respondent prayed for dismissal of the application with costs. </w:t>
      </w:r>
      <w:r w:rsidRPr="00F9085F">
        <w:rPr>
          <w:rFonts w:ascii="Times New Roman" w:eastAsiaTheme="minorEastAsia" w:hAnsi="Times New Roman" w:cs="Times New Roman"/>
          <w:u w:val="single"/>
          <w:lang w:eastAsia="en-ZW"/>
        </w:rPr>
        <w:t>As the application is a nullity there is nothing for the court to dismiss”</w:t>
      </w:r>
      <w:r w:rsidRPr="00F9085F">
        <w:rPr>
          <w:rFonts w:ascii="Times New Roman" w:hAnsi="Times New Roman" w:cs="Times New Roman"/>
        </w:rPr>
        <w:t xml:space="preserve"> </w:t>
      </w:r>
      <w:r w:rsidRPr="00F9085F">
        <w:rPr>
          <w:rFonts w:ascii="Times New Roman" w:hAnsi="Times New Roman" w:cs="Times New Roman"/>
          <w:vertAlign w:val="superscript"/>
        </w:rPr>
        <w:footnoteReference w:id="8"/>
      </w:r>
      <w:r w:rsidRPr="00F9085F">
        <w:rPr>
          <w:rFonts w:ascii="Times New Roman" w:hAnsi="Times New Roman" w:cs="Times New Roman"/>
        </w:rPr>
        <w:t>(Underlining for emphasis).</w:t>
      </w:r>
    </w:p>
    <w:p w14:paraId="4B840D21" w14:textId="1D2A455C" w:rsidR="00B03E9E" w:rsidRPr="00F9085F" w:rsidRDefault="00B03E9E" w:rsidP="00F9085F">
      <w:pPr>
        <w:pStyle w:val="Default"/>
        <w:rPr>
          <w:rFonts w:ascii="Times New Roman" w:hAnsi="Times New Roman" w:cs="Times New Roman"/>
          <w:color w:val="auto"/>
          <w:sz w:val="22"/>
          <w:szCs w:val="22"/>
        </w:rPr>
      </w:pPr>
    </w:p>
    <w:p w14:paraId="3DE814BF" w14:textId="63A11DD4" w:rsidR="001741BD" w:rsidRDefault="002E2B31" w:rsidP="001741BD">
      <w:pPr>
        <w:spacing w:after="0" w:line="360" w:lineRule="auto"/>
        <w:ind w:left="180" w:firstLine="540"/>
        <w:contextualSpacing/>
        <w:jc w:val="both"/>
        <w:rPr>
          <w:rFonts w:ascii="Times New Roman" w:hAnsi="Times New Roman" w:cs="Times New Roman"/>
          <w:sz w:val="24"/>
          <w:szCs w:val="24"/>
        </w:rPr>
      </w:pPr>
      <w:r w:rsidRPr="001741BD">
        <w:rPr>
          <w:rFonts w:ascii="Times New Roman" w:hAnsi="Times New Roman" w:cs="Times New Roman"/>
          <w:sz w:val="24"/>
          <w:szCs w:val="24"/>
        </w:rPr>
        <w:t xml:space="preserve">In </w:t>
      </w:r>
      <w:r w:rsidR="00E5384D" w:rsidRPr="001741BD">
        <w:rPr>
          <w:rFonts w:ascii="Times New Roman" w:hAnsi="Times New Roman" w:cs="Times New Roman"/>
          <w:i/>
          <w:iCs/>
          <w:sz w:val="24"/>
          <w:szCs w:val="24"/>
        </w:rPr>
        <w:t xml:space="preserve">Mapondera &amp; 55 Ors </w:t>
      </w:r>
      <w:r w:rsidR="001741BD" w:rsidRPr="00F9085F">
        <w:rPr>
          <w:rFonts w:ascii="Times New Roman" w:hAnsi="Times New Roman" w:cs="Times New Roman"/>
          <w:sz w:val="24"/>
          <w:szCs w:val="24"/>
        </w:rPr>
        <w:t>v</w:t>
      </w:r>
      <w:r w:rsidR="001741BD" w:rsidRPr="001741BD">
        <w:rPr>
          <w:rFonts w:ascii="Times New Roman" w:hAnsi="Times New Roman" w:cs="Times New Roman"/>
          <w:i/>
          <w:iCs/>
          <w:sz w:val="24"/>
          <w:szCs w:val="24"/>
        </w:rPr>
        <w:t xml:space="preserve"> Freda Rebecca Gold Mine Holdings Ltd</w:t>
      </w:r>
      <w:r w:rsidR="001741BD" w:rsidRPr="001741BD">
        <w:rPr>
          <w:rStyle w:val="FootnoteReference"/>
          <w:rFonts w:ascii="Times New Roman" w:hAnsi="Times New Roman" w:cs="Times New Roman"/>
          <w:i/>
          <w:iCs/>
          <w:sz w:val="24"/>
          <w:szCs w:val="24"/>
        </w:rPr>
        <w:footnoteReference w:id="9"/>
      </w:r>
      <w:r w:rsidR="001741BD" w:rsidRPr="001741BD">
        <w:rPr>
          <w:rFonts w:ascii="Times New Roman" w:hAnsi="Times New Roman" w:cs="Times New Roman"/>
          <w:i/>
          <w:iCs/>
          <w:sz w:val="24"/>
          <w:szCs w:val="24"/>
        </w:rPr>
        <w:t xml:space="preserve">, </w:t>
      </w:r>
      <w:r w:rsidR="001741BD" w:rsidRPr="001741BD">
        <w:rPr>
          <w:rFonts w:ascii="Times New Roman" w:hAnsi="Times New Roman" w:cs="Times New Roman"/>
          <w:sz w:val="24"/>
          <w:szCs w:val="24"/>
        </w:rPr>
        <w:t>the court held that where an existing entity is inadvertently misdescribed in judicial proceedings</w:t>
      </w:r>
      <w:r w:rsidR="00F368F7">
        <w:rPr>
          <w:rFonts w:ascii="Times New Roman" w:hAnsi="Times New Roman" w:cs="Times New Roman"/>
          <w:sz w:val="24"/>
          <w:szCs w:val="24"/>
        </w:rPr>
        <w:t>,</w:t>
      </w:r>
      <w:r w:rsidR="001741BD" w:rsidRPr="001741BD">
        <w:rPr>
          <w:rFonts w:ascii="Times New Roman" w:hAnsi="Times New Roman" w:cs="Times New Roman"/>
          <w:sz w:val="24"/>
          <w:szCs w:val="24"/>
        </w:rPr>
        <w:t xml:space="preserve"> it is permissible to apply for correction of the anomaly in good faith provided there is no irreparable prejudice to the other party.</w:t>
      </w:r>
      <w:r w:rsidR="001741BD">
        <w:rPr>
          <w:rFonts w:ascii="Times New Roman" w:hAnsi="Times New Roman" w:cs="Times New Roman"/>
          <w:sz w:val="24"/>
          <w:szCs w:val="24"/>
        </w:rPr>
        <w:t xml:space="preserve"> </w:t>
      </w:r>
    </w:p>
    <w:p w14:paraId="6AD68A8D" w14:textId="1D95C7EE" w:rsidR="00D62419" w:rsidRDefault="001741BD" w:rsidP="001741BD">
      <w:pPr>
        <w:spacing w:after="0" w:line="360" w:lineRule="auto"/>
        <w:ind w:left="180" w:firstLine="540"/>
        <w:contextualSpacing/>
        <w:jc w:val="both"/>
        <w:rPr>
          <w:rFonts w:ascii="Times New Roman" w:hAnsi="Times New Roman" w:cs="Times New Roman"/>
          <w:sz w:val="24"/>
          <w:szCs w:val="24"/>
        </w:rPr>
      </w:pPr>
      <w:r>
        <w:rPr>
          <w:rFonts w:ascii="Times New Roman" w:hAnsi="Times New Roman" w:cs="Times New Roman"/>
          <w:sz w:val="24"/>
          <w:szCs w:val="24"/>
        </w:rPr>
        <w:t xml:space="preserve">Taking a cue from the foregoing authorities, I agree with Mr </w:t>
      </w:r>
      <w:r w:rsidRPr="001741BD">
        <w:rPr>
          <w:rFonts w:ascii="Times New Roman" w:hAnsi="Times New Roman" w:cs="Times New Roman"/>
          <w:i/>
          <w:iCs/>
          <w:sz w:val="24"/>
          <w:szCs w:val="24"/>
        </w:rPr>
        <w:t>Mpofu’s</w:t>
      </w:r>
      <w:r>
        <w:rPr>
          <w:rFonts w:ascii="Times New Roman" w:hAnsi="Times New Roman" w:cs="Times New Roman"/>
          <w:sz w:val="24"/>
          <w:szCs w:val="24"/>
        </w:rPr>
        <w:t xml:space="preserve"> submission that </w:t>
      </w:r>
      <w:r w:rsidR="004A2C6F">
        <w:rPr>
          <w:rFonts w:ascii="Times New Roman" w:hAnsi="Times New Roman" w:cs="Times New Roman"/>
          <w:sz w:val="24"/>
          <w:szCs w:val="24"/>
        </w:rPr>
        <w:t xml:space="preserve">at common law, </w:t>
      </w:r>
      <w:r>
        <w:rPr>
          <w:rFonts w:ascii="Times New Roman" w:hAnsi="Times New Roman" w:cs="Times New Roman"/>
          <w:sz w:val="24"/>
          <w:szCs w:val="24"/>
        </w:rPr>
        <w:t xml:space="preserve">the improper citation of the first respondent </w:t>
      </w:r>
      <w:r w:rsidR="00EF3B2E">
        <w:rPr>
          <w:rFonts w:ascii="Times New Roman" w:hAnsi="Times New Roman" w:cs="Times New Roman"/>
          <w:sz w:val="24"/>
          <w:szCs w:val="24"/>
        </w:rPr>
        <w:t xml:space="preserve">would not be </w:t>
      </w:r>
      <w:r>
        <w:rPr>
          <w:rFonts w:ascii="Times New Roman" w:hAnsi="Times New Roman" w:cs="Times New Roman"/>
          <w:sz w:val="24"/>
          <w:szCs w:val="24"/>
        </w:rPr>
        <w:t>construed a misdescription which c</w:t>
      </w:r>
      <w:r w:rsidR="00124555">
        <w:rPr>
          <w:rFonts w:ascii="Times New Roman" w:hAnsi="Times New Roman" w:cs="Times New Roman"/>
          <w:sz w:val="24"/>
          <w:szCs w:val="24"/>
        </w:rPr>
        <w:t xml:space="preserve">an </w:t>
      </w:r>
      <w:r>
        <w:rPr>
          <w:rFonts w:ascii="Times New Roman" w:hAnsi="Times New Roman" w:cs="Times New Roman"/>
          <w:sz w:val="24"/>
          <w:szCs w:val="24"/>
        </w:rPr>
        <w:t xml:space="preserve">be regularised through a correction. The entity known as Pioneer Africa Limited </w:t>
      </w:r>
      <w:r w:rsidR="00EF3B2E">
        <w:rPr>
          <w:rFonts w:ascii="Times New Roman" w:hAnsi="Times New Roman" w:cs="Times New Roman"/>
          <w:sz w:val="24"/>
          <w:szCs w:val="24"/>
        </w:rPr>
        <w:t xml:space="preserve">would have </w:t>
      </w:r>
      <w:r>
        <w:rPr>
          <w:rFonts w:ascii="Times New Roman" w:hAnsi="Times New Roman" w:cs="Times New Roman"/>
          <w:sz w:val="24"/>
          <w:szCs w:val="24"/>
        </w:rPr>
        <w:t xml:space="preserve">ceased to exist on 1 December 2014 after it underwent </w:t>
      </w:r>
      <w:r w:rsidR="0025421A">
        <w:rPr>
          <w:rFonts w:ascii="Times New Roman" w:hAnsi="Times New Roman" w:cs="Times New Roman"/>
          <w:sz w:val="24"/>
          <w:szCs w:val="24"/>
        </w:rPr>
        <w:t xml:space="preserve">a name change. </w:t>
      </w:r>
    </w:p>
    <w:p w14:paraId="15B47677" w14:textId="6F6CFCF1" w:rsidR="001741BD" w:rsidRDefault="00D62419" w:rsidP="001741BD">
      <w:pPr>
        <w:spacing w:after="0" w:line="360" w:lineRule="auto"/>
        <w:ind w:left="180" w:firstLine="540"/>
        <w:contextualSpacing/>
        <w:jc w:val="both"/>
        <w:rPr>
          <w:rFonts w:ascii="Times New Roman" w:hAnsi="Times New Roman" w:cs="Times New Roman"/>
          <w:sz w:val="24"/>
          <w:szCs w:val="24"/>
        </w:rPr>
      </w:pPr>
      <w:r>
        <w:rPr>
          <w:rFonts w:ascii="Times New Roman" w:hAnsi="Times New Roman" w:cs="Times New Roman"/>
          <w:sz w:val="24"/>
          <w:szCs w:val="24"/>
        </w:rPr>
        <w:t xml:space="preserve">Having </w:t>
      </w:r>
      <w:r w:rsidR="006E5012">
        <w:rPr>
          <w:rFonts w:ascii="Times New Roman" w:hAnsi="Times New Roman" w:cs="Times New Roman"/>
          <w:sz w:val="24"/>
          <w:szCs w:val="24"/>
        </w:rPr>
        <w:t xml:space="preserve">expounded the common law position, the next stage of the enquiry is to interrogate the effect of </w:t>
      </w:r>
      <w:r>
        <w:rPr>
          <w:rFonts w:ascii="Times New Roman" w:hAnsi="Times New Roman" w:cs="Times New Roman"/>
          <w:sz w:val="24"/>
          <w:szCs w:val="24"/>
        </w:rPr>
        <w:t xml:space="preserve">s 25(4) </w:t>
      </w:r>
      <w:r w:rsidR="000A3F65">
        <w:rPr>
          <w:rFonts w:ascii="Times New Roman" w:hAnsi="Times New Roman" w:cs="Times New Roman"/>
          <w:sz w:val="24"/>
          <w:szCs w:val="24"/>
        </w:rPr>
        <w:t xml:space="preserve">of the </w:t>
      </w:r>
      <w:r w:rsidR="006E5012">
        <w:rPr>
          <w:rFonts w:ascii="Times New Roman" w:hAnsi="Times New Roman" w:cs="Times New Roman"/>
          <w:sz w:val="24"/>
          <w:szCs w:val="24"/>
        </w:rPr>
        <w:t xml:space="preserve">old Companies </w:t>
      </w:r>
      <w:r w:rsidR="000A3F65">
        <w:rPr>
          <w:rFonts w:ascii="Times New Roman" w:hAnsi="Times New Roman" w:cs="Times New Roman"/>
          <w:sz w:val="24"/>
          <w:szCs w:val="24"/>
        </w:rPr>
        <w:t>Act</w:t>
      </w:r>
      <w:r w:rsidR="004A2C6F">
        <w:rPr>
          <w:rFonts w:ascii="Times New Roman" w:hAnsi="Times New Roman" w:cs="Times New Roman"/>
          <w:sz w:val="24"/>
          <w:szCs w:val="24"/>
        </w:rPr>
        <w:t xml:space="preserve"> </w:t>
      </w:r>
      <w:r w:rsidR="006E5012">
        <w:rPr>
          <w:rFonts w:ascii="Times New Roman" w:hAnsi="Times New Roman" w:cs="Times New Roman"/>
          <w:sz w:val="24"/>
          <w:szCs w:val="24"/>
        </w:rPr>
        <w:t xml:space="preserve">on the </w:t>
      </w:r>
      <w:r w:rsidR="004A2C6F">
        <w:rPr>
          <w:rFonts w:ascii="Times New Roman" w:hAnsi="Times New Roman" w:cs="Times New Roman"/>
          <w:sz w:val="24"/>
          <w:szCs w:val="24"/>
        </w:rPr>
        <w:t>common law position</w:t>
      </w:r>
      <w:r w:rsidR="000A3F65">
        <w:rPr>
          <w:rFonts w:ascii="Times New Roman" w:hAnsi="Times New Roman" w:cs="Times New Roman"/>
          <w:sz w:val="24"/>
          <w:szCs w:val="24"/>
        </w:rPr>
        <w:t xml:space="preserve">. As already stated, the said section was only brought to the attention of the court on the eve of the handing down of the ruling. </w:t>
      </w:r>
      <w:r w:rsidR="00110383">
        <w:rPr>
          <w:rFonts w:ascii="Times New Roman" w:hAnsi="Times New Roman" w:cs="Times New Roman"/>
          <w:sz w:val="24"/>
          <w:szCs w:val="24"/>
        </w:rPr>
        <w:t>Counsel</w:t>
      </w:r>
      <w:r w:rsidR="007E10DB">
        <w:rPr>
          <w:rFonts w:ascii="Times New Roman" w:hAnsi="Times New Roman" w:cs="Times New Roman"/>
          <w:sz w:val="24"/>
          <w:szCs w:val="24"/>
        </w:rPr>
        <w:t>s</w:t>
      </w:r>
      <w:r w:rsidR="00110383">
        <w:rPr>
          <w:rFonts w:ascii="Times New Roman" w:hAnsi="Times New Roman" w:cs="Times New Roman"/>
          <w:sz w:val="24"/>
          <w:szCs w:val="24"/>
        </w:rPr>
        <w:t xml:space="preserve"> hold divergent views on the correct interpretation to be accorded to 25(4) of the Act. </w:t>
      </w:r>
      <w:r w:rsidR="00B043FE">
        <w:rPr>
          <w:rFonts w:ascii="Times New Roman" w:hAnsi="Times New Roman" w:cs="Times New Roman"/>
          <w:sz w:val="24"/>
          <w:szCs w:val="24"/>
        </w:rPr>
        <w:t xml:space="preserve">The principles of interpretation of legal instruments are a well-trodden path. In </w:t>
      </w:r>
      <w:r w:rsidR="00B043FE" w:rsidRPr="00B043FE">
        <w:rPr>
          <w:rFonts w:ascii="Times New Roman" w:hAnsi="Times New Roman" w:cs="Times New Roman"/>
          <w:i/>
          <w:iCs/>
          <w:sz w:val="24"/>
          <w:szCs w:val="24"/>
        </w:rPr>
        <w:t xml:space="preserve">Zambezi Gas (Private) Limited </w:t>
      </w:r>
      <w:r w:rsidR="00B043FE" w:rsidRPr="00F9085F">
        <w:rPr>
          <w:rFonts w:ascii="Times New Roman" w:hAnsi="Times New Roman" w:cs="Times New Roman"/>
          <w:sz w:val="24"/>
          <w:szCs w:val="24"/>
        </w:rPr>
        <w:t xml:space="preserve">v </w:t>
      </w:r>
      <w:r w:rsidR="00B043FE" w:rsidRPr="00B043FE">
        <w:rPr>
          <w:rFonts w:ascii="Times New Roman" w:hAnsi="Times New Roman" w:cs="Times New Roman"/>
          <w:i/>
          <w:iCs/>
          <w:sz w:val="24"/>
          <w:szCs w:val="24"/>
        </w:rPr>
        <w:t>N.R. Barber (Private) Limited</w:t>
      </w:r>
      <w:r w:rsidR="00B043FE">
        <w:rPr>
          <w:rStyle w:val="FootnoteReference"/>
          <w:rFonts w:ascii="Times New Roman" w:hAnsi="Times New Roman" w:cs="Times New Roman"/>
          <w:i/>
          <w:iCs/>
          <w:sz w:val="24"/>
          <w:szCs w:val="24"/>
        </w:rPr>
        <w:footnoteReference w:id="10"/>
      </w:r>
      <w:r w:rsidR="00B043FE">
        <w:rPr>
          <w:rFonts w:ascii="Times New Roman" w:hAnsi="Times New Roman" w:cs="Times New Roman"/>
          <w:sz w:val="24"/>
          <w:szCs w:val="24"/>
        </w:rPr>
        <w:t>, the court had this to say:</w:t>
      </w:r>
    </w:p>
    <w:p w14:paraId="3608D0BD" w14:textId="18BBCBFA" w:rsidR="007E10DB" w:rsidRPr="004A2C6F" w:rsidRDefault="00B043FE" w:rsidP="00B043FE">
      <w:pPr>
        <w:pStyle w:val="NoSpacing"/>
        <w:ind w:left="720"/>
        <w:jc w:val="both"/>
        <w:rPr>
          <w:rFonts w:ascii="Times New Roman" w:hAnsi="Times New Roman" w:cs="Times New Roman"/>
        </w:rPr>
      </w:pPr>
      <w:r w:rsidRPr="004A2C6F">
        <w:rPr>
          <w:rFonts w:ascii="Times New Roman" w:hAnsi="Times New Roman" w:cs="Times New Roman"/>
        </w:rPr>
        <w:t>“</w:t>
      </w:r>
      <w:r w:rsidR="007E10DB" w:rsidRPr="004A2C6F">
        <w:rPr>
          <w:rFonts w:ascii="Times New Roman" w:hAnsi="Times New Roman" w:cs="Times New Roman"/>
        </w:rPr>
        <w:t>It is the duty of a court to interpret statutes. Where the language used in a statute is clear and unambiguous, the words ought to be given the ordinary grammatical meaning. However, where the language used is ambiguous and lacks clarity, the court will need to interpret it and give it meaning.</w:t>
      </w:r>
      <w:r w:rsidRPr="004A2C6F">
        <w:rPr>
          <w:rFonts w:ascii="Times New Roman" w:hAnsi="Times New Roman" w:cs="Times New Roman"/>
        </w:rPr>
        <w:t>”</w:t>
      </w:r>
    </w:p>
    <w:p w14:paraId="12D78B6B" w14:textId="77777777" w:rsidR="007E10DB" w:rsidRPr="004A2C6F" w:rsidRDefault="007E10DB" w:rsidP="001741BD">
      <w:pPr>
        <w:spacing w:after="0" w:line="360" w:lineRule="auto"/>
        <w:ind w:left="180" w:firstLine="540"/>
        <w:contextualSpacing/>
        <w:jc w:val="both"/>
        <w:rPr>
          <w:rFonts w:ascii="Times New Roman" w:hAnsi="Times New Roman" w:cs="Times New Roman"/>
          <w:sz w:val="24"/>
          <w:szCs w:val="24"/>
        </w:rPr>
      </w:pPr>
    </w:p>
    <w:p w14:paraId="5C056337" w14:textId="77777777" w:rsidR="007E10DB" w:rsidRDefault="007E10DB" w:rsidP="001741BD">
      <w:pPr>
        <w:spacing w:after="0" w:line="360" w:lineRule="auto"/>
        <w:ind w:left="180" w:firstLine="540"/>
        <w:contextualSpacing/>
        <w:jc w:val="both"/>
        <w:rPr>
          <w:rFonts w:ascii="Times New Roman" w:hAnsi="Times New Roman" w:cs="Times New Roman"/>
          <w:sz w:val="24"/>
          <w:szCs w:val="24"/>
        </w:rPr>
      </w:pPr>
    </w:p>
    <w:p w14:paraId="693DEDBA" w14:textId="739842A2" w:rsidR="00B043FE" w:rsidRPr="00B043FE" w:rsidRDefault="00B043FE" w:rsidP="00B043FE">
      <w:pPr>
        <w:spacing w:after="0" w:line="360" w:lineRule="auto"/>
        <w:ind w:firstLine="720"/>
        <w:jc w:val="both"/>
        <w:rPr>
          <w:rFonts w:ascii="Times New Roman" w:hAnsi="Times New Roman" w:cs="Times New Roman"/>
          <w:sz w:val="24"/>
          <w:szCs w:val="24"/>
        </w:rPr>
      </w:pPr>
      <w:r w:rsidRPr="00B043FE">
        <w:rPr>
          <w:rFonts w:ascii="Times New Roman" w:hAnsi="Times New Roman" w:cs="Times New Roman"/>
          <w:sz w:val="24"/>
          <w:szCs w:val="24"/>
        </w:rPr>
        <w:lastRenderedPageBreak/>
        <w:t xml:space="preserve">In the </w:t>
      </w:r>
      <w:r>
        <w:rPr>
          <w:rFonts w:ascii="Times New Roman" w:hAnsi="Times New Roman" w:cs="Times New Roman"/>
          <w:sz w:val="24"/>
          <w:szCs w:val="24"/>
        </w:rPr>
        <w:t xml:space="preserve">same judgment, the court also </w:t>
      </w:r>
      <w:r w:rsidRPr="00B043FE">
        <w:rPr>
          <w:rFonts w:ascii="Times New Roman" w:hAnsi="Times New Roman" w:cs="Times New Roman"/>
          <w:sz w:val="24"/>
          <w:szCs w:val="24"/>
        </w:rPr>
        <w:t xml:space="preserve">made cited the case of </w:t>
      </w:r>
      <w:bookmarkStart w:id="2" w:name="_Hlk157944852"/>
      <w:r w:rsidRPr="00B043FE">
        <w:rPr>
          <w:rFonts w:ascii="Times New Roman" w:hAnsi="Times New Roman" w:cs="Times New Roman"/>
          <w:i/>
          <w:sz w:val="24"/>
          <w:szCs w:val="24"/>
        </w:rPr>
        <w:t>Chihava and Others</w:t>
      </w:r>
      <w:r w:rsidRPr="00B043FE">
        <w:rPr>
          <w:rFonts w:ascii="Times New Roman" w:hAnsi="Times New Roman" w:cs="Times New Roman"/>
          <w:sz w:val="24"/>
          <w:szCs w:val="24"/>
        </w:rPr>
        <w:t xml:space="preserve"> v </w:t>
      </w:r>
      <w:r w:rsidRPr="00B043FE">
        <w:rPr>
          <w:rFonts w:ascii="Times New Roman" w:hAnsi="Times New Roman" w:cs="Times New Roman"/>
          <w:i/>
          <w:sz w:val="24"/>
          <w:szCs w:val="24"/>
        </w:rPr>
        <w:t>The Provincial Magistrate Francis Mapfumo N.O and Another</w:t>
      </w:r>
      <w:r w:rsidRPr="00B043FE">
        <w:rPr>
          <w:rStyle w:val="FootnoteReference"/>
          <w:rFonts w:ascii="Times New Roman" w:hAnsi="Times New Roman" w:cs="Times New Roman"/>
          <w:i/>
          <w:sz w:val="24"/>
          <w:szCs w:val="24"/>
        </w:rPr>
        <w:footnoteReference w:id="11"/>
      </w:r>
      <w:r w:rsidRPr="00B043FE">
        <w:rPr>
          <w:rFonts w:ascii="Times New Roman" w:hAnsi="Times New Roman" w:cs="Times New Roman"/>
          <w:sz w:val="24"/>
          <w:szCs w:val="24"/>
        </w:rPr>
        <w:t xml:space="preserve"> where the Constitutional Court made the following apposite remarks:</w:t>
      </w:r>
    </w:p>
    <w:p w14:paraId="07D5E90B" w14:textId="77777777" w:rsidR="00B043FE" w:rsidRPr="00997352" w:rsidRDefault="00B043FE" w:rsidP="00B043FE">
      <w:pPr>
        <w:spacing w:after="0" w:line="240" w:lineRule="auto"/>
        <w:ind w:left="720"/>
        <w:jc w:val="both"/>
        <w:rPr>
          <w:rFonts w:ascii="Times New Roman" w:hAnsi="Times New Roman" w:cs="Times New Roman"/>
          <w:iCs/>
          <w:lang w:val="en-US"/>
        </w:rPr>
      </w:pPr>
      <w:r w:rsidRPr="00997352">
        <w:rPr>
          <w:rFonts w:ascii="Times New Roman" w:hAnsi="Times New Roman" w:cs="Times New Roman"/>
          <w:iCs/>
          <w:lang w:val="en-US"/>
        </w:rPr>
        <w:t xml:space="preserve">“The starting point in relation to the interpretation of statutes generally would be what is termed ‘the golden rule’ of statutory interpretation. This rule is authoritatively stated thus in the case of </w:t>
      </w:r>
      <w:r w:rsidRPr="00997352">
        <w:rPr>
          <w:rFonts w:ascii="Times New Roman" w:hAnsi="Times New Roman" w:cs="Times New Roman"/>
          <w:i/>
          <w:iCs/>
          <w:lang w:val="en-US"/>
        </w:rPr>
        <w:t>Coopers and Lybrand &amp; Others</w:t>
      </w:r>
      <w:r w:rsidRPr="00997352">
        <w:rPr>
          <w:rFonts w:ascii="Times New Roman" w:hAnsi="Times New Roman" w:cs="Times New Roman"/>
          <w:iCs/>
          <w:lang w:val="en-US"/>
        </w:rPr>
        <w:t xml:space="preserve"> v </w:t>
      </w:r>
      <w:r w:rsidRPr="00997352">
        <w:rPr>
          <w:rFonts w:ascii="Times New Roman" w:hAnsi="Times New Roman" w:cs="Times New Roman"/>
          <w:i/>
          <w:iCs/>
          <w:lang w:val="en-US"/>
        </w:rPr>
        <w:t xml:space="preserve">Bryant </w:t>
      </w:r>
      <w:r w:rsidRPr="00997352">
        <w:rPr>
          <w:rFonts w:ascii="Times New Roman" w:hAnsi="Times New Roman" w:cs="Times New Roman"/>
          <w:iCs/>
          <w:lang w:val="en-US"/>
        </w:rPr>
        <w:t>1995 (3) SA 761 (A) at 767:</w:t>
      </w:r>
    </w:p>
    <w:p w14:paraId="7976314B" w14:textId="77777777" w:rsidR="00B043FE" w:rsidRPr="00997352" w:rsidRDefault="00B043FE" w:rsidP="00B043FE">
      <w:pPr>
        <w:spacing w:after="0" w:line="240" w:lineRule="auto"/>
        <w:ind w:left="1440"/>
        <w:jc w:val="both"/>
        <w:rPr>
          <w:rFonts w:ascii="Times New Roman" w:hAnsi="Times New Roman" w:cs="Times New Roman"/>
          <w:iCs/>
          <w:lang w:val="en-US"/>
        </w:rPr>
      </w:pPr>
      <w:r w:rsidRPr="00997352">
        <w:rPr>
          <w:rFonts w:ascii="Times New Roman" w:hAnsi="Times New Roman" w:cs="Times New Roman"/>
          <w:iCs/>
          <w:lang w:val="en-US"/>
        </w:rPr>
        <w:t xml:space="preserve">‘According to the “golden rule” of interpretation, </w:t>
      </w:r>
      <w:r w:rsidRPr="00997352">
        <w:rPr>
          <w:rFonts w:ascii="Times New Roman" w:hAnsi="Times New Roman" w:cs="Times New Roman"/>
          <w:iCs/>
          <w:u w:val="single"/>
          <w:lang w:val="en-US"/>
        </w:rPr>
        <w:t xml:space="preserve">the language in the document is to be given its grammatical and ordinary meaning, unless this would result in some absurdity, or some repugnancy or </w:t>
      </w:r>
      <w:r w:rsidRPr="00997352">
        <w:rPr>
          <w:rFonts w:ascii="Times New Roman" w:hAnsi="Times New Roman" w:cs="Times New Roman"/>
          <w:i/>
          <w:iCs/>
          <w:u w:val="single"/>
          <w:lang w:val="en-US"/>
        </w:rPr>
        <w:t>inconsistency with the rest of the instrument</w:t>
      </w:r>
      <w:r w:rsidRPr="00997352">
        <w:rPr>
          <w:rFonts w:ascii="Times New Roman" w:hAnsi="Times New Roman" w:cs="Times New Roman"/>
          <w:iCs/>
          <w:u w:val="single"/>
          <w:lang w:val="en-US"/>
        </w:rPr>
        <w:t>.</w:t>
      </w:r>
      <w:r w:rsidRPr="00997352">
        <w:rPr>
          <w:rFonts w:ascii="Times New Roman" w:hAnsi="Times New Roman" w:cs="Times New Roman"/>
          <w:iCs/>
          <w:lang w:val="en-US"/>
        </w:rPr>
        <w:t>’” (the underlining is for emphasis)</w:t>
      </w:r>
    </w:p>
    <w:p w14:paraId="4875A68D" w14:textId="77777777" w:rsidR="005902F1" w:rsidRPr="00B043FE" w:rsidRDefault="005902F1" w:rsidP="00B043FE">
      <w:pPr>
        <w:spacing w:after="0" w:line="240" w:lineRule="auto"/>
        <w:ind w:left="1440"/>
        <w:jc w:val="both"/>
        <w:rPr>
          <w:rFonts w:ascii="Times New Roman" w:hAnsi="Times New Roman" w:cs="Times New Roman"/>
          <w:iCs/>
          <w:sz w:val="24"/>
          <w:szCs w:val="24"/>
          <w:lang w:val="en-US"/>
        </w:rPr>
      </w:pPr>
    </w:p>
    <w:bookmarkEnd w:id="2"/>
    <w:p w14:paraId="3736A95C" w14:textId="5CBE100C" w:rsidR="00F211F2" w:rsidRPr="00997352" w:rsidRDefault="00B043FE" w:rsidP="001741BD">
      <w:pPr>
        <w:spacing w:after="0" w:line="360" w:lineRule="auto"/>
        <w:ind w:left="180" w:firstLine="540"/>
        <w:contextualSpacing/>
        <w:jc w:val="both"/>
        <w:rPr>
          <w:rFonts w:ascii="Times New Roman" w:hAnsi="Times New Roman" w:cs="Times New Roman"/>
          <w:sz w:val="24"/>
          <w:szCs w:val="24"/>
        </w:rPr>
      </w:pPr>
      <w:r>
        <w:rPr>
          <w:rFonts w:ascii="Times New Roman" w:hAnsi="Times New Roman" w:cs="Times New Roman"/>
          <w:sz w:val="24"/>
          <w:szCs w:val="24"/>
        </w:rPr>
        <w:t xml:space="preserve">Thus, the </w:t>
      </w:r>
      <w:r w:rsidRPr="005902F1">
        <w:rPr>
          <w:rFonts w:ascii="Times New Roman" w:hAnsi="Times New Roman" w:cs="Times New Roman"/>
          <w:i/>
          <w:iCs/>
          <w:sz w:val="24"/>
          <w:szCs w:val="24"/>
        </w:rPr>
        <w:t>starting</w:t>
      </w:r>
      <w:r>
        <w:rPr>
          <w:rFonts w:ascii="Times New Roman" w:hAnsi="Times New Roman" w:cs="Times New Roman"/>
          <w:sz w:val="24"/>
          <w:szCs w:val="24"/>
        </w:rPr>
        <w:t xml:space="preserve"> point i</w:t>
      </w:r>
      <w:r w:rsidR="00CD790C">
        <w:rPr>
          <w:rFonts w:ascii="Times New Roman" w:hAnsi="Times New Roman" w:cs="Times New Roman"/>
          <w:sz w:val="24"/>
          <w:szCs w:val="24"/>
        </w:rPr>
        <w:t>n interpreting statutes is to ascribe to the words used their ordinary grammatical meaning. It is only in cases of ambiguity or lack of clarity that resort should be had to other cannons of interpretation.</w:t>
      </w:r>
      <w:r>
        <w:rPr>
          <w:rFonts w:ascii="Times New Roman" w:hAnsi="Times New Roman" w:cs="Times New Roman"/>
          <w:sz w:val="24"/>
          <w:szCs w:val="24"/>
        </w:rPr>
        <w:t xml:space="preserve"> </w:t>
      </w:r>
      <w:r w:rsidR="005902F1" w:rsidRPr="00997352">
        <w:rPr>
          <w:rFonts w:ascii="Times New Roman" w:hAnsi="Times New Roman" w:cs="Times New Roman"/>
          <w:sz w:val="24"/>
          <w:szCs w:val="24"/>
        </w:rPr>
        <w:t xml:space="preserve">From a consideration of the ordinary grammatical meaning of the words used in s25(4) of the Act, what comes out clearly is that the change of name of a company does not affect legal proceedings that may have been commenced or continued under the former name of the company. </w:t>
      </w:r>
      <w:r w:rsidR="009F150E" w:rsidRPr="00997352">
        <w:rPr>
          <w:rFonts w:ascii="Times New Roman" w:hAnsi="Times New Roman" w:cs="Times New Roman"/>
          <w:sz w:val="24"/>
          <w:szCs w:val="24"/>
        </w:rPr>
        <w:t xml:space="preserve">However, the same law goes on to state that such proceedings </w:t>
      </w:r>
      <w:r w:rsidR="009F150E" w:rsidRPr="00997352">
        <w:rPr>
          <w:rFonts w:ascii="Times New Roman" w:hAnsi="Times New Roman" w:cs="Times New Roman"/>
          <w:i/>
          <w:iCs/>
          <w:sz w:val="24"/>
          <w:szCs w:val="24"/>
        </w:rPr>
        <w:t>“</w:t>
      </w:r>
      <w:r w:rsidR="009F150E" w:rsidRPr="00997352">
        <w:rPr>
          <w:rFonts w:ascii="Times New Roman" w:hAnsi="Times New Roman" w:cs="Times New Roman"/>
          <w:i/>
          <w:iCs/>
          <w:sz w:val="24"/>
          <w:szCs w:val="24"/>
          <w:u w:val="single"/>
        </w:rPr>
        <w:t>may</w:t>
      </w:r>
      <w:r w:rsidR="009F150E" w:rsidRPr="00997352">
        <w:rPr>
          <w:rFonts w:ascii="Times New Roman" w:hAnsi="Times New Roman" w:cs="Times New Roman"/>
          <w:i/>
          <w:iCs/>
          <w:sz w:val="24"/>
          <w:szCs w:val="24"/>
        </w:rPr>
        <w:t xml:space="preserve"> be continued or commenced under the new name”. </w:t>
      </w:r>
      <w:r w:rsidR="009F150E" w:rsidRPr="00997352">
        <w:rPr>
          <w:rFonts w:ascii="Times New Roman" w:hAnsi="Times New Roman" w:cs="Times New Roman"/>
          <w:sz w:val="24"/>
          <w:szCs w:val="24"/>
        </w:rPr>
        <w:t>(Underlining for emphasis)</w:t>
      </w:r>
    </w:p>
    <w:p w14:paraId="3C3CDC3A" w14:textId="1E516BA1" w:rsidR="005B2F44" w:rsidRPr="00391656" w:rsidRDefault="009F150E" w:rsidP="001741BD">
      <w:pPr>
        <w:spacing w:after="0" w:line="360" w:lineRule="auto"/>
        <w:ind w:left="180" w:firstLine="540"/>
        <w:contextualSpacing/>
        <w:jc w:val="both"/>
        <w:rPr>
          <w:rFonts w:ascii="Times New Roman" w:hAnsi="Times New Roman" w:cs="Times New Roman"/>
          <w:sz w:val="24"/>
          <w:szCs w:val="24"/>
        </w:rPr>
      </w:pPr>
      <w:r>
        <w:rPr>
          <w:rFonts w:ascii="Times New Roman" w:hAnsi="Times New Roman" w:cs="Times New Roman"/>
          <w:sz w:val="24"/>
          <w:szCs w:val="24"/>
        </w:rPr>
        <w:t>The court’s view is that the word ‘</w:t>
      </w:r>
      <w:r w:rsidRPr="009F150E">
        <w:rPr>
          <w:rFonts w:ascii="Times New Roman" w:hAnsi="Times New Roman" w:cs="Times New Roman"/>
          <w:i/>
          <w:iCs/>
          <w:sz w:val="24"/>
          <w:szCs w:val="24"/>
          <w:u w:val="single"/>
        </w:rPr>
        <w:t>may</w:t>
      </w:r>
      <w:r>
        <w:rPr>
          <w:rFonts w:ascii="Times New Roman" w:hAnsi="Times New Roman" w:cs="Times New Roman"/>
          <w:sz w:val="24"/>
          <w:szCs w:val="24"/>
        </w:rPr>
        <w:t xml:space="preserve">’ does not necessarily confer on the applicant </w:t>
      </w:r>
      <w:r w:rsidR="00FC5E24">
        <w:rPr>
          <w:rFonts w:ascii="Times New Roman" w:hAnsi="Times New Roman" w:cs="Times New Roman"/>
          <w:sz w:val="24"/>
          <w:szCs w:val="24"/>
        </w:rPr>
        <w:t xml:space="preserve">a choice to proceed with litigation under the old name. </w:t>
      </w:r>
      <w:r w:rsidR="00197B1E">
        <w:rPr>
          <w:rFonts w:ascii="Times New Roman" w:hAnsi="Times New Roman" w:cs="Times New Roman"/>
          <w:sz w:val="24"/>
          <w:szCs w:val="24"/>
        </w:rPr>
        <w:t xml:space="preserve">The discretion it confers is for the applicant to continue or commence proceedings but when he or she does so, those proceedings would have to be continued or commenced under the new name. </w:t>
      </w:r>
      <w:r w:rsidR="007648D7">
        <w:rPr>
          <w:rFonts w:ascii="Times New Roman" w:hAnsi="Times New Roman" w:cs="Times New Roman"/>
          <w:sz w:val="24"/>
          <w:szCs w:val="24"/>
        </w:rPr>
        <w:t xml:space="preserve">It is clear from a reading of s 25(4) that the legislature was alive to the fact that the </w:t>
      </w:r>
      <w:r w:rsidR="00197B1E">
        <w:rPr>
          <w:rFonts w:ascii="Times New Roman" w:hAnsi="Times New Roman" w:cs="Times New Roman"/>
          <w:sz w:val="24"/>
          <w:szCs w:val="24"/>
        </w:rPr>
        <w:t xml:space="preserve">company under the new name is still the company it was under its previous name. The company is not formed again under the new name at the time it is issued with a new certificate. </w:t>
      </w:r>
      <w:r w:rsidR="005B2F44">
        <w:rPr>
          <w:rFonts w:ascii="Times New Roman" w:hAnsi="Times New Roman" w:cs="Times New Roman"/>
          <w:sz w:val="24"/>
          <w:szCs w:val="24"/>
        </w:rPr>
        <w:t xml:space="preserve">The company would have been formed when it was first registered. Technically, the company would not have ceased to </w:t>
      </w:r>
      <w:r w:rsidR="005B2F44" w:rsidRPr="00391656">
        <w:rPr>
          <w:rFonts w:ascii="Times New Roman" w:hAnsi="Times New Roman" w:cs="Times New Roman"/>
          <w:sz w:val="24"/>
          <w:szCs w:val="24"/>
        </w:rPr>
        <w:t xml:space="preserve">exist when it assumed a new identity. </w:t>
      </w:r>
    </w:p>
    <w:p w14:paraId="1AE8D230" w14:textId="17B4967A" w:rsidR="007648D7" w:rsidRPr="00682702" w:rsidRDefault="007648D7" w:rsidP="001741BD">
      <w:pPr>
        <w:spacing w:after="0" w:line="360" w:lineRule="auto"/>
        <w:ind w:left="180" w:firstLine="540"/>
        <w:contextualSpacing/>
        <w:jc w:val="both"/>
        <w:rPr>
          <w:rFonts w:ascii="Times New Roman" w:hAnsi="Times New Roman" w:cs="Times New Roman"/>
          <w:sz w:val="24"/>
          <w:szCs w:val="24"/>
        </w:rPr>
      </w:pPr>
      <w:r w:rsidRPr="00391656">
        <w:rPr>
          <w:rFonts w:ascii="Times New Roman" w:hAnsi="Times New Roman" w:cs="Times New Roman"/>
          <w:iCs/>
          <w:sz w:val="24"/>
          <w:szCs w:val="24"/>
        </w:rPr>
        <w:t>As already highlighted above, under the common law, the authorities made a distinction between a mere misdescription of a party</w:t>
      </w:r>
      <w:r w:rsidR="00682702" w:rsidRPr="00391656">
        <w:rPr>
          <w:rFonts w:ascii="Times New Roman" w:hAnsi="Times New Roman" w:cs="Times New Roman"/>
          <w:iCs/>
          <w:sz w:val="24"/>
          <w:szCs w:val="24"/>
        </w:rPr>
        <w:t xml:space="preserve"> that existed</w:t>
      </w:r>
      <w:r w:rsidRPr="00391656">
        <w:rPr>
          <w:rFonts w:ascii="Times New Roman" w:hAnsi="Times New Roman" w:cs="Times New Roman"/>
          <w:iCs/>
          <w:sz w:val="24"/>
          <w:szCs w:val="24"/>
        </w:rPr>
        <w:t xml:space="preserve"> and the citation of a non-existent party.</w:t>
      </w:r>
      <w:r w:rsidR="00682702" w:rsidRPr="00391656">
        <w:rPr>
          <w:rFonts w:ascii="Times New Roman" w:hAnsi="Times New Roman" w:cs="Times New Roman"/>
          <w:iCs/>
          <w:sz w:val="24"/>
          <w:szCs w:val="24"/>
        </w:rPr>
        <w:t xml:space="preserve"> An application for the regularisation </w:t>
      </w:r>
      <w:r w:rsidR="0058314C">
        <w:rPr>
          <w:rFonts w:ascii="Times New Roman" w:hAnsi="Times New Roman" w:cs="Times New Roman"/>
          <w:iCs/>
          <w:sz w:val="24"/>
          <w:szCs w:val="24"/>
        </w:rPr>
        <w:t xml:space="preserve">of </w:t>
      </w:r>
      <w:r w:rsidR="00682702" w:rsidRPr="00391656">
        <w:rPr>
          <w:rFonts w:ascii="Times New Roman" w:hAnsi="Times New Roman" w:cs="Times New Roman"/>
          <w:iCs/>
          <w:sz w:val="24"/>
          <w:szCs w:val="24"/>
        </w:rPr>
        <w:t>a party would be readily allowed in the case of a misdescription of that party but declined in the case</w:t>
      </w:r>
      <w:r w:rsidR="00682702" w:rsidRPr="00682702">
        <w:rPr>
          <w:rFonts w:ascii="Times New Roman" w:hAnsi="Times New Roman" w:cs="Times New Roman"/>
          <w:iCs/>
          <w:sz w:val="24"/>
          <w:szCs w:val="24"/>
        </w:rPr>
        <w:t xml:space="preserve"> of the citation of a non-existent party. In my view s 25(4) has</w:t>
      </w:r>
      <w:r w:rsidR="0058314C">
        <w:rPr>
          <w:rFonts w:ascii="Times New Roman" w:hAnsi="Times New Roman" w:cs="Times New Roman"/>
          <w:iCs/>
          <w:sz w:val="24"/>
          <w:szCs w:val="24"/>
        </w:rPr>
        <w:t xml:space="preserve"> not</w:t>
      </w:r>
      <w:r w:rsidR="00682702" w:rsidRPr="00682702">
        <w:rPr>
          <w:rFonts w:ascii="Times New Roman" w:hAnsi="Times New Roman" w:cs="Times New Roman"/>
          <w:iCs/>
          <w:sz w:val="24"/>
          <w:szCs w:val="24"/>
        </w:rPr>
        <w:t xml:space="preserve"> altered the common law position in that </w:t>
      </w:r>
      <w:r w:rsidR="0058314C">
        <w:rPr>
          <w:rFonts w:ascii="Times New Roman" w:hAnsi="Times New Roman" w:cs="Times New Roman"/>
          <w:iCs/>
          <w:sz w:val="24"/>
          <w:szCs w:val="24"/>
        </w:rPr>
        <w:t xml:space="preserve">if the applicant wishes to </w:t>
      </w:r>
      <w:r w:rsidR="0058314C">
        <w:rPr>
          <w:rFonts w:ascii="Times New Roman" w:hAnsi="Times New Roman" w:cs="Times New Roman"/>
          <w:iCs/>
          <w:sz w:val="24"/>
          <w:szCs w:val="24"/>
        </w:rPr>
        <w:lastRenderedPageBreak/>
        <w:t xml:space="preserve">continue or commence proceedings against the </w:t>
      </w:r>
      <w:r w:rsidR="00682702" w:rsidRPr="00682702">
        <w:rPr>
          <w:rFonts w:ascii="Times New Roman" w:hAnsi="Times New Roman" w:cs="Times New Roman"/>
          <w:iCs/>
          <w:sz w:val="24"/>
          <w:szCs w:val="24"/>
        </w:rPr>
        <w:t>first respondent</w:t>
      </w:r>
      <w:r w:rsidR="0058314C">
        <w:rPr>
          <w:rFonts w:ascii="Times New Roman" w:hAnsi="Times New Roman" w:cs="Times New Roman"/>
          <w:iCs/>
          <w:sz w:val="24"/>
          <w:szCs w:val="24"/>
        </w:rPr>
        <w:t xml:space="preserve">, then it must cite </w:t>
      </w:r>
      <w:r w:rsidR="00B32520">
        <w:rPr>
          <w:rFonts w:ascii="Times New Roman" w:hAnsi="Times New Roman" w:cs="Times New Roman"/>
          <w:iCs/>
          <w:sz w:val="24"/>
          <w:szCs w:val="24"/>
        </w:rPr>
        <w:t xml:space="preserve">it </w:t>
      </w:r>
      <w:r w:rsidR="0058314C">
        <w:rPr>
          <w:rFonts w:ascii="Times New Roman" w:hAnsi="Times New Roman" w:cs="Times New Roman"/>
          <w:iCs/>
          <w:sz w:val="24"/>
          <w:szCs w:val="24"/>
        </w:rPr>
        <w:t>using its new name.</w:t>
      </w:r>
      <w:r w:rsidR="00682702" w:rsidRPr="00682702">
        <w:rPr>
          <w:rFonts w:ascii="Times New Roman" w:hAnsi="Times New Roman" w:cs="Times New Roman"/>
          <w:iCs/>
          <w:sz w:val="24"/>
          <w:szCs w:val="24"/>
        </w:rPr>
        <w:t xml:space="preserve">  </w:t>
      </w:r>
    </w:p>
    <w:p w14:paraId="3403C9A3" w14:textId="74BD231A" w:rsidR="00E27D6F" w:rsidRDefault="00682702" w:rsidP="001741BD">
      <w:pPr>
        <w:spacing w:after="0" w:line="360" w:lineRule="auto"/>
        <w:ind w:left="180" w:firstLine="540"/>
        <w:contextualSpacing/>
        <w:jc w:val="both"/>
        <w:rPr>
          <w:rFonts w:ascii="Times New Roman" w:hAnsi="Times New Roman" w:cs="Times New Roman"/>
          <w:sz w:val="24"/>
          <w:szCs w:val="24"/>
        </w:rPr>
      </w:pPr>
      <w:r>
        <w:rPr>
          <w:rFonts w:ascii="Times New Roman" w:hAnsi="Times New Roman" w:cs="Times New Roman"/>
          <w:sz w:val="24"/>
          <w:szCs w:val="24"/>
        </w:rPr>
        <w:t xml:space="preserve">The next issue is whether the proceedings should be allowed to continue in their present form without an alteration in the name of the first respondent. During the first hearing, the court enquired from the applicant’s counsel whether the proceedings could continue in their current form. He argued that there was nothing irregular in the way the first respondent was cited. I did not find that submission persuasive. If that line of </w:t>
      </w:r>
      <w:r w:rsidR="00E27D6F">
        <w:rPr>
          <w:rFonts w:ascii="Times New Roman" w:hAnsi="Times New Roman" w:cs="Times New Roman"/>
          <w:sz w:val="24"/>
          <w:szCs w:val="24"/>
        </w:rPr>
        <w:t xml:space="preserve">argument </w:t>
      </w:r>
      <w:r>
        <w:rPr>
          <w:rFonts w:ascii="Times New Roman" w:hAnsi="Times New Roman" w:cs="Times New Roman"/>
          <w:sz w:val="24"/>
          <w:szCs w:val="24"/>
        </w:rPr>
        <w:t>were accepted</w:t>
      </w:r>
      <w:r w:rsidR="005B2F44">
        <w:rPr>
          <w:rFonts w:ascii="Times New Roman" w:hAnsi="Times New Roman" w:cs="Times New Roman"/>
          <w:sz w:val="24"/>
          <w:szCs w:val="24"/>
        </w:rPr>
        <w:t>, it would mean that for purposes of enforcement of any order that the court may give, the applicant would still</w:t>
      </w:r>
      <w:r w:rsidR="00E27D6F">
        <w:rPr>
          <w:rFonts w:ascii="Times New Roman" w:hAnsi="Times New Roman" w:cs="Times New Roman"/>
          <w:sz w:val="24"/>
          <w:szCs w:val="24"/>
        </w:rPr>
        <w:t xml:space="preserve"> have to proceed against the first respondent using </w:t>
      </w:r>
      <w:r w:rsidR="00C07F78">
        <w:rPr>
          <w:rFonts w:ascii="Times New Roman" w:hAnsi="Times New Roman" w:cs="Times New Roman"/>
          <w:sz w:val="24"/>
          <w:szCs w:val="24"/>
        </w:rPr>
        <w:t xml:space="preserve">its </w:t>
      </w:r>
      <w:r w:rsidR="00E27D6F">
        <w:rPr>
          <w:rFonts w:ascii="Times New Roman" w:hAnsi="Times New Roman" w:cs="Times New Roman"/>
          <w:sz w:val="24"/>
          <w:szCs w:val="24"/>
        </w:rPr>
        <w:t>former name.</w:t>
      </w:r>
      <w:r w:rsidR="005B2F44">
        <w:rPr>
          <w:rFonts w:ascii="Times New Roman" w:hAnsi="Times New Roman" w:cs="Times New Roman"/>
          <w:sz w:val="24"/>
          <w:szCs w:val="24"/>
        </w:rPr>
        <w:t xml:space="preserve"> </w:t>
      </w:r>
    </w:p>
    <w:p w14:paraId="130A6A06" w14:textId="48A0A8BC" w:rsidR="007C079E" w:rsidRDefault="005B2F44" w:rsidP="001741BD">
      <w:pPr>
        <w:spacing w:after="0" w:line="360" w:lineRule="auto"/>
        <w:ind w:left="180" w:firstLine="540"/>
        <w:contextualSpacing/>
        <w:jc w:val="both"/>
        <w:rPr>
          <w:rFonts w:ascii="Times New Roman" w:hAnsi="Times New Roman" w:cs="Times New Roman"/>
          <w:sz w:val="24"/>
          <w:szCs w:val="24"/>
        </w:rPr>
      </w:pPr>
      <w:r>
        <w:rPr>
          <w:rFonts w:ascii="Times New Roman" w:hAnsi="Times New Roman" w:cs="Times New Roman"/>
          <w:sz w:val="24"/>
          <w:szCs w:val="24"/>
        </w:rPr>
        <w:t xml:space="preserve">Having abandoned its former name, the applicant would need to be certain that the </w:t>
      </w:r>
      <w:r w:rsidR="00E27D6F">
        <w:rPr>
          <w:rFonts w:ascii="Times New Roman" w:hAnsi="Times New Roman" w:cs="Times New Roman"/>
          <w:sz w:val="24"/>
          <w:szCs w:val="24"/>
        </w:rPr>
        <w:t xml:space="preserve">first respondent’s </w:t>
      </w:r>
      <w:r>
        <w:rPr>
          <w:rFonts w:ascii="Times New Roman" w:hAnsi="Times New Roman" w:cs="Times New Roman"/>
          <w:sz w:val="24"/>
          <w:szCs w:val="24"/>
        </w:rPr>
        <w:t xml:space="preserve">former name has not been assumed by another different entity. </w:t>
      </w:r>
      <w:r w:rsidR="00A23799">
        <w:rPr>
          <w:rFonts w:ascii="Times New Roman" w:hAnsi="Times New Roman" w:cs="Times New Roman"/>
          <w:sz w:val="24"/>
          <w:szCs w:val="24"/>
        </w:rPr>
        <w:t xml:space="preserve">In any event it would not make legal sense to continue or commence proceedings under the former name with full knowledge, as is the case herein, that the </w:t>
      </w:r>
      <w:r w:rsidR="00E27D6F">
        <w:rPr>
          <w:rFonts w:ascii="Times New Roman" w:hAnsi="Times New Roman" w:cs="Times New Roman"/>
          <w:sz w:val="24"/>
          <w:szCs w:val="24"/>
        </w:rPr>
        <w:t xml:space="preserve">first </w:t>
      </w:r>
      <w:r w:rsidR="00A23799">
        <w:rPr>
          <w:rFonts w:ascii="Times New Roman" w:hAnsi="Times New Roman" w:cs="Times New Roman"/>
          <w:sz w:val="24"/>
          <w:szCs w:val="24"/>
        </w:rPr>
        <w:t xml:space="preserve">respondent is no longer known by </w:t>
      </w:r>
      <w:r w:rsidR="00C07F78">
        <w:rPr>
          <w:rFonts w:ascii="Times New Roman" w:hAnsi="Times New Roman" w:cs="Times New Roman"/>
          <w:sz w:val="24"/>
          <w:szCs w:val="24"/>
        </w:rPr>
        <w:t xml:space="preserve">that </w:t>
      </w:r>
      <w:r w:rsidR="00A23799">
        <w:rPr>
          <w:rFonts w:ascii="Times New Roman" w:hAnsi="Times New Roman" w:cs="Times New Roman"/>
          <w:sz w:val="24"/>
          <w:szCs w:val="24"/>
        </w:rPr>
        <w:t xml:space="preserve">former name. At some point, the applicant would </w:t>
      </w:r>
      <w:r w:rsidR="00E27D6F">
        <w:rPr>
          <w:rFonts w:ascii="Times New Roman" w:hAnsi="Times New Roman" w:cs="Times New Roman"/>
          <w:sz w:val="24"/>
          <w:szCs w:val="24"/>
        </w:rPr>
        <w:t xml:space="preserve">still </w:t>
      </w:r>
      <w:r w:rsidR="00A23799">
        <w:rPr>
          <w:rFonts w:ascii="Times New Roman" w:hAnsi="Times New Roman" w:cs="Times New Roman"/>
          <w:sz w:val="24"/>
          <w:szCs w:val="24"/>
        </w:rPr>
        <w:t>need to substitute the new name for the former in order enforce an</w:t>
      </w:r>
      <w:r w:rsidR="00C07F78">
        <w:rPr>
          <w:rFonts w:ascii="Times New Roman" w:hAnsi="Times New Roman" w:cs="Times New Roman"/>
          <w:sz w:val="24"/>
          <w:szCs w:val="24"/>
        </w:rPr>
        <w:t>y</w:t>
      </w:r>
      <w:r w:rsidR="00A23799">
        <w:rPr>
          <w:rFonts w:ascii="Times New Roman" w:hAnsi="Times New Roman" w:cs="Times New Roman"/>
          <w:sz w:val="24"/>
          <w:szCs w:val="24"/>
        </w:rPr>
        <w:t xml:space="preserve"> order of the court under the new name by which the entity is now known. I have already indicated that from my reading of the law, the legislature did not give the applicant the choice to continue or commence proceedings under the old name. </w:t>
      </w:r>
    </w:p>
    <w:p w14:paraId="20D68519" w14:textId="4D3AF40E" w:rsidR="00A23799" w:rsidRDefault="00EC67BA" w:rsidP="001741BD">
      <w:pPr>
        <w:spacing w:after="0" w:line="360" w:lineRule="auto"/>
        <w:ind w:left="180" w:firstLine="540"/>
        <w:contextualSpacing/>
        <w:jc w:val="both"/>
        <w:rPr>
          <w:rFonts w:ascii="Times New Roman" w:hAnsi="Times New Roman" w:cs="Times New Roman"/>
          <w:sz w:val="24"/>
          <w:szCs w:val="24"/>
        </w:rPr>
      </w:pPr>
      <w:r>
        <w:rPr>
          <w:rFonts w:ascii="Times New Roman" w:hAnsi="Times New Roman" w:cs="Times New Roman"/>
          <w:sz w:val="24"/>
          <w:szCs w:val="24"/>
        </w:rPr>
        <w:t xml:space="preserve">While </w:t>
      </w:r>
      <w:r w:rsidR="007C079E">
        <w:rPr>
          <w:rFonts w:ascii="Times New Roman" w:hAnsi="Times New Roman" w:cs="Times New Roman"/>
          <w:sz w:val="24"/>
          <w:szCs w:val="24"/>
        </w:rPr>
        <w:t xml:space="preserve">making his submissions on the point, Mr </w:t>
      </w:r>
      <w:r w:rsidR="007C079E" w:rsidRPr="007C079E">
        <w:rPr>
          <w:rFonts w:ascii="Times New Roman" w:hAnsi="Times New Roman" w:cs="Times New Roman"/>
          <w:i/>
          <w:iCs/>
          <w:sz w:val="24"/>
          <w:szCs w:val="24"/>
        </w:rPr>
        <w:t>Maguchu</w:t>
      </w:r>
      <w:r w:rsidR="007C079E">
        <w:rPr>
          <w:rFonts w:ascii="Times New Roman" w:hAnsi="Times New Roman" w:cs="Times New Roman"/>
          <w:i/>
          <w:iCs/>
          <w:sz w:val="24"/>
          <w:szCs w:val="24"/>
        </w:rPr>
        <w:t xml:space="preserve"> </w:t>
      </w:r>
      <w:r w:rsidR="007C079E">
        <w:rPr>
          <w:rFonts w:ascii="Times New Roman" w:hAnsi="Times New Roman" w:cs="Times New Roman"/>
          <w:sz w:val="24"/>
          <w:szCs w:val="24"/>
        </w:rPr>
        <w:t xml:space="preserve">sought the leave of the court to make an application to substitute the name of the respondent with its new name. Mr </w:t>
      </w:r>
      <w:r w:rsidR="007C079E" w:rsidRPr="007C079E">
        <w:rPr>
          <w:rFonts w:ascii="Times New Roman" w:hAnsi="Times New Roman" w:cs="Times New Roman"/>
          <w:i/>
          <w:iCs/>
          <w:sz w:val="24"/>
          <w:szCs w:val="24"/>
        </w:rPr>
        <w:t>Mpofu</w:t>
      </w:r>
      <w:r w:rsidR="007C079E">
        <w:rPr>
          <w:rFonts w:ascii="Times New Roman" w:hAnsi="Times New Roman" w:cs="Times New Roman"/>
          <w:i/>
          <w:iCs/>
          <w:sz w:val="24"/>
          <w:szCs w:val="24"/>
        </w:rPr>
        <w:t xml:space="preserve">, </w:t>
      </w:r>
      <w:r w:rsidR="007C079E">
        <w:rPr>
          <w:rFonts w:ascii="Times New Roman" w:hAnsi="Times New Roman" w:cs="Times New Roman"/>
          <w:sz w:val="24"/>
          <w:szCs w:val="24"/>
        </w:rPr>
        <w:t xml:space="preserve">correctly so in my view, objected on the basis that the applicant’s counsel had earlier submitted </w:t>
      </w:r>
      <w:r>
        <w:rPr>
          <w:rFonts w:ascii="Times New Roman" w:hAnsi="Times New Roman" w:cs="Times New Roman"/>
          <w:sz w:val="24"/>
          <w:szCs w:val="24"/>
        </w:rPr>
        <w:t xml:space="preserve">that </w:t>
      </w:r>
      <w:r w:rsidR="007C079E">
        <w:rPr>
          <w:rFonts w:ascii="Times New Roman" w:hAnsi="Times New Roman" w:cs="Times New Roman"/>
          <w:sz w:val="24"/>
          <w:szCs w:val="24"/>
        </w:rPr>
        <w:t xml:space="preserve">there was no need for the substitution of names and the matter could proceed in its current form.  The applicant’s counsel could not therefore, make an about turn </w:t>
      </w:r>
      <w:r w:rsidR="001F2E9C">
        <w:rPr>
          <w:rFonts w:ascii="Times New Roman" w:hAnsi="Times New Roman" w:cs="Times New Roman"/>
          <w:sz w:val="24"/>
          <w:szCs w:val="24"/>
        </w:rPr>
        <w:t>during</w:t>
      </w:r>
      <w:r w:rsidR="007C079E">
        <w:rPr>
          <w:rFonts w:ascii="Times New Roman" w:hAnsi="Times New Roman" w:cs="Times New Roman"/>
          <w:sz w:val="24"/>
          <w:szCs w:val="24"/>
        </w:rPr>
        <w:t xml:space="preserve"> his </w:t>
      </w:r>
      <w:r>
        <w:rPr>
          <w:rFonts w:ascii="Times New Roman" w:hAnsi="Times New Roman" w:cs="Times New Roman"/>
          <w:sz w:val="24"/>
          <w:szCs w:val="24"/>
        </w:rPr>
        <w:t>address</w:t>
      </w:r>
      <w:r w:rsidR="007C079E">
        <w:rPr>
          <w:rFonts w:ascii="Times New Roman" w:hAnsi="Times New Roman" w:cs="Times New Roman"/>
          <w:sz w:val="24"/>
          <w:szCs w:val="24"/>
        </w:rPr>
        <w:t xml:space="preserve">, and </w:t>
      </w:r>
      <w:r w:rsidR="00E27D6F">
        <w:rPr>
          <w:rFonts w:ascii="Times New Roman" w:hAnsi="Times New Roman" w:cs="Times New Roman"/>
          <w:sz w:val="24"/>
          <w:szCs w:val="24"/>
        </w:rPr>
        <w:t xml:space="preserve">seek to </w:t>
      </w:r>
      <w:r w:rsidR="007C079E">
        <w:rPr>
          <w:rFonts w:ascii="Times New Roman" w:hAnsi="Times New Roman" w:cs="Times New Roman"/>
          <w:sz w:val="24"/>
          <w:szCs w:val="24"/>
        </w:rPr>
        <w:t xml:space="preserve">make the very application that he had </w:t>
      </w:r>
      <w:r w:rsidR="00011D41">
        <w:rPr>
          <w:rFonts w:ascii="Times New Roman" w:hAnsi="Times New Roman" w:cs="Times New Roman"/>
          <w:sz w:val="24"/>
          <w:szCs w:val="24"/>
        </w:rPr>
        <w:t xml:space="preserve">earlier jettisoned as inessential. </w:t>
      </w:r>
    </w:p>
    <w:p w14:paraId="5BEC978A" w14:textId="1BA82983" w:rsidR="009B5FF7" w:rsidRDefault="00011D41" w:rsidP="001741BD">
      <w:pPr>
        <w:spacing w:after="0" w:line="360" w:lineRule="auto"/>
        <w:ind w:left="180" w:firstLine="540"/>
        <w:contextualSpacing/>
        <w:jc w:val="both"/>
        <w:rPr>
          <w:rFonts w:ascii="Times New Roman" w:hAnsi="Times New Roman" w:cs="Times New Roman"/>
          <w:sz w:val="24"/>
          <w:szCs w:val="24"/>
        </w:rPr>
      </w:pPr>
      <w:r>
        <w:rPr>
          <w:rFonts w:ascii="Times New Roman" w:hAnsi="Times New Roman" w:cs="Times New Roman"/>
          <w:sz w:val="24"/>
          <w:szCs w:val="24"/>
        </w:rPr>
        <w:t xml:space="preserve">In conclusion, the court determines that the application is not properly </w:t>
      </w:r>
      <w:r w:rsidR="00EC67BA">
        <w:rPr>
          <w:rFonts w:ascii="Times New Roman" w:hAnsi="Times New Roman" w:cs="Times New Roman"/>
          <w:sz w:val="24"/>
          <w:szCs w:val="24"/>
        </w:rPr>
        <w:t xml:space="preserve">before </w:t>
      </w:r>
      <w:r>
        <w:rPr>
          <w:rFonts w:ascii="Times New Roman" w:hAnsi="Times New Roman" w:cs="Times New Roman"/>
          <w:sz w:val="24"/>
          <w:szCs w:val="24"/>
        </w:rPr>
        <w:t>the court</w:t>
      </w:r>
      <w:r w:rsidR="009B5FF7">
        <w:rPr>
          <w:rFonts w:ascii="Times New Roman" w:hAnsi="Times New Roman" w:cs="Times New Roman"/>
          <w:sz w:val="24"/>
          <w:szCs w:val="24"/>
        </w:rPr>
        <w:t xml:space="preserve">, </w:t>
      </w:r>
      <w:r w:rsidR="001F2E9C">
        <w:rPr>
          <w:rFonts w:ascii="Times New Roman" w:hAnsi="Times New Roman" w:cs="Times New Roman"/>
          <w:sz w:val="24"/>
          <w:szCs w:val="24"/>
        </w:rPr>
        <w:t>because</w:t>
      </w:r>
      <w:r w:rsidR="009B5FF7">
        <w:rPr>
          <w:rFonts w:ascii="Times New Roman" w:hAnsi="Times New Roman" w:cs="Times New Roman"/>
          <w:sz w:val="24"/>
          <w:szCs w:val="24"/>
        </w:rPr>
        <w:t xml:space="preserve"> the </w:t>
      </w:r>
      <w:r w:rsidR="008A6DAD">
        <w:rPr>
          <w:rFonts w:ascii="Times New Roman" w:hAnsi="Times New Roman" w:cs="Times New Roman"/>
          <w:sz w:val="24"/>
          <w:szCs w:val="24"/>
        </w:rPr>
        <w:t xml:space="preserve">first </w:t>
      </w:r>
      <w:r w:rsidR="009B5FF7">
        <w:rPr>
          <w:rFonts w:ascii="Times New Roman" w:hAnsi="Times New Roman" w:cs="Times New Roman"/>
          <w:sz w:val="24"/>
          <w:szCs w:val="24"/>
        </w:rPr>
        <w:t xml:space="preserve">respondent </w:t>
      </w:r>
      <w:r w:rsidR="00EC67BA">
        <w:rPr>
          <w:rFonts w:ascii="Times New Roman" w:hAnsi="Times New Roman" w:cs="Times New Roman"/>
          <w:sz w:val="24"/>
          <w:szCs w:val="24"/>
        </w:rPr>
        <w:t xml:space="preserve">is </w:t>
      </w:r>
      <w:r w:rsidR="00E27D6F">
        <w:rPr>
          <w:rFonts w:ascii="Times New Roman" w:hAnsi="Times New Roman" w:cs="Times New Roman"/>
          <w:sz w:val="24"/>
          <w:szCs w:val="24"/>
        </w:rPr>
        <w:t xml:space="preserve">not properly </w:t>
      </w:r>
      <w:r w:rsidR="009B5FF7">
        <w:rPr>
          <w:rFonts w:ascii="Times New Roman" w:hAnsi="Times New Roman" w:cs="Times New Roman"/>
          <w:sz w:val="24"/>
          <w:szCs w:val="24"/>
        </w:rPr>
        <w:t xml:space="preserve">cited. </w:t>
      </w:r>
      <w:r>
        <w:rPr>
          <w:rFonts w:ascii="Times New Roman" w:hAnsi="Times New Roman" w:cs="Times New Roman"/>
          <w:sz w:val="24"/>
          <w:szCs w:val="24"/>
        </w:rPr>
        <w:t xml:space="preserve"> </w:t>
      </w:r>
      <w:r w:rsidR="00F9085F">
        <w:rPr>
          <w:rFonts w:ascii="Times New Roman" w:hAnsi="Times New Roman" w:cs="Times New Roman"/>
          <w:sz w:val="24"/>
          <w:szCs w:val="24"/>
        </w:rPr>
        <w:t>Therefore, the</w:t>
      </w:r>
      <w:r w:rsidR="00E27D6F">
        <w:rPr>
          <w:rFonts w:ascii="Times New Roman" w:hAnsi="Times New Roman" w:cs="Times New Roman"/>
          <w:sz w:val="24"/>
          <w:szCs w:val="24"/>
        </w:rPr>
        <w:t xml:space="preserve"> application must be struck of the roll. </w:t>
      </w:r>
    </w:p>
    <w:p w14:paraId="03BABC54" w14:textId="753929C3" w:rsidR="00011D41" w:rsidRPr="007C079E" w:rsidRDefault="009B5FF7" w:rsidP="001741BD">
      <w:pPr>
        <w:spacing w:after="0" w:line="360" w:lineRule="auto"/>
        <w:ind w:left="180" w:firstLine="540"/>
        <w:contextualSpacing/>
        <w:jc w:val="both"/>
        <w:rPr>
          <w:rFonts w:ascii="Times New Roman" w:hAnsi="Times New Roman" w:cs="Times New Roman"/>
          <w:sz w:val="24"/>
          <w:szCs w:val="24"/>
        </w:rPr>
      </w:pPr>
      <w:r>
        <w:rPr>
          <w:rFonts w:ascii="Times New Roman" w:hAnsi="Times New Roman" w:cs="Times New Roman"/>
          <w:sz w:val="24"/>
          <w:szCs w:val="24"/>
        </w:rPr>
        <w:t xml:space="preserve">As regards costs of suit, Mr </w:t>
      </w:r>
      <w:r w:rsidRPr="009B5FF7">
        <w:rPr>
          <w:rFonts w:ascii="Times New Roman" w:hAnsi="Times New Roman" w:cs="Times New Roman"/>
          <w:i/>
          <w:iCs/>
          <w:sz w:val="24"/>
          <w:szCs w:val="24"/>
        </w:rPr>
        <w:t>Mpofu</w:t>
      </w:r>
      <w:r>
        <w:rPr>
          <w:rFonts w:ascii="Times New Roman" w:hAnsi="Times New Roman" w:cs="Times New Roman"/>
          <w:sz w:val="24"/>
          <w:szCs w:val="24"/>
        </w:rPr>
        <w:t xml:space="preserve">, had </w:t>
      </w:r>
      <w:r w:rsidR="001F2E9C">
        <w:rPr>
          <w:rFonts w:ascii="Times New Roman" w:hAnsi="Times New Roman" w:cs="Times New Roman"/>
          <w:sz w:val="24"/>
          <w:szCs w:val="24"/>
        </w:rPr>
        <w:t xml:space="preserve">generously abandoned any claim for costs against the applicant if the preliminary point was upheld, and so shall it be. </w:t>
      </w:r>
      <w:r>
        <w:rPr>
          <w:rFonts w:ascii="Times New Roman" w:hAnsi="Times New Roman" w:cs="Times New Roman"/>
          <w:sz w:val="24"/>
          <w:szCs w:val="24"/>
        </w:rPr>
        <w:t xml:space="preserve"> </w:t>
      </w:r>
      <w:r w:rsidRPr="009B5FF7">
        <w:rPr>
          <w:rFonts w:ascii="Times New Roman" w:hAnsi="Times New Roman" w:cs="Times New Roman"/>
          <w:sz w:val="24"/>
          <w:szCs w:val="24"/>
        </w:rPr>
        <w:t xml:space="preserve"> </w:t>
      </w:r>
    </w:p>
    <w:p w14:paraId="44455B05" w14:textId="77777777" w:rsidR="00A23799" w:rsidRDefault="00A23799" w:rsidP="001741BD">
      <w:pPr>
        <w:spacing w:after="0" w:line="360" w:lineRule="auto"/>
        <w:ind w:left="180" w:firstLine="540"/>
        <w:contextualSpacing/>
        <w:jc w:val="both"/>
        <w:rPr>
          <w:rFonts w:ascii="Times New Roman" w:hAnsi="Times New Roman" w:cs="Times New Roman"/>
          <w:color w:val="FF0000"/>
          <w:sz w:val="24"/>
          <w:szCs w:val="24"/>
        </w:rPr>
      </w:pPr>
    </w:p>
    <w:p w14:paraId="34B1F07C" w14:textId="0009DEA2" w:rsidR="00EB4166" w:rsidRPr="007F133F" w:rsidRDefault="002A1BC5" w:rsidP="00CD7A8F">
      <w:pPr>
        <w:spacing w:after="0" w:line="360" w:lineRule="auto"/>
        <w:jc w:val="both"/>
        <w:rPr>
          <w:rFonts w:ascii="Times New Roman" w:hAnsi="Times New Roman" w:cs="Times New Roman"/>
          <w:b/>
          <w:bCs/>
          <w:sz w:val="24"/>
          <w:szCs w:val="24"/>
        </w:rPr>
      </w:pPr>
      <w:r w:rsidRPr="007F133F">
        <w:rPr>
          <w:rFonts w:ascii="Times New Roman" w:hAnsi="Times New Roman" w:cs="Times New Roman"/>
          <w:b/>
          <w:bCs/>
          <w:sz w:val="24"/>
          <w:szCs w:val="24"/>
        </w:rPr>
        <w:t xml:space="preserve">Resultantly </w:t>
      </w:r>
      <w:r w:rsidR="00E66802" w:rsidRPr="007F133F">
        <w:rPr>
          <w:rFonts w:ascii="Times New Roman" w:hAnsi="Times New Roman" w:cs="Times New Roman"/>
          <w:b/>
          <w:bCs/>
          <w:sz w:val="24"/>
          <w:szCs w:val="24"/>
        </w:rPr>
        <w:t xml:space="preserve">it is ordered </w:t>
      </w:r>
      <w:r w:rsidR="00B644D4" w:rsidRPr="007F133F">
        <w:rPr>
          <w:rFonts w:ascii="Times New Roman" w:hAnsi="Times New Roman" w:cs="Times New Roman"/>
          <w:b/>
          <w:bCs/>
          <w:sz w:val="24"/>
          <w:szCs w:val="24"/>
        </w:rPr>
        <w:t>that: -</w:t>
      </w:r>
    </w:p>
    <w:p w14:paraId="371E0B52" w14:textId="77777777" w:rsidR="00F9085F" w:rsidRDefault="008A44CE" w:rsidP="00992CCC">
      <w:pPr>
        <w:pStyle w:val="ListParagraph"/>
        <w:numPr>
          <w:ilvl w:val="0"/>
          <w:numId w:val="44"/>
        </w:numPr>
        <w:spacing w:after="0"/>
        <w:jc w:val="both"/>
        <w:rPr>
          <w:rFonts w:ascii="Times New Roman" w:hAnsi="Times New Roman" w:cs="Times New Roman"/>
          <w:sz w:val="24"/>
          <w:szCs w:val="24"/>
        </w:rPr>
      </w:pPr>
      <w:r w:rsidRPr="00B7163F">
        <w:rPr>
          <w:rFonts w:ascii="Times New Roman" w:hAnsi="Times New Roman" w:cs="Times New Roman"/>
          <w:sz w:val="24"/>
          <w:szCs w:val="24"/>
        </w:rPr>
        <w:t xml:space="preserve">The </w:t>
      </w:r>
      <w:r w:rsidR="00063D9D">
        <w:rPr>
          <w:rFonts w:ascii="Times New Roman" w:hAnsi="Times New Roman" w:cs="Times New Roman"/>
          <w:sz w:val="24"/>
          <w:szCs w:val="24"/>
        </w:rPr>
        <w:t xml:space="preserve">preliminary point </w:t>
      </w:r>
      <w:r w:rsidR="008A6DAD">
        <w:rPr>
          <w:rFonts w:ascii="Times New Roman" w:hAnsi="Times New Roman" w:cs="Times New Roman"/>
          <w:sz w:val="24"/>
          <w:szCs w:val="24"/>
        </w:rPr>
        <w:t xml:space="preserve">taken </w:t>
      </w:r>
      <w:r w:rsidR="00063D9D">
        <w:rPr>
          <w:rFonts w:ascii="Times New Roman" w:hAnsi="Times New Roman" w:cs="Times New Roman"/>
          <w:sz w:val="24"/>
          <w:szCs w:val="24"/>
        </w:rPr>
        <w:t xml:space="preserve">on the improper citation of the first respondent is </w:t>
      </w:r>
      <w:r w:rsidR="001F2E9C">
        <w:rPr>
          <w:rFonts w:ascii="Times New Roman" w:hAnsi="Times New Roman" w:cs="Times New Roman"/>
          <w:sz w:val="24"/>
          <w:szCs w:val="24"/>
        </w:rPr>
        <w:t>upheld</w:t>
      </w:r>
      <w:r w:rsidR="00E27D6F">
        <w:rPr>
          <w:rFonts w:ascii="Times New Roman" w:hAnsi="Times New Roman" w:cs="Times New Roman"/>
          <w:sz w:val="24"/>
          <w:szCs w:val="24"/>
        </w:rPr>
        <w:t>, and the application is hereby struck off the roll</w:t>
      </w:r>
      <w:r w:rsidR="00063D9D">
        <w:rPr>
          <w:rFonts w:ascii="Times New Roman" w:hAnsi="Times New Roman" w:cs="Times New Roman"/>
          <w:sz w:val="24"/>
          <w:szCs w:val="24"/>
        </w:rPr>
        <w:t xml:space="preserve">. </w:t>
      </w:r>
    </w:p>
    <w:p w14:paraId="79A0CD1F" w14:textId="1D4D3CB1" w:rsidR="002A1BC5" w:rsidRPr="00F9085F" w:rsidRDefault="002A1BC5" w:rsidP="00F9085F">
      <w:pPr>
        <w:spacing w:after="0"/>
        <w:jc w:val="both"/>
        <w:rPr>
          <w:rFonts w:ascii="Times New Roman" w:hAnsi="Times New Roman" w:cs="Times New Roman"/>
          <w:sz w:val="24"/>
          <w:szCs w:val="24"/>
        </w:rPr>
      </w:pPr>
      <w:r w:rsidRPr="00F9085F">
        <w:rPr>
          <w:rFonts w:ascii="Times New Roman" w:hAnsi="Times New Roman" w:cs="Times New Roman"/>
          <w:sz w:val="24"/>
          <w:szCs w:val="24"/>
        </w:rPr>
        <w:t xml:space="preserve"> </w:t>
      </w:r>
    </w:p>
    <w:p w14:paraId="68BF6F99" w14:textId="2E052449" w:rsidR="00AB0B17" w:rsidRPr="00B7163F" w:rsidRDefault="007F133F" w:rsidP="00992CCC">
      <w:pPr>
        <w:pStyle w:val="ListParagraph"/>
        <w:numPr>
          <w:ilvl w:val="0"/>
          <w:numId w:val="44"/>
        </w:numPr>
        <w:spacing w:after="0"/>
        <w:jc w:val="both"/>
        <w:rPr>
          <w:rFonts w:ascii="Times New Roman" w:hAnsi="Times New Roman" w:cs="Times New Roman"/>
          <w:sz w:val="24"/>
          <w:szCs w:val="24"/>
        </w:rPr>
      </w:pPr>
      <w:r>
        <w:rPr>
          <w:rFonts w:ascii="Times New Roman" w:hAnsi="Times New Roman" w:cs="Times New Roman"/>
          <w:sz w:val="24"/>
          <w:szCs w:val="24"/>
        </w:rPr>
        <w:lastRenderedPageBreak/>
        <w:t>Each party shall bear its own costs of suit.</w:t>
      </w:r>
    </w:p>
    <w:p w14:paraId="52541E49" w14:textId="4A5213ED" w:rsidR="008D2A5D" w:rsidRDefault="008D2A5D" w:rsidP="007459AC">
      <w:pPr>
        <w:spacing w:after="0" w:line="360" w:lineRule="auto"/>
        <w:jc w:val="right"/>
        <w:rPr>
          <w:noProof/>
          <w:lang w:eastAsia="en-ZW"/>
        </w:rPr>
      </w:pPr>
    </w:p>
    <w:p w14:paraId="2BDB7030" w14:textId="77777777" w:rsidR="002F5E31" w:rsidRDefault="002F5E31" w:rsidP="007459AC">
      <w:pPr>
        <w:spacing w:after="0" w:line="360" w:lineRule="auto"/>
        <w:jc w:val="right"/>
        <w:rPr>
          <w:noProof/>
          <w:lang w:eastAsia="en-ZW"/>
        </w:rPr>
      </w:pPr>
    </w:p>
    <w:p w14:paraId="12D5BB9E" w14:textId="77777777" w:rsidR="00F9085F" w:rsidRDefault="00F9085F" w:rsidP="007459AC">
      <w:pPr>
        <w:spacing w:after="0" w:line="360" w:lineRule="auto"/>
        <w:jc w:val="right"/>
        <w:rPr>
          <w:noProof/>
          <w:lang w:eastAsia="en-ZW"/>
        </w:rPr>
      </w:pPr>
    </w:p>
    <w:p w14:paraId="001ABC47" w14:textId="28D2632E" w:rsidR="00406CEF" w:rsidRDefault="00EE509E" w:rsidP="00964850">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Ma</w:t>
      </w:r>
      <w:r w:rsidR="007F133F">
        <w:rPr>
          <w:rFonts w:ascii="Times New Roman" w:hAnsi="Times New Roman" w:cs="Times New Roman"/>
          <w:i/>
          <w:sz w:val="24"/>
          <w:szCs w:val="24"/>
        </w:rPr>
        <w:t>guchu &amp; Muchada Business Attorneys</w:t>
      </w:r>
      <w:r w:rsidR="007660BA" w:rsidRPr="007660BA">
        <w:rPr>
          <w:rFonts w:ascii="Times New Roman" w:hAnsi="Times New Roman" w:cs="Times New Roman"/>
          <w:sz w:val="24"/>
          <w:szCs w:val="24"/>
        </w:rPr>
        <w:t>, legal practitioners for the</w:t>
      </w:r>
      <w:r w:rsidR="00DB22AE">
        <w:rPr>
          <w:rFonts w:ascii="Times New Roman" w:hAnsi="Times New Roman" w:cs="Times New Roman"/>
          <w:sz w:val="24"/>
          <w:szCs w:val="24"/>
        </w:rPr>
        <w:t xml:space="preserve"> applicant</w:t>
      </w:r>
      <w:r w:rsidR="00F24F15">
        <w:rPr>
          <w:rFonts w:ascii="Times New Roman" w:hAnsi="Times New Roman" w:cs="Times New Roman"/>
          <w:sz w:val="24"/>
          <w:szCs w:val="24"/>
        </w:rPr>
        <w:t xml:space="preserve"> </w:t>
      </w:r>
    </w:p>
    <w:p w14:paraId="4734A47B" w14:textId="278946B8" w:rsidR="00AA19F3" w:rsidRDefault="007F133F" w:rsidP="00964850">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Caleb Mucheche &amp; Partners Law Chambers</w:t>
      </w:r>
      <w:r w:rsidR="00AA19F3">
        <w:rPr>
          <w:rFonts w:ascii="Times New Roman" w:hAnsi="Times New Roman" w:cs="Times New Roman"/>
          <w:i/>
          <w:sz w:val="24"/>
          <w:szCs w:val="24"/>
        </w:rPr>
        <w:t xml:space="preserve">, </w:t>
      </w:r>
      <w:r w:rsidR="00AA19F3">
        <w:rPr>
          <w:rFonts w:ascii="Times New Roman" w:hAnsi="Times New Roman" w:cs="Times New Roman"/>
          <w:sz w:val="24"/>
          <w:szCs w:val="24"/>
        </w:rPr>
        <w:t>legal practitioners for the 1</w:t>
      </w:r>
      <w:r w:rsidR="00AA19F3" w:rsidRPr="00AA19F3">
        <w:rPr>
          <w:rFonts w:ascii="Times New Roman" w:hAnsi="Times New Roman" w:cs="Times New Roman"/>
          <w:sz w:val="24"/>
          <w:szCs w:val="24"/>
          <w:vertAlign w:val="superscript"/>
        </w:rPr>
        <w:t>st</w:t>
      </w:r>
      <w:r w:rsidR="00AA19F3">
        <w:rPr>
          <w:rFonts w:ascii="Times New Roman" w:hAnsi="Times New Roman" w:cs="Times New Roman"/>
          <w:sz w:val="24"/>
          <w:szCs w:val="24"/>
        </w:rPr>
        <w:t xml:space="preserve"> respondent</w:t>
      </w:r>
    </w:p>
    <w:p w14:paraId="23D595A6" w14:textId="77777777" w:rsidR="007C079E" w:rsidRDefault="007C079E" w:rsidP="00964850">
      <w:pPr>
        <w:spacing w:after="0" w:line="240" w:lineRule="auto"/>
        <w:jc w:val="both"/>
        <w:rPr>
          <w:rFonts w:ascii="Times New Roman" w:hAnsi="Times New Roman" w:cs="Times New Roman"/>
          <w:sz w:val="24"/>
          <w:szCs w:val="24"/>
        </w:rPr>
      </w:pPr>
    </w:p>
    <w:sectPr w:rsidR="007C079E" w:rsidSect="005674B7">
      <w:head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ADDC91" w14:textId="77777777" w:rsidR="0019103B" w:rsidRDefault="0019103B" w:rsidP="00EA00E7">
      <w:pPr>
        <w:spacing w:after="0" w:line="240" w:lineRule="auto"/>
      </w:pPr>
      <w:r>
        <w:separator/>
      </w:r>
    </w:p>
  </w:endnote>
  <w:endnote w:type="continuationSeparator" w:id="0">
    <w:p w14:paraId="027E15AE" w14:textId="77777777" w:rsidR="0019103B" w:rsidRDefault="0019103B" w:rsidP="00EA0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00000003" w:usb1="00000000" w:usb2="00000000" w:usb3="00000000" w:csb0="00000001" w:csb1="00000000"/>
  </w:font>
  <w:font w:name="Graphos">
    <w:altName w:val="Bookman Old Style"/>
    <w:panose1 w:val="00000000000000000000"/>
    <w:charset w:val="00"/>
    <w:family w:val="roman"/>
    <w:notTrueType/>
    <w:pitch w:val="variable"/>
    <w:sig w:usb0="00000003" w:usb1="00000000" w:usb2="00000000" w:usb3="00000000" w:csb0="00000001" w:csb1="00000000"/>
  </w:font>
  <w:font w:name="DejaVu Sans">
    <w:altName w:val="Verdana"/>
    <w:panose1 w:val="00000000000000000000"/>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8980BD" w14:textId="77777777" w:rsidR="0019103B" w:rsidRDefault="0019103B" w:rsidP="00EA00E7">
      <w:pPr>
        <w:spacing w:after="0" w:line="240" w:lineRule="auto"/>
      </w:pPr>
      <w:r>
        <w:separator/>
      </w:r>
    </w:p>
  </w:footnote>
  <w:footnote w:type="continuationSeparator" w:id="0">
    <w:p w14:paraId="41FB2630" w14:textId="77777777" w:rsidR="0019103B" w:rsidRDefault="0019103B" w:rsidP="00EA00E7">
      <w:pPr>
        <w:spacing w:after="0" w:line="240" w:lineRule="auto"/>
      </w:pPr>
      <w:r>
        <w:continuationSeparator/>
      </w:r>
    </w:p>
  </w:footnote>
  <w:footnote w:id="1">
    <w:p w14:paraId="47833CF7" w14:textId="09EC4D58" w:rsidR="004B0FA2" w:rsidRPr="00A9768B" w:rsidRDefault="004B0FA2">
      <w:pPr>
        <w:pStyle w:val="FootnoteText"/>
        <w:rPr>
          <w:rFonts w:ascii="Times New Roman" w:hAnsi="Times New Roman" w:cs="Times New Roman"/>
          <w:lang w:val="fr-CA"/>
        </w:rPr>
      </w:pPr>
      <w:r w:rsidRPr="004B0FA2">
        <w:rPr>
          <w:rStyle w:val="FootnoteReference"/>
          <w:rFonts w:ascii="Times New Roman" w:hAnsi="Times New Roman" w:cs="Times New Roman"/>
        </w:rPr>
        <w:footnoteRef/>
      </w:r>
      <w:r w:rsidRPr="00A9768B">
        <w:rPr>
          <w:rFonts w:ascii="Times New Roman" w:hAnsi="Times New Roman" w:cs="Times New Roman"/>
          <w:lang w:val="fr-CA"/>
        </w:rPr>
        <w:t xml:space="preserve"> [</w:t>
      </w:r>
      <w:r w:rsidRPr="00A9768B">
        <w:rPr>
          <w:rFonts w:ascii="Times New Roman" w:hAnsi="Times New Roman" w:cs="Times New Roman"/>
          <w:i/>
          <w:iCs/>
          <w:lang w:val="fr-CA"/>
        </w:rPr>
        <w:t>Chapter 24:31</w:t>
      </w:r>
      <w:r w:rsidRPr="00A9768B">
        <w:rPr>
          <w:rFonts w:ascii="Times New Roman" w:hAnsi="Times New Roman" w:cs="Times New Roman"/>
          <w:lang w:val="fr-CA"/>
        </w:rPr>
        <w:t>]</w:t>
      </w:r>
    </w:p>
  </w:footnote>
  <w:footnote w:id="2">
    <w:p w14:paraId="1C1573EE" w14:textId="77777777" w:rsidR="00366E14" w:rsidRPr="00941165" w:rsidRDefault="00366E14" w:rsidP="00366E14">
      <w:pPr>
        <w:pStyle w:val="FootnoteText"/>
        <w:rPr>
          <w:rFonts w:ascii="Times New Roman" w:hAnsi="Times New Roman" w:cs="Times New Roman"/>
          <w:lang w:val="fr-CA"/>
        </w:rPr>
      </w:pPr>
      <w:r w:rsidRPr="00941165">
        <w:rPr>
          <w:rStyle w:val="FootnoteReference"/>
          <w:rFonts w:ascii="Times New Roman" w:hAnsi="Times New Roman" w:cs="Times New Roman"/>
        </w:rPr>
        <w:footnoteRef/>
      </w:r>
      <w:r w:rsidRPr="00941165">
        <w:rPr>
          <w:rFonts w:ascii="Times New Roman" w:hAnsi="Times New Roman" w:cs="Times New Roman"/>
          <w:lang w:val="fr-CA"/>
        </w:rPr>
        <w:t xml:space="preserve"> 2005 (3) SA 39 (N)</w:t>
      </w:r>
    </w:p>
  </w:footnote>
  <w:footnote w:id="3">
    <w:p w14:paraId="202E4B87" w14:textId="77777777" w:rsidR="00B03E9E" w:rsidRPr="006A7E07" w:rsidRDefault="00B03E9E" w:rsidP="00B03E9E">
      <w:pPr>
        <w:pStyle w:val="FootnoteText"/>
        <w:rPr>
          <w:rFonts w:ascii="Times New Roman" w:hAnsi="Times New Roman" w:cs="Times New Roman"/>
          <w:sz w:val="18"/>
          <w:szCs w:val="18"/>
          <w:lang w:val="fr-CA"/>
        </w:rPr>
      </w:pPr>
      <w:r w:rsidRPr="006A7E07">
        <w:rPr>
          <w:rStyle w:val="FootnoteReference"/>
          <w:rFonts w:ascii="Times New Roman" w:hAnsi="Times New Roman" w:cs="Times New Roman"/>
          <w:sz w:val="18"/>
          <w:szCs w:val="18"/>
        </w:rPr>
        <w:footnoteRef/>
      </w:r>
      <w:r w:rsidRPr="006A7E07">
        <w:rPr>
          <w:rFonts w:ascii="Times New Roman" w:hAnsi="Times New Roman" w:cs="Times New Roman"/>
          <w:sz w:val="18"/>
          <w:szCs w:val="18"/>
          <w:lang w:val="fr-CA"/>
        </w:rPr>
        <w:t xml:space="preserve"> HH 775/15</w:t>
      </w:r>
    </w:p>
  </w:footnote>
  <w:footnote w:id="4">
    <w:p w14:paraId="1AA8CC05" w14:textId="77777777" w:rsidR="00B03E9E" w:rsidRPr="006A7E07" w:rsidRDefault="00B03E9E" w:rsidP="00B03E9E">
      <w:pPr>
        <w:pStyle w:val="FootnoteText"/>
        <w:rPr>
          <w:rFonts w:ascii="Times New Roman" w:hAnsi="Times New Roman" w:cs="Times New Roman"/>
          <w:sz w:val="18"/>
          <w:szCs w:val="18"/>
          <w:lang w:val="fr-CA"/>
        </w:rPr>
      </w:pPr>
      <w:r w:rsidRPr="006A7E07">
        <w:rPr>
          <w:rStyle w:val="FootnoteReference"/>
          <w:rFonts w:ascii="Times New Roman" w:hAnsi="Times New Roman" w:cs="Times New Roman"/>
          <w:sz w:val="18"/>
          <w:szCs w:val="18"/>
        </w:rPr>
        <w:footnoteRef/>
      </w:r>
      <w:r w:rsidRPr="006A7E07">
        <w:rPr>
          <w:rFonts w:ascii="Times New Roman" w:hAnsi="Times New Roman" w:cs="Times New Roman"/>
          <w:sz w:val="18"/>
          <w:szCs w:val="18"/>
          <w:lang w:val="fr-CA"/>
        </w:rPr>
        <w:t xml:space="preserve"> 2012 (2) Z LR 112 (H)</w:t>
      </w:r>
    </w:p>
  </w:footnote>
  <w:footnote w:id="5">
    <w:p w14:paraId="79B3ABF1" w14:textId="77777777" w:rsidR="00B03E9E" w:rsidRPr="006A7E07" w:rsidRDefault="00B03E9E" w:rsidP="00B03E9E">
      <w:pPr>
        <w:pStyle w:val="FootnoteText"/>
        <w:rPr>
          <w:rFonts w:ascii="Times New Roman" w:hAnsi="Times New Roman" w:cs="Times New Roman"/>
          <w:sz w:val="18"/>
          <w:szCs w:val="18"/>
        </w:rPr>
      </w:pPr>
      <w:r w:rsidRPr="006A7E07">
        <w:rPr>
          <w:rStyle w:val="FootnoteReference"/>
          <w:rFonts w:ascii="Times New Roman" w:hAnsi="Times New Roman" w:cs="Times New Roman"/>
          <w:sz w:val="18"/>
          <w:szCs w:val="18"/>
        </w:rPr>
        <w:footnoteRef/>
      </w:r>
      <w:r w:rsidRPr="006A7E07">
        <w:rPr>
          <w:rFonts w:ascii="Times New Roman" w:hAnsi="Times New Roman" w:cs="Times New Roman"/>
          <w:sz w:val="18"/>
          <w:szCs w:val="18"/>
        </w:rPr>
        <w:t xml:space="preserve"> SC 40/17</w:t>
      </w:r>
    </w:p>
  </w:footnote>
  <w:footnote w:id="6">
    <w:p w14:paraId="7CD82E5D" w14:textId="77777777" w:rsidR="00B03E9E" w:rsidRPr="006A7E07" w:rsidRDefault="00B03E9E" w:rsidP="00B03E9E">
      <w:pPr>
        <w:pStyle w:val="FootnoteText"/>
        <w:rPr>
          <w:rFonts w:ascii="Times New Roman" w:hAnsi="Times New Roman" w:cs="Times New Roman"/>
          <w:sz w:val="18"/>
          <w:szCs w:val="18"/>
          <w:lang w:val="en-US"/>
        </w:rPr>
      </w:pPr>
      <w:r w:rsidRPr="006A7E07">
        <w:rPr>
          <w:rStyle w:val="FootnoteReference"/>
          <w:rFonts w:ascii="Times New Roman" w:hAnsi="Times New Roman" w:cs="Times New Roman"/>
          <w:sz w:val="18"/>
          <w:szCs w:val="18"/>
        </w:rPr>
        <w:footnoteRef/>
      </w:r>
      <w:r w:rsidRPr="006A7E07">
        <w:rPr>
          <w:rFonts w:ascii="Times New Roman" w:hAnsi="Times New Roman" w:cs="Times New Roman"/>
          <w:sz w:val="18"/>
          <w:szCs w:val="18"/>
        </w:rPr>
        <w:t xml:space="preserve"> </w:t>
      </w:r>
      <w:r w:rsidRPr="006A7E07">
        <w:rPr>
          <w:rFonts w:ascii="Times New Roman" w:hAnsi="Times New Roman" w:cs="Times New Roman"/>
          <w:sz w:val="18"/>
          <w:szCs w:val="18"/>
          <w:lang w:val="en-US"/>
        </w:rPr>
        <w:t xml:space="preserve">At page 5 of the judgment </w:t>
      </w:r>
    </w:p>
  </w:footnote>
  <w:footnote w:id="7">
    <w:p w14:paraId="0C77A2B2" w14:textId="77777777" w:rsidR="00B03E9E" w:rsidRPr="006A7E07" w:rsidRDefault="00B03E9E" w:rsidP="00B03E9E">
      <w:pPr>
        <w:pStyle w:val="FootnoteText"/>
        <w:rPr>
          <w:rFonts w:ascii="Times New Roman" w:hAnsi="Times New Roman" w:cs="Times New Roman"/>
          <w:sz w:val="18"/>
          <w:szCs w:val="18"/>
          <w:lang w:val="en-US"/>
        </w:rPr>
      </w:pPr>
      <w:r w:rsidRPr="006A7E07">
        <w:rPr>
          <w:rStyle w:val="FootnoteReference"/>
          <w:rFonts w:ascii="Times New Roman" w:hAnsi="Times New Roman" w:cs="Times New Roman"/>
          <w:sz w:val="18"/>
          <w:szCs w:val="18"/>
        </w:rPr>
        <w:footnoteRef/>
      </w:r>
      <w:r w:rsidRPr="006A7E07">
        <w:rPr>
          <w:rFonts w:ascii="Times New Roman" w:hAnsi="Times New Roman" w:cs="Times New Roman"/>
          <w:sz w:val="18"/>
          <w:szCs w:val="18"/>
        </w:rPr>
        <w:t xml:space="preserve"> </w:t>
      </w:r>
      <w:r w:rsidRPr="006A7E07">
        <w:rPr>
          <w:rFonts w:ascii="Times New Roman" w:hAnsi="Times New Roman" w:cs="Times New Roman"/>
          <w:sz w:val="18"/>
          <w:szCs w:val="18"/>
          <w:lang w:val="en-US"/>
        </w:rPr>
        <w:t>HH 400/18</w:t>
      </w:r>
    </w:p>
  </w:footnote>
  <w:footnote w:id="8">
    <w:p w14:paraId="64A93258" w14:textId="77777777" w:rsidR="00B03E9E" w:rsidRPr="00B043FE" w:rsidRDefault="00B03E9E" w:rsidP="00B03E9E">
      <w:pPr>
        <w:pStyle w:val="FootnoteText"/>
        <w:jc w:val="both"/>
        <w:rPr>
          <w:rFonts w:ascii="Times New Roman" w:hAnsi="Times New Roman" w:cs="Times New Roman"/>
          <w:lang w:val="en-US"/>
        </w:rPr>
      </w:pPr>
      <w:r w:rsidRPr="00B043FE">
        <w:rPr>
          <w:rStyle w:val="FootnoteReference"/>
          <w:rFonts w:ascii="Times New Roman" w:hAnsi="Times New Roman" w:cs="Times New Roman"/>
        </w:rPr>
        <w:footnoteRef/>
      </w:r>
      <w:r w:rsidRPr="00B043FE">
        <w:rPr>
          <w:rFonts w:ascii="Times New Roman" w:hAnsi="Times New Roman" w:cs="Times New Roman"/>
        </w:rPr>
        <w:t xml:space="preserve"> </w:t>
      </w:r>
      <w:r w:rsidRPr="00B043FE">
        <w:rPr>
          <w:rFonts w:ascii="Times New Roman" w:hAnsi="Times New Roman" w:cs="Times New Roman"/>
          <w:lang w:val="en-US"/>
        </w:rPr>
        <w:t xml:space="preserve">At page 4 of the judgment. See also </w:t>
      </w:r>
      <w:r w:rsidRPr="00B043FE">
        <w:rPr>
          <w:rFonts w:ascii="Times New Roman" w:eastAsia="Calibri" w:hAnsi="Times New Roman" w:cs="Times New Roman"/>
          <w:i/>
          <w:lang w:val="en-ZA"/>
        </w:rPr>
        <w:t>Marange Resources (Private) Limited</w:t>
      </w:r>
      <w:r w:rsidRPr="00B043FE">
        <w:rPr>
          <w:rFonts w:ascii="Times New Roman" w:eastAsia="Calibri" w:hAnsi="Times New Roman" w:cs="Times New Roman"/>
          <w:lang w:val="en-ZA"/>
        </w:rPr>
        <w:t xml:space="preserve"> v </w:t>
      </w:r>
      <w:r w:rsidRPr="00B043FE">
        <w:rPr>
          <w:rFonts w:ascii="Times New Roman" w:eastAsia="Calibri" w:hAnsi="Times New Roman" w:cs="Times New Roman"/>
          <w:i/>
          <w:lang w:val="en-ZA"/>
        </w:rPr>
        <w:t>Core Mining &amp; Minerals (Private) Limited (in liquidation) &amp; Ors</w:t>
      </w:r>
      <w:r w:rsidRPr="00B043FE">
        <w:rPr>
          <w:rFonts w:ascii="Times New Roman" w:eastAsia="Calibri" w:hAnsi="Times New Roman" w:cs="Times New Roman"/>
          <w:lang w:val="en-ZA"/>
        </w:rPr>
        <w:t xml:space="preserve"> SC 37/16</w:t>
      </w:r>
    </w:p>
  </w:footnote>
  <w:footnote w:id="9">
    <w:p w14:paraId="0A73F455" w14:textId="19621836" w:rsidR="001741BD" w:rsidRPr="00B043FE" w:rsidRDefault="001741BD">
      <w:pPr>
        <w:pStyle w:val="FootnoteText"/>
        <w:rPr>
          <w:rFonts w:ascii="Times New Roman" w:hAnsi="Times New Roman" w:cs="Times New Roman"/>
          <w:lang w:val="en-US"/>
        </w:rPr>
      </w:pPr>
      <w:r w:rsidRPr="00B043FE">
        <w:rPr>
          <w:rStyle w:val="FootnoteReference"/>
          <w:rFonts w:ascii="Times New Roman" w:hAnsi="Times New Roman" w:cs="Times New Roman"/>
        </w:rPr>
        <w:footnoteRef/>
      </w:r>
      <w:r w:rsidRPr="00B043FE">
        <w:rPr>
          <w:rFonts w:ascii="Times New Roman" w:hAnsi="Times New Roman" w:cs="Times New Roman"/>
        </w:rPr>
        <w:t xml:space="preserve"> </w:t>
      </w:r>
      <w:r w:rsidRPr="00B043FE">
        <w:rPr>
          <w:rFonts w:ascii="Times New Roman" w:hAnsi="Times New Roman" w:cs="Times New Roman"/>
          <w:lang w:val="en-US"/>
        </w:rPr>
        <w:t>SC 81/22 at p 11</w:t>
      </w:r>
    </w:p>
  </w:footnote>
  <w:footnote w:id="10">
    <w:p w14:paraId="26880602" w14:textId="511FAC27" w:rsidR="00B043FE" w:rsidRPr="00B043FE" w:rsidRDefault="00B043FE">
      <w:pPr>
        <w:pStyle w:val="FootnoteText"/>
        <w:rPr>
          <w:rFonts w:ascii="Times New Roman" w:hAnsi="Times New Roman" w:cs="Times New Roman"/>
          <w:lang w:val="en-US"/>
        </w:rPr>
      </w:pPr>
      <w:r w:rsidRPr="00B043FE">
        <w:rPr>
          <w:rStyle w:val="FootnoteReference"/>
          <w:rFonts w:ascii="Times New Roman" w:hAnsi="Times New Roman" w:cs="Times New Roman"/>
        </w:rPr>
        <w:footnoteRef/>
      </w:r>
      <w:r w:rsidRPr="00B043FE">
        <w:rPr>
          <w:rFonts w:ascii="Times New Roman" w:hAnsi="Times New Roman" w:cs="Times New Roman"/>
        </w:rPr>
        <w:t xml:space="preserve"> </w:t>
      </w:r>
      <w:r w:rsidRPr="00B043FE">
        <w:rPr>
          <w:rFonts w:ascii="Times New Roman" w:hAnsi="Times New Roman" w:cs="Times New Roman"/>
          <w:lang w:val="en-US"/>
        </w:rPr>
        <w:t>SC 3/20 at p7-8</w:t>
      </w:r>
    </w:p>
  </w:footnote>
  <w:footnote w:id="11">
    <w:p w14:paraId="1AD5EFA1" w14:textId="568C775E" w:rsidR="00B043FE" w:rsidRPr="00B043FE" w:rsidRDefault="00B043FE">
      <w:pPr>
        <w:pStyle w:val="FootnoteText"/>
        <w:rPr>
          <w:lang w:val="en-US"/>
        </w:rPr>
      </w:pPr>
      <w:r w:rsidRPr="00B043FE">
        <w:rPr>
          <w:rStyle w:val="FootnoteReference"/>
        </w:rPr>
        <w:footnoteRef/>
      </w:r>
      <w:r w:rsidRPr="00B043FE">
        <w:t xml:space="preserve"> </w:t>
      </w:r>
      <w:r w:rsidRPr="00B043FE">
        <w:rPr>
          <w:rFonts w:ascii="Times New Roman" w:hAnsi="Times New Roman" w:cs="Times New Roman"/>
        </w:rPr>
        <w:t>2015 (2) ZLR 31 (CC) at pp 35H-37B</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99107"/>
      <w:docPartObj>
        <w:docPartGallery w:val="Page Numbers (Top of Page)"/>
        <w:docPartUnique/>
      </w:docPartObj>
    </w:sdtPr>
    <w:sdtEndPr>
      <w:rPr>
        <w:rFonts w:ascii="Times New Roman" w:hAnsi="Times New Roman" w:cs="Times New Roman"/>
        <w:sz w:val="24"/>
        <w:szCs w:val="24"/>
      </w:rPr>
    </w:sdtEndPr>
    <w:sdtContent>
      <w:p w14:paraId="66621C6F" w14:textId="1A8FCFB0" w:rsidR="00171C25" w:rsidRPr="00E544F4" w:rsidRDefault="00171C25">
        <w:pPr>
          <w:pStyle w:val="Header"/>
          <w:jc w:val="right"/>
          <w:rPr>
            <w:rFonts w:ascii="Times New Roman" w:hAnsi="Times New Roman" w:cs="Times New Roman"/>
            <w:sz w:val="24"/>
            <w:szCs w:val="24"/>
          </w:rPr>
        </w:pPr>
        <w:r w:rsidRPr="00E544F4">
          <w:rPr>
            <w:rFonts w:ascii="Times New Roman" w:hAnsi="Times New Roman" w:cs="Times New Roman"/>
            <w:sz w:val="24"/>
            <w:szCs w:val="24"/>
          </w:rPr>
          <w:fldChar w:fldCharType="begin"/>
        </w:r>
        <w:r w:rsidRPr="00E544F4">
          <w:rPr>
            <w:rFonts w:ascii="Times New Roman" w:hAnsi="Times New Roman" w:cs="Times New Roman"/>
            <w:sz w:val="24"/>
            <w:szCs w:val="24"/>
          </w:rPr>
          <w:instrText xml:space="preserve"> PAGE   \* MERGEFORMAT </w:instrText>
        </w:r>
        <w:r w:rsidRPr="00E544F4">
          <w:rPr>
            <w:rFonts w:ascii="Times New Roman" w:hAnsi="Times New Roman" w:cs="Times New Roman"/>
            <w:sz w:val="24"/>
            <w:szCs w:val="24"/>
          </w:rPr>
          <w:fldChar w:fldCharType="separate"/>
        </w:r>
        <w:r w:rsidR="00F547BB">
          <w:rPr>
            <w:rFonts w:ascii="Times New Roman" w:hAnsi="Times New Roman" w:cs="Times New Roman"/>
            <w:noProof/>
            <w:sz w:val="24"/>
            <w:szCs w:val="24"/>
          </w:rPr>
          <w:t>1</w:t>
        </w:r>
        <w:r w:rsidRPr="00E544F4">
          <w:rPr>
            <w:rFonts w:ascii="Times New Roman" w:hAnsi="Times New Roman" w:cs="Times New Roman"/>
            <w:sz w:val="24"/>
            <w:szCs w:val="24"/>
          </w:rPr>
          <w:fldChar w:fldCharType="end"/>
        </w:r>
      </w:p>
      <w:p w14:paraId="5CE9CC21" w14:textId="3A34D6C2" w:rsidR="00171C25" w:rsidRPr="00E544F4" w:rsidRDefault="00171C25">
        <w:pPr>
          <w:pStyle w:val="Header"/>
          <w:jc w:val="right"/>
          <w:rPr>
            <w:rFonts w:ascii="Times New Roman" w:hAnsi="Times New Roman" w:cs="Times New Roman"/>
            <w:sz w:val="24"/>
            <w:szCs w:val="24"/>
          </w:rPr>
        </w:pPr>
        <w:r w:rsidRPr="00E544F4">
          <w:rPr>
            <w:rFonts w:ascii="Times New Roman" w:hAnsi="Times New Roman" w:cs="Times New Roman"/>
            <w:sz w:val="24"/>
            <w:szCs w:val="24"/>
          </w:rPr>
          <w:t>H</w:t>
        </w:r>
        <w:r w:rsidR="002F5E31">
          <w:rPr>
            <w:rFonts w:ascii="Times New Roman" w:hAnsi="Times New Roman" w:cs="Times New Roman"/>
            <w:sz w:val="24"/>
            <w:szCs w:val="24"/>
          </w:rPr>
          <w:t xml:space="preserve">H </w:t>
        </w:r>
        <w:r w:rsidR="00F9085F">
          <w:rPr>
            <w:rFonts w:ascii="Times New Roman" w:hAnsi="Times New Roman" w:cs="Times New Roman"/>
            <w:sz w:val="24"/>
            <w:szCs w:val="24"/>
          </w:rPr>
          <w:t>333-24</w:t>
        </w:r>
      </w:p>
      <w:p w14:paraId="1048E6DB" w14:textId="4EC05238" w:rsidR="00171C25" w:rsidRPr="00E544F4" w:rsidRDefault="00171C25">
        <w:pPr>
          <w:pStyle w:val="Header"/>
          <w:jc w:val="right"/>
          <w:rPr>
            <w:rFonts w:ascii="Times New Roman" w:hAnsi="Times New Roman" w:cs="Times New Roman"/>
            <w:sz w:val="24"/>
            <w:szCs w:val="24"/>
          </w:rPr>
        </w:pPr>
        <w:r>
          <w:rPr>
            <w:rFonts w:ascii="Times New Roman" w:hAnsi="Times New Roman" w:cs="Times New Roman"/>
            <w:sz w:val="24"/>
            <w:szCs w:val="24"/>
          </w:rPr>
          <w:t xml:space="preserve">HC </w:t>
        </w:r>
        <w:r w:rsidR="006B4894">
          <w:rPr>
            <w:rFonts w:ascii="Times New Roman" w:hAnsi="Times New Roman" w:cs="Times New Roman"/>
            <w:sz w:val="24"/>
            <w:szCs w:val="24"/>
          </w:rPr>
          <w:t>5181/23</w:t>
        </w:r>
      </w:p>
    </w:sdtContent>
  </w:sdt>
  <w:p w14:paraId="57CD235E" w14:textId="77777777" w:rsidR="00171C25" w:rsidRDefault="00171C2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2"/>
    <w:lvl w:ilvl="0">
      <w:start w:val="1"/>
      <w:numFmt w:val="lowerLetter"/>
      <w:lvlText w:val="(%1)"/>
      <w:lvlJc w:val="left"/>
      <w:pPr>
        <w:ind w:left="2160" w:hanging="1440"/>
      </w:pPr>
    </w:lvl>
  </w:abstractNum>
  <w:abstractNum w:abstractNumId="1" w15:restartNumberingAfterBreak="0">
    <w:nsid w:val="03964E3A"/>
    <w:multiLevelType w:val="hybridMultilevel"/>
    <w:tmpl w:val="81DEC7D8"/>
    <w:lvl w:ilvl="0" w:tplc="4A1EC63C">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15:restartNumberingAfterBreak="0">
    <w:nsid w:val="03F87935"/>
    <w:multiLevelType w:val="hybridMultilevel"/>
    <w:tmpl w:val="41E450A4"/>
    <w:lvl w:ilvl="0" w:tplc="C14AD508">
      <w:start w:val="9"/>
      <w:numFmt w:val="lowerLetter"/>
      <w:lvlText w:val="(%1)"/>
      <w:lvlJc w:val="left"/>
      <w:pPr>
        <w:ind w:left="720" w:hanging="360"/>
      </w:pPr>
      <w:rPr>
        <w:rFonts w:hint="default"/>
        <w:b w:val="0"/>
        <w:u w:val="no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04945AE4"/>
    <w:multiLevelType w:val="hybridMultilevel"/>
    <w:tmpl w:val="57223434"/>
    <w:lvl w:ilvl="0" w:tplc="3009000B">
      <w:start w:val="1"/>
      <w:numFmt w:val="bullet"/>
      <w:lvlText w:val=""/>
      <w:lvlJc w:val="left"/>
      <w:pPr>
        <w:ind w:left="720" w:hanging="360"/>
      </w:pPr>
      <w:rPr>
        <w:rFonts w:ascii="Wingdings" w:hAnsi="Wingdings"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4" w15:restartNumberingAfterBreak="0">
    <w:nsid w:val="067D0E2D"/>
    <w:multiLevelType w:val="hybridMultilevel"/>
    <w:tmpl w:val="CA3CEA7C"/>
    <w:lvl w:ilvl="0" w:tplc="7FB0E5AE">
      <w:start w:val="1"/>
      <w:numFmt w:val="decimal"/>
      <w:lvlText w:val="%1"/>
      <w:lvlJc w:val="left"/>
      <w:pPr>
        <w:ind w:left="1080" w:hanging="72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5" w15:restartNumberingAfterBreak="0">
    <w:nsid w:val="0B626C3A"/>
    <w:multiLevelType w:val="hybridMultilevel"/>
    <w:tmpl w:val="403838E2"/>
    <w:lvl w:ilvl="0" w:tplc="4EAEC2A8">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6" w15:restartNumberingAfterBreak="0">
    <w:nsid w:val="0C5245AD"/>
    <w:multiLevelType w:val="hybridMultilevel"/>
    <w:tmpl w:val="85D0ED9C"/>
    <w:lvl w:ilvl="0" w:tplc="74845A96">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7" w15:restartNumberingAfterBreak="0">
    <w:nsid w:val="0DD712B0"/>
    <w:multiLevelType w:val="multilevel"/>
    <w:tmpl w:val="D5F0FE5C"/>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8" w15:restartNumberingAfterBreak="0">
    <w:nsid w:val="152024F4"/>
    <w:multiLevelType w:val="hybridMultilevel"/>
    <w:tmpl w:val="4176AB7E"/>
    <w:lvl w:ilvl="0" w:tplc="95C66AB6">
      <w:start w:val="1"/>
      <w:numFmt w:val="lowerLetter"/>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9" w15:restartNumberingAfterBreak="0">
    <w:nsid w:val="18994AFE"/>
    <w:multiLevelType w:val="hybridMultilevel"/>
    <w:tmpl w:val="CCA2FF40"/>
    <w:lvl w:ilvl="0" w:tplc="B276EA8E">
      <w:start w:val="1"/>
      <w:numFmt w:val="lowerRoman"/>
      <w:lvlText w:val="(%1)"/>
      <w:lvlJc w:val="left"/>
      <w:pPr>
        <w:ind w:left="1800" w:hanging="72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0" w15:restartNumberingAfterBreak="0">
    <w:nsid w:val="18E82F0F"/>
    <w:multiLevelType w:val="hybridMultilevel"/>
    <w:tmpl w:val="0966CDA0"/>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1" w15:restartNumberingAfterBreak="0">
    <w:nsid w:val="1F971B1A"/>
    <w:multiLevelType w:val="hybridMultilevel"/>
    <w:tmpl w:val="4224D6CE"/>
    <w:lvl w:ilvl="0" w:tplc="2196F6F2">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2" w15:restartNumberingAfterBreak="0">
    <w:nsid w:val="25CD69E8"/>
    <w:multiLevelType w:val="hybridMultilevel"/>
    <w:tmpl w:val="4F2CCC16"/>
    <w:lvl w:ilvl="0" w:tplc="14905C6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B55CC1"/>
    <w:multiLevelType w:val="hybridMultilevel"/>
    <w:tmpl w:val="2DC078DA"/>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4" w15:restartNumberingAfterBreak="0">
    <w:nsid w:val="2BB879F3"/>
    <w:multiLevelType w:val="hybridMultilevel"/>
    <w:tmpl w:val="E548A9C8"/>
    <w:lvl w:ilvl="0" w:tplc="9BD2715A">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5" w15:restartNumberingAfterBreak="0">
    <w:nsid w:val="2BFC19F9"/>
    <w:multiLevelType w:val="hybridMultilevel"/>
    <w:tmpl w:val="10FE5960"/>
    <w:lvl w:ilvl="0" w:tplc="3009000B">
      <w:start w:val="1"/>
      <w:numFmt w:val="bullet"/>
      <w:lvlText w:val=""/>
      <w:lvlJc w:val="left"/>
      <w:pPr>
        <w:ind w:left="720" w:hanging="360"/>
      </w:pPr>
      <w:rPr>
        <w:rFonts w:ascii="Wingdings" w:hAnsi="Wingdings"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6" w15:restartNumberingAfterBreak="0">
    <w:nsid w:val="2C7826AF"/>
    <w:multiLevelType w:val="hybridMultilevel"/>
    <w:tmpl w:val="9B185D2A"/>
    <w:lvl w:ilvl="0" w:tplc="3009000B">
      <w:start w:val="1"/>
      <w:numFmt w:val="bullet"/>
      <w:lvlText w:val=""/>
      <w:lvlJc w:val="left"/>
      <w:pPr>
        <w:ind w:left="720" w:hanging="360"/>
      </w:pPr>
      <w:rPr>
        <w:rFonts w:ascii="Wingdings" w:hAnsi="Wingdings"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7" w15:restartNumberingAfterBreak="0">
    <w:nsid w:val="2D0300B2"/>
    <w:multiLevelType w:val="hybridMultilevel"/>
    <w:tmpl w:val="B328BCFC"/>
    <w:lvl w:ilvl="0" w:tplc="D3004FAA">
      <w:numFmt w:val="bullet"/>
      <w:lvlText w:val="-"/>
      <w:lvlJc w:val="left"/>
      <w:pPr>
        <w:ind w:left="1920" w:hanging="360"/>
      </w:pPr>
      <w:rPr>
        <w:rFonts w:ascii="Times New Roman" w:eastAsiaTheme="minorHAnsi" w:hAnsi="Times New Roman" w:cs="Times New Roman" w:hint="default"/>
      </w:rPr>
    </w:lvl>
    <w:lvl w:ilvl="1" w:tplc="30090003" w:tentative="1">
      <w:start w:val="1"/>
      <w:numFmt w:val="bullet"/>
      <w:lvlText w:val="o"/>
      <w:lvlJc w:val="left"/>
      <w:pPr>
        <w:ind w:left="2640" w:hanging="360"/>
      </w:pPr>
      <w:rPr>
        <w:rFonts w:ascii="Courier New" w:hAnsi="Courier New" w:cs="Courier New" w:hint="default"/>
      </w:rPr>
    </w:lvl>
    <w:lvl w:ilvl="2" w:tplc="30090005" w:tentative="1">
      <w:start w:val="1"/>
      <w:numFmt w:val="bullet"/>
      <w:lvlText w:val=""/>
      <w:lvlJc w:val="left"/>
      <w:pPr>
        <w:ind w:left="3360" w:hanging="360"/>
      </w:pPr>
      <w:rPr>
        <w:rFonts w:ascii="Wingdings" w:hAnsi="Wingdings" w:hint="default"/>
      </w:rPr>
    </w:lvl>
    <w:lvl w:ilvl="3" w:tplc="30090001" w:tentative="1">
      <w:start w:val="1"/>
      <w:numFmt w:val="bullet"/>
      <w:lvlText w:val=""/>
      <w:lvlJc w:val="left"/>
      <w:pPr>
        <w:ind w:left="4080" w:hanging="360"/>
      </w:pPr>
      <w:rPr>
        <w:rFonts w:ascii="Symbol" w:hAnsi="Symbol" w:hint="default"/>
      </w:rPr>
    </w:lvl>
    <w:lvl w:ilvl="4" w:tplc="30090003" w:tentative="1">
      <w:start w:val="1"/>
      <w:numFmt w:val="bullet"/>
      <w:lvlText w:val="o"/>
      <w:lvlJc w:val="left"/>
      <w:pPr>
        <w:ind w:left="4800" w:hanging="360"/>
      </w:pPr>
      <w:rPr>
        <w:rFonts w:ascii="Courier New" w:hAnsi="Courier New" w:cs="Courier New" w:hint="default"/>
      </w:rPr>
    </w:lvl>
    <w:lvl w:ilvl="5" w:tplc="30090005" w:tentative="1">
      <w:start w:val="1"/>
      <w:numFmt w:val="bullet"/>
      <w:lvlText w:val=""/>
      <w:lvlJc w:val="left"/>
      <w:pPr>
        <w:ind w:left="5520" w:hanging="360"/>
      </w:pPr>
      <w:rPr>
        <w:rFonts w:ascii="Wingdings" w:hAnsi="Wingdings" w:hint="default"/>
      </w:rPr>
    </w:lvl>
    <w:lvl w:ilvl="6" w:tplc="30090001" w:tentative="1">
      <w:start w:val="1"/>
      <w:numFmt w:val="bullet"/>
      <w:lvlText w:val=""/>
      <w:lvlJc w:val="left"/>
      <w:pPr>
        <w:ind w:left="6240" w:hanging="360"/>
      </w:pPr>
      <w:rPr>
        <w:rFonts w:ascii="Symbol" w:hAnsi="Symbol" w:hint="default"/>
      </w:rPr>
    </w:lvl>
    <w:lvl w:ilvl="7" w:tplc="30090003" w:tentative="1">
      <w:start w:val="1"/>
      <w:numFmt w:val="bullet"/>
      <w:lvlText w:val="o"/>
      <w:lvlJc w:val="left"/>
      <w:pPr>
        <w:ind w:left="6960" w:hanging="360"/>
      </w:pPr>
      <w:rPr>
        <w:rFonts w:ascii="Courier New" w:hAnsi="Courier New" w:cs="Courier New" w:hint="default"/>
      </w:rPr>
    </w:lvl>
    <w:lvl w:ilvl="8" w:tplc="30090005" w:tentative="1">
      <w:start w:val="1"/>
      <w:numFmt w:val="bullet"/>
      <w:lvlText w:val=""/>
      <w:lvlJc w:val="left"/>
      <w:pPr>
        <w:ind w:left="7680" w:hanging="360"/>
      </w:pPr>
      <w:rPr>
        <w:rFonts w:ascii="Wingdings" w:hAnsi="Wingdings" w:hint="default"/>
      </w:rPr>
    </w:lvl>
  </w:abstractNum>
  <w:abstractNum w:abstractNumId="18" w15:restartNumberingAfterBreak="0">
    <w:nsid w:val="2FF339F3"/>
    <w:multiLevelType w:val="hybridMultilevel"/>
    <w:tmpl w:val="BF522A7A"/>
    <w:lvl w:ilvl="0" w:tplc="464A071A">
      <w:start w:val="2"/>
      <w:numFmt w:val="lowerRoman"/>
      <w:lvlText w:val="(%1)"/>
      <w:lvlJc w:val="left"/>
      <w:pPr>
        <w:ind w:left="1080" w:hanging="720"/>
      </w:pPr>
      <w:rPr>
        <w:rFonts w:hint="default"/>
        <w:b w:val="0"/>
        <w:u w:val="no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9" w15:restartNumberingAfterBreak="0">
    <w:nsid w:val="314A1C90"/>
    <w:multiLevelType w:val="hybridMultilevel"/>
    <w:tmpl w:val="A9C4718C"/>
    <w:lvl w:ilvl="0" w:tplc="6D247E4C">
      <w:start w:val="1"/>
      <w:numFmt w:val="upp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0" w15:restartNumberingAfterBreak="0">
    <w:nsid w:val="33627D20"/>
    <w:multiLevelType w:val="hybridMultilevel"/>
    <w:tmpl w:val="577EE1F2"/>
    <w:lvl w:ilvl="0" w:tplc="A5F423DE">
      <w:start w:val="9"/>
      <w:numFmt w:val="lowerLetter"/>
      <w:lvlText w:val="(%1)"/>
      <w:lvlJc w:val="left"/>
      <w:pPr>
        <w:ind w:left="720" w:hanging="360"/>
      </w:pPr>
      <w:rPr>
        <w:rFonts w:hint="default"/>
        <w:b w:val="0"/>
        <w:u w:val="no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1" w15:restartNumberingAfterBreak="0">
    <w:nsid w:val="33AD3B7E"/>
    <w:multiLevelType w:val="hybridMultilevel"/>
    <w:tmpl w:val="2B582CC6"/>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22" w15:restartNumberingAfterBreak="0">
    <w:nsid w:val="37020D12"/>
    <w:multiLevelType w:val="hybridMultilevel"/>
    <w:tmpl w:val="0C3E2CF2"/>
    <w:lvl w:ilvl="0" w:tplc="6ACA322C">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23" w15:restartNumberingAfterBreak="0">
    <w:nsid w:val="3F8055A2"/>
    <w:multiLevelType w:val="hybridMultilevel"/>
    <w:tmpl w:val="DA2C4EC8"/>
    <w:lvl w:ilvl="0" w:tplc="36363CD4">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4" w15:restartNumberingAfterBreak="0">
    <w:nsid w:val="44D8612A"/>
    <w:multiLevelType w:val="hybridMultilevel"/>
    <w:tmpl w:val="9AF2BEFE"/>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25" w15:restartNumberingAfterBreak="0">
    <w:nsid w:val="4C731979"/>
    <w:multiLevelType w:val="hybridMultilevel"/>
    <w:tmpl w:val="4B4ABEFE"/>
    <w:lvl w:ilvl="0" w:tplc="3AFAEDB2">
      <w:start w:val="1"/>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26" w15:restartNumberingAfterBreak="0">
    <w:nsid w:val="4F3B5C83"/>
    <w:multiLevelType w:val="hybridMultilevel"/>
    <w:tmpl w:val="85824762"/>
    <w:lvl w:ilvl="0" w:tplc="40FEB4B2">
      <w:start w:val="1"/>
      <w:numFmt w:val="upperLetter"/>
      <w:lvlText w:val="%1."/>
      <w:lvlJc w:val="left"/>
      <w:pPr>
        <w:ind w:left="3240" w:hanging="360"/>
      </w:pPr>
      <w:rPr>
        <w:rFonts w:hint="default"/>
        <w:sz w:val="22"/>
      </w:rPr>
    </w:lvl>
    <w:lvl w:ilvl="1" w:tplc="30090019" w:tentative="1">
      <w:start w:val="1"/>
      <w:numFmt w:val="lowerLetter"/>
      <w:lvlText w:val="%2."/>
      <w:lvlJc w:val="left"/>
      <w:pPr>
        <w:ind w:left="3960" w:hanging="360"/>
      </w:pPr>
    </w:lvl>
    <w:lvl w:ilvl="2" w:tplc="3009001B" w:tentative="1">
      <w:start w:val="1"/>
      <w:numFmt w:val="lowerRoman"/>
      <w:lvlText w:val="%3."/>
      <w:lvlJc w:val="right"/>
      <w:pPr>
        <w:ind w:left="4680" w:hanging="180"/>
      </w:pPr>
    </w:lvl>
    <w:lvl w:ilvl="3" w:tplc="3009000F" w:tentative="1">
      <w:start w:val="1"/>
      <w:numFmt w:val="decimal"/>
      <w:lvlText w:val="%4."/>
      <w:lvlJc w:val="left"/>
      <w:pPr>
        <w:ind w:left="5400" w:hanging="360"/>
      </w:pPr>
    </w:lvl>
    <w:lvl w:ilvl="4" w:tplc="30090019" w:tentative="1">
      <w:start w:val="1"/>
      <w:numFmt w:val="lowerLetter"/>
      <w:lvlText w:val="%5."/>
      <w:lvlJc w:val="left"/>
      <w:pPr>
        <w:ind w:left="6120" w:hanging="360"/>
      </w:pPr>
    </w:lvl>
    <w:lvl w:ilvl="5" w:tplc="3009001B" w:tentative="1">
      <w:start w:val="1"/>
      <w:numFmt w:val="lowerRoman"/>
      <w:lvlText w:val="%6."/>
      <w:lvlJc w:val="right"/>
      <w:pPr>
        <w:ind w:left="6840" w:hanging="180"/>
      </w:pPr>
    </w:lvl>
    <w:lvl w:ilvl="6" w:tplc="3009000F" w:tentative="1">
      <w:start w:val="1"/>
      <w:numFmt w:val="decimal"/>
      <w:lvlText w:val="%7."/>
      <w:lvlJc w:val="left"/>
      <w:pPr>
        <w:ind w:left="7560" w:hanging="360"/>
      </w:pPr>
    </w:lvl>
    <w:lvl w:ilvl="7" w:tplc="30090019" w:tentative="1">
      <w:start w:val="1"/>
      <w:numFmt w:val="lowerLetter"/>
      <w:lvlText w:val="%8."/>
      <w:lvlJc w:val="left"/>
      <w:pPr>
        <w:ind w:left="8280" w:hanging="360"/>
      </w:pPr>
    </w:lvl>
    <w:lvl w:ilvl="8" w:tplc="3009001B" w:tentative="1">
      <w:start w:val="1"/>
      <w:numFmt w:val="lowerRoman"/>
      <w:lvlText w:val="%9."/>
      <w:lvlJc w:val="right"/>
      <w:pPr>
        <w:ind w:left="9000" w:hanging="180"/>
      </w:pPr>
    </w:lvl>
  </w:abstractNum>
  <w:abstractNum w:abstractNumId="27" w15:restartNumberingAfterBreak="0">
    <w:nsid w:val="50510164"/>
    <w:multiLevelType w:val="hybridMultilevel"/>
    <w:tmpl w:val="09845F4C"/>
    <w:lvl w:ilvl="0" w:tplc="C4604A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22D55CD"/>
    <w:multiLevelType w:val="hybridMultilevel"/>
    <w:tmpl w:val="9A4AA802"/>
    <w:lvl w:ilvl="0" w:tplc="265CDFC2">
      <w:numFmt w:val="bullet"/>
      <w:lvlText w:val="-"/>
      <w:lvlJc w:val="left"/>
      <w:pPr>
        <w:ind w:left="1800" w:hanging="360"/>
      </w:pPr>
      <w:rPr>
        <w:rFonts w:ascii="Times New Roman" w:eastAsiaTheme="minorHAnsi" w:hAnsi="Times New Roman" w:cs="Times New Roman" w:hint="default"/>
      </w:rPr>
    </w:lvl>
    <w:lvl w:ilvl="1" w:tplc="30090003" w:tentative="1">
      <w:start w:val="1"/>
      <w:numFmt w:val="bullet"/>
      <w:lvlText w:val="o"/>
      <w:lvlJc w:val="left"/>
      <w:pPr>
        <w:ind w:left="2520" w:hanging="360"/>
      </w:pPr>
      <w:rPr>
        <w:rFonts w:ascii="Courier New" w:hAnsi="Courier New" w:cs="Courier New" w:hint="default"/>
      </w:rPr>
    </w:lvl>
    <w:lvl w:ilvl="2" w:tplc="30090005" w:tentative="1">
      <w:start w:val="1"/>
      <w:numFmt w:val="bullet"/>
      <w:lvlText w:val=""/>
      <w:lvlJc w:val="left"/>
      <w:pPr>
        <w:ind w:left="3240" w:hanging="360"/>
      </w:pPr>
      <w:rPr>
        <w:rFonts w:ascii="Wingdings" w:hAnsi="Wingdings" w:hint="default"/>
      </w:rPr>
    </w:lvl>
    <w:lvl w:ilvl="3" w:tplc="30090001" w:tentative="1">
      <w:start w:val="1"/>
      <w:numFmt w:val="bullet"/>
      <w:lvlText w:val=""/>
      <w:lvlJc w:val="left"/>
      <w:pPr>
        <w:ind w:left="3960" w:hanging="360"/>
      </w:pPr>
      <w:rPr>
        <w:rFonts w:ascii="Symbol" w:hAnsi="Symbol" w:hint="default"/>
      </w:rPr>
    </w:lvl>
    <w:lvl w:ilvl="4" w:tplc="30090003" w:tentative="1">
      <w:start w:val="1"/>
      <w:numFmt w:val="bullet"/>
      <w:lvlText w:val="o"/>
      <w:lvlJc w:val="left"/>
      <w:pPr>
        <w:ind w:left="4680" w:hanging="360"/>
      </w:pPr>
      <w:rPr>
        <w:rFonts w:ascii="Courier New" w:hAnsi="Courier New" w:cs="Courier New" w:hint="default"/>
      </w:rPr>
    </w:lvl>
    <w:lvl w:ilvl="5" w:tplc="30090005" w:tentative="1">
      <w:start w:val="1"/>
      <w:numFmt w:val="bullet"/>
      <w:lvlText w:val=""/>
      <w:lvlJc w:val="left"/>
      <w:pPr>
        <w:ind w:left="5400" w:hanging="360"/>
      </w:pPr>
      <w:rPr>
        <w:rFonts w:ascii="Wingdings" w:hAnsi="Wingdings" w:hint="default"/>
      </w:rPr>
    </w:lvl>
    <w:lvl w:ilvl="6" w:tplc="30090001" w:tentative="1">
      <w:start w:val="1"/>
      <w:numFmt w:val="bullet"/>
      <w:lvlText w:val=""/>
      <w:lvlJc w:val="left"/>
      <w:pPr>
        <w:ind w:left="6120" w:hanging="360"/>
      </w:pPr>
      <w:rPr>
        <w:rFonts w:ascii="Symbol" w:hAnsi="Symbol" w:hint="default"/>
      </w:rPr>
    </w:lvl>
    <w:lvl w:ilvl="7" w:tplc="30090003" w:tentative="1">
      <w:start w:val="1"/>
      <w:numFmt w:val="bullet"/>
      <w:lvlText w:val="o"/>
      <w:lvlJc w:val="left"/>
      <w:pPr>
        <w:ind w:left="6840" w:hanging="360"/>
      </w:pPr>
      <w:rPr>
        <w:rFonts w:ascii="Courier New" w:hAnsi="Courier New" w:cs="Courier New" w:hint="default"/>
      </w:rPr>
    </w:lvl>
    <w:lvl w:ilvl="8" w:tplc="30090005" w:tentative="1">
      <w:start w:val="1"/>
      <w:numFmt w:val="bullet"/>
      <w:lvlText w:val=""/>
      <w:lvlJc w:val="left"/>
      <w:pPr>
        <w:ind w:left="7560" w:hanging="360"/>
      </w:pPr>
      <w:rPr>
        <w:rFonts w:ascii="Wingdings" w:hAnsi="Wingdings" w:hint="default"/>
      </w:rPr>
    </w:lvl>
  </w:abstractNum>
  <w:abstractNum w:abstractNumId="29" w15:restartNumberingAfterBreak="0">
    <w:nsid w:val="53AD5A22"/>
    <w:multiLevelType w:val="hybridMultilevel"/>
    <w:tmpl w:val="D2B042F4"/>
    <w:lvl w:ilvl="0" w:tplc="A5F8A5A2">
      <w:start w:val="1"/>
      <w:numFmt w:val="lowerLetter"/>
      <w:lvlText w:val="%1)"/>
      <w:lvlJc w:val="left"/>
      <w:pPr>
        <w:ind w:left="2520" w:hanging="360"/>
      </w:pPr>
      <w:rPr>
        <w:rFonts w:hint="default"/>
      </w:rPr>
    </w:lvl>
    <w:lvl w:ilvl="1" w:tplc="30090019" w:tentative="1">
      <w:start w:val="1"/>
      <w:numFmt w:val="lowerLetter"/>
      <w:lvlText w:val="%2."/>
      <w:lvlJc w:val="left"/>
      <w:pPr>
        <w:ind w:left="3240" w:hanging="360"/>
      </w:pPr>
    </w:lvl>
    <w:lvl w:ilvl="2" w:tplc="3009001B" w:tentative="1">
      <w:start w:val="1"/>
      <w:numFmt w:val="lowerRoman"/>
      <w:lvlText w:val="%3."/>
      <w:lvlJc w:val="right"/>
      <w:pPr>
        <w:ind w:left="3960" w:hanging="180"/>
      </w:pPr>
    </w:lvl>
    <w:lvl w:ilvl="3" w:tplc="3009000F" w:tentative="1">
      <w:start w:val="1"/>
      <w:numFmt w:val="decimal"/>
      <w:lvlText w:val="%4."/>
      <w:lvlJc w:val="left"/>
      <w:pPr>
        <w:ind w:left="4680" w:hanging="360"/>
      </w:pPr>
    </w:lvl>
    <w:lvl w:ilvl="4" w:tplc="30090019" w:tentative="1">
      <w:start w:val="1"/>
      <w:numFmt w:val="lowerLetter"/>
      <w:lvlText w:val="%5."/>
      <w:lvlJc w:val="left"/>
      <w:pPr>
        <w:ind w:left="5400" w:hanging="360"/>
      </w:pPr>
    </w:lvl>
    <w:lvl w:ilvl="5" w:tplc="3009001B" w:tentative="1">
      <w:start w:val="1"/>
      <w:numFmt w:val="lowerRoman"/>
      <w:lvlText w:val="%6."/>
      <w:lvlJc w:val="right"/>
      <w:pPr>
        <w:ind w:left="6120" w:hanging="180"/>
      </w:pPr>
    </w:lvl>
    <w:lvl w:ilvl="6" w:tplc="3009000F" w:tentative="1">
      <w:start w:val="1"/>
      <w:numFmt w:val="decimal"/>
      <w:lvlText w:val="%7."/>
      <w:lvlJc w:val="left"/>
      <w:pPr>
        <w:ind w:left="6840" w:hanging="360"/>
      </w:pPr>
    </w:lvl>
    <w:lvl w:ilvl="7" w:tplc="30090019" w:tentative="1">
      <w:start w:val="1"/>
      <w:numFmt w:val="lowerLetter"/>
      <w:lvlText w:val="%8."/>
      <w:lvlJc w:val="left"/>
      <w:pPr>
        <w:ind w:left="7560" w:hanging="360"/>
      </w:pPr>
    </w:lvl>
    <w:lvl w:ilvl="8" w:tplc="3009001B" w:tentative="1">
      <w:start w:val="1"/>
      <w:numFmt w:val="lowerRoman"/>
      <w:lvlText w:val="%9."/>
      <w:lvlJc w:val="right"/>
      <w:pPr>
        <w:ind w:left="8280" w:hanging="180"/>
      </w:pPr>
    </w:lvl>
  </w:abstractNum>
  <w:abstractNum w:abstractNumId="30" w15:restartNumberingAfterBreak="0">
    <w:nsid w:val="54DF2EC1"/>
    <w:multiLevelType w:val="hybridMultilevel"/>
    <w:tmpl w:val="96CEC072"/>
    <w:lvl w:ilvl="0" w:tplc="4F6C3A8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1" w15:restartNumberingAfterBreak="0">
    <w:nsid w:val="553A6726"/>
    <w:multiLevelType w:val="hybridMultilevel"/>
    <w:tmpl w:val="F2927EE6"/>
    <w:lvl w:ilvl="0" w:tplc="BBECF4C0">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32" w15:restartNumberingAfterBreak="0">
    <w:nsid w:val="593F1195"/>
    <w:multiLevelType w:val="hybridMultilevel"/>
    <w:tmpl w:val="97180918"/>
    <w:lvl w:ilvl="0" w:tplc="3FD2AD04">
      <w:start w:val="1"/>
      <w:numFmt w:val="lowerRoman"/>
      <w:lvlText w:val="(%1)"/>
      <w:lvlJc w:val="left"/>
      <w:pPr>
        <w:ind w:left="1080" w:hanging="360"/>
      </w:pPr>
      <w:rPr>
        <w:rFonts w:ascii="Times New Roman" w:eastAsiaTheme="minorHAnsi" w:hAnsi="Times New Roman" w:cs="Times New Roman"/>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3" w15:restartNumberingAfterBreak="0">
    <w:nsid w:val="5F6438FF"/>
    <w:multiLevelType w:val="hybridMultilevel"/>
    <w:tmpl w:val="BB1E1B20"/>
    <w:lvl w:ilvl="0" w:tplc="3009000B">
      <w:start w:val="1"/>
      <w:numFmt w:val="bullet"/>
      <w:lvlText w:val=""/>
      <w:lvlJc w:val="left"/>
      <w:pPr>
        <w:ind w:left="1440" w:hanging="360"/>
      </w:pPr>
      <w:rPr>
        <w:rFonts w:ascii="Wingdings" w:hAnsi="Wingdings"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34" w15:restartNumberingAfterBreak="0">
    <w:nsid w:val="61485686"/>
    <w:multiLevelType w:val="hybridMultilevel"/>
    <w:tmpl w:val="0B982A84"/>
    <w:lvl w:ilvl="0" w:tplc="D468575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62866791"/>
    <w:multiLevelType w:val="hybridMultilevel"/>
    <w:tmpl w:val="7F045624"/>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6" w15:restartNumberingAfterBreak="0">
    <w:nsid w:val="62AF1837"/>
    <w:multiLevelType w:val="hybridMultilevel"/>
    <w:tmpl w:val="5E6E076A"/>
    <w:lvl w:ilvl="0" w:tplc="D8CC8CCE">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7" w15:restartNumberingAfterBreak="0">
    <w:nsid w:val="65DC7FAD"/>
    <w:multiLevelType w:val="hybridMultilevel"/>
    <w:tmpl w:val="56EADD8C"/>
    <w:lvl w:ilvl="0" w:tplc="2E56F068">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8" w15:restartNumberingAfterBreak="0">
    <w:nsid w:val="68973458"/>
    <w:multiLevelType w:val="hybridMultilevel"/>
    <w:tmpl w:val="A8042FBA"/>
    <w:lvl w:ilvl="0" w:tplc="52F885AC">
      <w:start w:val="1"/>
      <w:numFmt w:val="lowerRoman"/>
      <w:lvlText w:val="(%1)"/>
      <w:lvlJc w:val="left"/>
      <w:pPr>
        <w:ind w:left="2160" w:hanging="72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39" w15:restartNumberingAfterBreak="0">
    <w:nsid w:val="6C9432E9"/>
    <w:multiLevelType w:val="hybridMultilevel"/>
    <w:tmpl w:val="7C9612B8"/>
    <w:lvl w:ilvl="0" w:tplc="83BE9E5A">
      <w:start w:val="1"/>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40" w15:restartNumberingAfterBreak="0">
    <w:nsid w:val="70CD28F1"/>
    <w:multiLevelType w:val="hybridMultilevel"/>
    <w:tmpl w:val="26E20862"/>
    <w:lvl w:ilvl="0" w:tplc="7514DAEC">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1" w15:restartNumberingAfterBreak="0">
    <w:nsid w:val="7337600B"/>
    <w:multiLevelType w:val="hybridMultilevel"/>
    <w:tmpl w:val="AF6AF2F6"/>
    <w:lvl w:ilvl="0" w:tplc="34C6ECA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2" w15:restartNumberingAfterBreak="0">
    <w:nsid w:val="73A24FD0"/>
    <w:multiLevelType w:val="hybridMultilevel"/>
    <w:tmpl w:val="B6461A82"/>
    <w:lvl w:ilvl="0" w:tplc="09F6973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3" w15:restartNumberingAfterBreak="0">
    <w:nsid w:val="74AB201D"/>
    <w:multiLevelType w:val="multilevel"/>
    <w:tmpl w:val="9E50EEFE"/>
    <w:lvl w:ilvl="0">
      <w:start w:val="1"/>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4" w15:restartNumberingAfterBreak="0">
    <w:nsid w:val="78663CDE"/>
    <w:multiLevelType w:val="hybridMultilevel"/>
    <w:tmpl w:val="E2380C40"/>
    <w:lvl w:ilvl="0" w:tplc="46CAFFB8">
      <w:start w:val="1"/>
      <w:numFmt w:val="lowerLetter"/>
      <w:lvlText w:val="(%1)"/>
      <w:lvlJc w:val="left"/>
      <w:pPr>
        <w:ind w:left="720" w:hanging="360"/>
      </w:pPr>
      <w:rPr>
        <w:rFonts w:hint="default"/>
        <w:u w:val="no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5" w15:restartNumberingAfterBreak="0">
    <w:nsid w:val="79951FB7"/>
    <w:multiLevelType w:val="hybridMultilevel"/>
    <w:tmpl w:val="B0AC372A"/>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46" w15:restartNumberingAfterBreak="0">
    <w:nsid w:val="7BD01F4B"/>
    <w:multiLevelType w:val="hybridMultilevel"/>
    <w:tmpl w:val="F7F29954"/>
    <w:lvl w:ilvl="0" w:tplc="2F8A2BDC">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47" w15:restartNumberingAfterBreak="0">
    <w:nsid w:val="7CF47EF0"/>
    <w:multiLevelType w:val="hybridMultilevel"/>
    <w:tmpl w:val="406CD078"/>
    <w:lvl w:ilvl="0" w:tplc="43683FEA">
      <w:start w:val="1"/>
      <w:numFmt w:val="decimal"/>
      <w:lvlText w:val="%1."/>
      <w:lvlJc w:val="left"/>
      <w:pPr>
        <w:ind w:left="1845" w:hanging="405"/>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48" w15:restartNumberingAfterBreak="0">
    <w:nsid w:val="7D1A12AA"/>
    <w:multiLevelType w:val="multilevel"/>
    <w:tmpl w:val="585AC75C"/>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32"/>
  </w:num>
  <w:num w:numId="2">
    <w:abstractNumId w:val="12"/>
  </w:num>
  <w:num w:numId="3">
    <w:abstractNumId w:val="14"/>
  </w:num>
  <w:num w:numId="4">
    <w:abstractNumId w:val="22"/>
  </w:num>
  <w:num w:numId="5">
    <w:abstractNumId w:val="31"/>
  </w:num>
  <w:num w:numId="6">
    <w:abstractNumId w:val="11"/>
  </w:num>
  <w:num w:numId="7">
    <w:abstractNumId w:val="9"/>
  </w:num>
  <w:num w:numId="8">
    <w:abstractNumId w:val="41"/>
  </w:num>
  <w:num w:numId="9">
    <w:abstractNumId w:val="6"/>
  </w:num>
  <w:num w:numId="10">
    <w:abstractNumId w:val="38"/>
  </w:num>
  <w:num w:numId="11">
    <w:abstractNumId w:val="42"/>
  </w:num>
  <w:num w:numId="12">
    <w:abstractNumId w:val="46"/>
  </w:num>
  <w:num w:numId="13">
    <w:abstractNumId w:val="5"/>
  </w:num>
  <w:num w:numId="14">
    <w:abstractNumId w:val="24"/>
  </w:num>
  <w:num w:numId="15">
    <w:abstractNumId w:val="8"/>
  </w:num>
  <w:num w:numId="16">
    <w:abstractNumId w:val="36"/>
  </w:num>
  <w:num w:numId="17">
    <w:abstractNumId w:val="40"/>
  </w:num>
  <w:num w:numId="18">
    <w:abstractNumId w:val="37"/>
  </w:num>
  <w:num w:numId="19">
    <w:abstractNumId w:val="44"/>
  </w:num>
  <w:num w:numId="20">
    <w:abstractNumId w:val="2"/>
  </w:num>
  <w:num w:numId="21">
    <w:abstractNumId w:val="20"/>
  </w:num>
  <w:num w:numId="22">
    <w:abstractNumId w:val="18"/>
  </w:num>
  <w:num w:numId="2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num>
  <w:num w:numId="25">
    <w:abstractNumId w:val="33"/>
  </w:num>
  <w:num w:numId="26">
    <w:abstractNumId w:val="27"/>
  </w:num>
  <w:num w:numId="27">
    <w:abstractNumId w:val="7"/>
  </w:num>
  <w:num w:numId="28">
    <w:abstractNumId w:val="34"/>
  </w:num>
  <w:num w:numId="29">
    <w:abstractNumId w:val="48"/>
  </w:num>
  <w:num w:numId="30">
    <w:abstractNumId w:val="19"/>
  </w:num>
  <w:num w:numId="31">
    <w:abstractNumId w:val="26"/>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num>
  <w:num w:numId="34">
    <w:abstractNumId w:val="45"/>
  </w:num>
  <w:num w:numId="35">
    <w:abstractNumId w:val="13"/>
  </w:num>
  <w:num w:numId="36">
    <w:abstractNumId w:val="29"/>
  </w:num>
  <w:num w:numId="37">
    <w:abstractNumId w:val="16"/>
  </w:num>
  <w:num w:numId="38">
    <w:abstractNumId w:val="1"/>
  </w:num>
  <w:num w:numId="39">
    <w:abstractNumId w:val="39"/>
  </w:num>
  <w:num w:numId="40">
    <w:abstractNumId w:val="23"/>
  </w:num>
  <w:num w:numId="41">
    <w:abstractNumId w:val="25"/>
  </w:num>
  <w:num w:numId="42">
    <w:abstractNumId w:val="17"/>
  </w:num>
  <w:num w:numId="43">
    <w:abstractNumId w:val="28"/>
  </w:num>
  <w:num w:numId="44">
    <w:abstractNumId w:val="35"/>
  </w:num>
  <w:num w:numId="45">
    <w:abstractNumId w:val="47"/>
  </w:num>
  <w:num w:numId="46">
    <w:abstractNumId w:val="30"/>
  </w:num>
  <w:num w:numId="47">
    <w:abstractNumId w:val="0"/>
  </w:num>
  <w:num w:numId="48">
    <w:abstractNumId w:val="3"/>
  </w:num>
  <w:num w:numId="49">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17F"/>
    <w:rsid w:val="00000503"/>
    <w:rsid w:val="00000776"/>
    <w:rsid w:val="0000087E"/>
    <w:rsid w:val="0000141A"/>
    <w:rsid w:val="000014FC"/>
    <w:rsid w:val="000017C6"/>
    <w:rsid w:val="00001879"/>
    <w:rsid w:val="00001962"/>
    <w:rsid w:val="00001BAF"/>
    <w:rsid w:val="00001C64"/>
    <w:rsid w:val="00001EEA"/>
    <w:rsid w:val="000029F8"/>
    <w:rsid w:val="00002D98"/>
    <w:rsid w:val="000031AC"/>
    <w:rsid w:val="00003585"/>
    <w:rsid w:val="00003D3A"/>
    <w:rsid w:val="00003D8A"/>
    <w:rsid w:val="000046B5"/>
    <w:rsid w:val="00004A86"/>
    <w:rsid w:val="0000528B"/>
    <w:rsid w:val="000052B4"/>
    <w:rsid w:val="000053BC"/>
    <w:rsid w:val="00005565"/>
    <w:rsid w:val="00005636"/>
    <w:rsid w:val="000056CF"/>
    <w:rsid w:val="00006FEA"/>
    <w:rsid w:val="00007385"/>
    <w:rsid w:val="00007499"/>
    <w:rsid w:val="000074E6"/>
    <w:rsid w:val="00007A23"/>
    <w:rsid w:val="00011216"/>
    <w:rsid w:val="0001180F"/>
    <w:rsid w:val="0001183B"/>
    <w:rsid w:val="00011D41"/>
    <w:rsid w:val="000125E3"/>
    <w:rsid w:val="000138BF"/>
    <w:rsid w:val="00013D3A"/>
    <w:rsid w:val="000144E8"/>
    <w:rsid w:val="00014516"/>
    <w:rsid w:val="00014715"/>
    <w:rsid w:val="00014AA2"/>
    <w:rsid w:val="00015299"/>
    <w:rsid w:val="00015328"/>
    <w:rsid w:val="00016C3D"/>
    <w:rsid w:val="00017839"/>
    <w:rsid w:val="00017BA1"/>
    <w:rsid w:val="00017D4B"/>
    <w:rsid w:val="000202AA"/>
    <w:rsid w:val="00020393"/>
    <w:rsid w:val="000206A2"/>
    <w:rsid w:val="000219C1"/>
    <w:rsid w:val="00021B16"/>
    <w:rsid w:val="00021DCC"/>
    <w:rsid w:val="00022BD9"/>
    <w:rsid w:val="00023FA8"/>
    <w:rsid w:val="00024E01"/>
    <w:rsid w:val="000257DD"/>
    <w:rsid w:val="00025966"/>
    <w:rsid w:val="0002631B"/>
    <w:rsid w:val="000300FD"/>
    <w:rsid w:val="000304CF"/>
    <w:rsid w:val="000306A5"/>
    <w:rsid w:val="00030DC2"/>
    <w:rsid w:val="000314F2"/>
    <w:rsid w:val="00031D04"/>
    <w:rsid w:val="00032DF7"/>
    <w:rsid w:val="00033126"/>
    <w:rsid w:val="0003388A"/>
    <w:rsid w:val="00033F1D"/>
    <w:rsid w:val="00034260"/>
    <w:rsid w:val="000350A4"/>
    <w:rsid w:val="00035308"/>
    <w:rsid w:val="000355F3"/>
    <w:rsid w:val="000356A7"/>
    <w:rsid w:val="0003693C"/>
    <w:rsid w:val="00036A96"/>
    <w:rsid w:val="00037F60"/>
    <w:rsid w:val="00037F9A"/>
    <w:rsid w:val="00040B95"/>
    <w:rsid w:val="000412A5"/>
    <w:rsid w:val="000418DA"/>
    <w:rsid w:val="00043C17"/>
    <w:rsid w:val="000444F8"/>
    <w:rsid w:val="000452C0"/>
    <w:rsid w:val="00045A6F"/>
    <w:rsid w:val="00046683"/>
    <w:rsid w:val="00046B6D"/>
    <w:rsid w:val="000471B0"/>
    <w:rsid w:val="000472DE"/>
    <w:rsid w:val="000476B5"/>
    <w:rsid w:val="000506F0"/>
    <w:rsid w:val="00050992"/>
    <w:rsid w:val="000509CC"/>
    <w:rsid w:val="00051480"/>
    <w:rsid w:val="00051E10"/>
    <w:rsid w:val="0005291E"/>
    <w:rsid w:val="00052AA2"/>
    <w:rsid w:val="00053220"/>
    <w:rsid w:val="000538D0"/>
    <w:rsid w:val="00053E02"/>
    <w:rsid w:val="00054346"/>
    <w:rsid w:val="0005472A"/>
    <w:rsid w:val="00054FB3"/>
    <w:rsid w:val="00054FFF"/>
    <w:rsid w:val="00055160"/>
    <w:rsid w:val="000551BC"/>
    <w:rsid w:val="0005541B"/>
    <w:rsid w:val="000554CB"/>
    <w:rsid w:val="0005550B"/>
    <w:rsid w:val="000555C6"/>
    <w:rsid w:val="00056120"/>
    <w:rsid w:val="00056DC2"/>
    <w:rsid w:val="00056F20"/>
    <w:rsid w:val="000579F7"/>
    <w:rsid w:val="000602AE"/>
    <w:rsid w:val="00060B89"/>
    <w:rsid w:val="00060BD9"/>
    <w:rsid w:val="000614F7"/>
    <w:rsid w:val="0006157F"/>
    <w:rsid w:val="00061DBB"/>
    <w:rsid w:val="00062B7C"/>
    <w:rsid w:val="000630EB"/>
    <w:rsid w:val="000637DD"/>
    <w:rsid w:val="0006389F"/>
    <w:rsid w:val="00063D9D"/>
    <w:rsid w:val="00063FE1"/>
    <w:rsid w:val="0006407F"/>
    <w:rsid w:val="000641AC"/>
    <w:rsid w:val="0006467E"/>
    <w:rsid w:val="00064897"/>
    <w:rsid w:val="00064913"/>
    <w:rsid w:val="00065B56"/>
    <w:rsid w:val="00065E13"/>
    <w:rsid w:val="00066A73"/>
    <w:rsid w:val="000674CF"/>
    <w:rsid w:val="0006755E"/>
    <w:rsid w:val="000703FE"/>
    <w:rsid w:val="00070616"/>
    <w:rsid w:val="0007086F"/>
    <w:rsid w:val="0007291A"/>
    <w:rsid w:val="00072EC7"/>
    <w:rsid w:val="00072FC8"/>
    <w:rsid w:val="000736BF"/>
    <w:rsid w:val="0007375F"/>
    <w:rsid w:val="00073A32"/>
    <w:rsid w:val="00074602"/>
    <w:rsid w:val="000753DE"/>
    <w:rsid w:val="000772DC"/>
    <w:rsid w:val="00077D30"/>
    <w:rsid w:val="00077E32"/>
    <w:rsid w:val="00080CEB"/>
    <w:rsid w:val="00081825"/>
    <w:rsid w:val="00081C7F"/>
    <w:rsid w:val="00081D71"/>
    <w:rsid w:val="00081E66"/>
    <w:rsid w:val="00081F93"/>
    <w:rsid w:val="00082372"/>
    <w:rsid w:val="000834AE"/>
    <w:rsid w:val="00083812"/>
    <w:rsid w:val="00083FDF"/>
    <w:rsid w:val="0008420F"/>
    <w:rsid w:val="0008436C"/>
    <w:rsid w:val="00084428"/>
    <w:rsid w:val="000857EC"/>
    <w:rsid w:val="00085B0F"/>
    <w:rsid w:val="000860FD"/>
    <w:rsid w:val="00086A5C"/>
    <w:rsid w:val="00086E80"/>
    <w:rsid w:val="000872DA"/>
    <w:rsid w:val="00087878"/>
    <w:rsid w:val="00087B0F"/>
    <w:rsid w:val="0009105A"/>
    <w:rsid w:val="00091CC8"/>
    <w:rsid w:val="00092194"/>
    <w:rsid w:val="00092E1E"/>
    <w:rsid w:val="00093E81"/>
    <w:rsid w:val="00093EF1"/>
    <w:rsid w:val="00093FB6"/>
    <w:rsid w:val="00093FE4"/>
    <w:rsid w:val="0009459E"/>
    <w:rsid w:val="00094809"/>
    <w:rsid w:val="00094A67"/>
    <w:rsid w:val="00095A5A"/>
    <w:rsid w:val="000960A7"/>
    <w:rsid w:val="00096A4F"/>
    <w:rsid w:val="00097857"/>
    <w:rsid w:val="00097BE9"/>
    <w:rsid w:val="00097BF7"/>
    <w:rsid w:val="00097E3B"/>
    <w:rsid w:val="00097E5D"/>
    <w:rsid w:val="000A0116"/>
    <w:rsid w:val="000A0E71"/>
    <w:rsid w:val="000A20B2"/>
    <w:rsid w:val="000A2941"/>
    <w:rsid w:val="000A29A6"/>
    <w:rsid w:val="000A2A65"/>
    <w:rsid w:val="000A34E6"/>
    <w:rsid w:val="000A3AC4"/>
    <w:rsid w:val="000A3AFD"/>
    <w:rsid w:val="000A3F65"/>
    <w:rsid w:val="000A3FED"/>
    <w:rsid w:val="000A4015"/>
    <w:rsid w:val="000A483C"/>
    <w:rsid w:val="000A513F"/>
    <w:rsid w:val="000A538A"/>
    <w:rsid w:val="000A563B"/>
    <w:rsid w:val="000A5797"/>
    <w:rsid w:val="000A599B"/>
    <w:rsid w:val="000A623A"/>
    <w:rsid w:val="000A6CA4"/>
    <w:rsid w:val="000A6CC3"/>
    <w:rsid w:val="000A7CF7"/>
    <w:rsid w:val="000A7D14"/>
    <w:rsid w:val="000A7FB1"/>
    <w:rsid w:val="000B04C8"/>
    <w:rsid w:val="000B08D8"/>
    <w:rsid w:val="000B0B49"/>
    <w:rsid w:val="000B0FF6"/>
    <w:rsid w:val="000B1038"/>
    <w:rsid w:val="000B10DE"/>
    <w:rsid w:val="000B12BB"/>
    <w:rsid w:val="000B132F"/>
    <w:rsid w:val="000B210B"/>
    <w:rsid w:val="000B220D"/>
    <w:rsid w:val="000B26E3"/>
    <w:rsid w:val="000B2E47"/>
    <w:rsid w:val="000B3682"/>
    <w:rsid w:val="000B3898"/>
    <w:rsid w:val="000B3DBE"/>
    <w:rsid w:val="000B45FB"/>
    <w:rsid w:val="000B4872"/>
    <w:rsid w:val="000B4AA5"/>
    <w:rsid w:val="000B5C8E"/>
    <w:rsid w:val="000B6960"/>
    <w:rsid w:val="000B6B23"/>
    <w:rsid w:val="000B6C47"/>
    <w:rsid w:val="000B770F"/>
    <w:rsid w:val="000B78F9"/>
    <w:rsid w:val="000C1379"/>
    <w:rsid w:val="000C1C6A"/>
    <w:rsid w:val="000C2034"/>
    <w:rsid w:val="000C22CA"/>
    <w:rsid w:val="000C2776"/>
    <w:rsid w:val="000C2AA1"/>
    <w:rsid w:val="000C3401"/>
    <w:rsid w:val="000C367D"/>
    <w:rsid w:val="000C3D0D"/>
    <w:rsid w:val="000C44EA"/>
    <w:rsid w:val="000C56AE"/>
    <w:rsid w:val="000C6168"/>
    <w:rsid w:val="000C61E1"/>
    <w:rsid w:val="000C63C3"/>
    <w:rsid w:val="000C6420"/>
    <w:rsid w:val="000C688A"/>
    <w:rsid w:val="000C6911"/>
    <w:rsid w:val="000C790C"/>
    <w:rsid w:val="000D00CA"/>
    <w:rsid w:val="000D0819"/>
    <w:rsid w:val="000D212A"/>
    <w:rsid w:val="000D2E30"/>
    <w:rsid w:val="000D3198"/>
    <w:rsid w:val="000D38AF"/>
    <w:rsid w:val="000D3EE6"/>
    <w:rsid w:val="000D4BD1"/>
    <w:rsid w:val="000D51B6"/>
    <w:rsid w:val="000D59EB"/>
    <w:rsid w:val="000D670C"/>
    <w:rsid w:val="000D699F"/>
    <w:rsid w:val="000D6D3C"/>
    <w:rsid w:val="000D6F89"/>
    <w:rsid w:val="000D7175"/>
    <w:rsid w:val="000D7EC1"/>
    <w:rsid w:val="000E06EB"/>
    <w:rsid w:val="000E08CC"/>
    <w:rsid w:val="000E1EE1"/>
    <w:rsid w:val="000E2B3C"/>
    <w:rsid w:val="000E38A9"/>
    <w:rsid w:val="000E429E"/>
    <w:rsid w:val="000E43C3"/>
    <w:rsid w:val="000E5BA6"/>
    <w:rsid w:val="000E5D42"/>
    <w:rsid w:val="000E646B"/>
    <w:rsid w:val="000E6904"/>
    <w:rsid w:val="000E7162"/>
    <w:rsid w:val="000E7211"/>
    <w:rsid w:val="000E7C00"/>
    <w:rsid w:val="000F0436"/>
    <w:rsid w:val="000F0970"/>
    <w:rsid w:val="000F1029"/>
    <w:rsid w:val="000F2E6E"/>
    <w:rsid w:val="000F2F36"/>
    <w:rsid w:val="000F467A"/>
    <w:rsid w:val="000F495C"/>
    <w:rsid w:val="000F497F"/>
    <w:rsid w:val="000F4AF1"/>
    <w:rsid w:val="000F53BB"/>
    <w:rsid w:val="000F65F4"/>
    <w:rsid w:val="000F661E"/>
    <w:rsid w:val="000F7663"/>
    <w:rsid w:val="000F774D"/>
    <w:rsid w:val="000F7CC5"/>
    <w:rsid w:val="000F7D2F"/>
    <w:rsid w:val="000F7EFC"/>
    <w:rsid w:val="00100613"/>
    <w:rsid w:val="00100BEF"/>
    <w:rsid w:val="0010184D"/>
    <w:rsid w:val="00102AD7"/>
    <w:rsid w:val="00102E9F"/>
    <w:rsid w:val="00102FDE"/>
    <w:rsid w:val="00103013"/>
    <w:rsid w:val="00103A7C"/>
    <w:rsid w:val="001052A3"/>
    <w:rsid w:val="00105E94"/>
    <w:rsid w:val="00105F5E"/>
    <w:rsid w:val="00106727"/>
    <w:rsid w:val="0010675F"/>
    <w:rsid w:val="00107132"/>
    <w:rsid w:val="0010720D"/>
    <w:rsid w:val="00107622"/>
    <w:rsid w:val="001077FF"/>
    <w:rsid w:val="00107A56"/>
    <w:rsid w:val="00107FA2"/>
    <w:rsid w:val="00110383"/>
    <w:rsid w:val="00110D32"/>
    <w:rsid w:val="001112F2"/>
    <w:rsid w:val="00111347"/>
    <w:rsid w:val="00111585"/>
    <w:rsid w:val="001117E5"/>
    <w:rsid w:val="00111B0D"/>
    <w:rsid w:val="00111EA0"/>
    <w:rsid w:val="0011233B"/>
    <w:rsid w:val="00112800"/>
    <w:rsid w:val="00112860"/>
    <w:rsid w:val="00113520"/>
    <w:rsid w:val="001138D9"/>
    <w:rsid w:val="00113F4F"/>
    <w:rsid w:val="00113FB6"/>
    <w:rsid w:val="0011404E"/>
    <w:rsid w:val="0011417C"/>
    <w:rsid w:val="00114BE4"/>
    <w:rsid w:val="00114C9C"/>
    <w:rsid w:val="00114DF0"/>
    <w:rsid w:val="001152FD"/>
    <w:rsid w:val="00115639"/>
    <w:rsid w:val="001157DC"/>
    <w:rsid w:val="00115B93"/>
    <w:rsid w:val="00115F6E"/>
    <w:rsid w:val="00115FBB"/>
    <w:rsid w:val="0011605C"/>
    <w:rsid w:val="00116CD0"/>
    <w:rsid w:val="00120164"/>
    <w:rsid w:val="00120330"/>
    <w:rsid w:val="0012134F"/>
    <w:rsid w:val="00121351"/>
    <w:rsid w:val="001217E9"/>
    <w:rsid w:val="00121ED6"/>
    <w:rsid w:val="00122990"/>
    <w:rsid w:val="00122F55"/>
    <w:rsid w:val="00123789"/>
    <w:rsid w:val="00123CC7"/>
    <w:rsid w:val="00123E50"/>
    <w:rsid w:val="00123F32"/>
    <w:rsid w:val="00124555"/>
    <w:rsid w:val="00124E03"/>
    <w:rsid w:val="00124FD1"/>
    <w:rsid w:val="00125F73"/>
    <w:rsid w:val="001263BC"/>
    <w:rsid w:val="00126BD4"/>
    <w:rsid w:val="00127135"/>
    <w:rsid w:val="001309D4"/>
    <w:rsid w:val="00131F03"/>
    <w:rsid w:val="001323FB"/>
    <w:rsid w:val="00132705"/>
    <w:rsid w:val="00132BFC"/>
    <w:rsid w:val="001331AB"/>
    <w:rsid w:val="00133A93"/>
    <w:rsid w:val="00133D94"/>
    <w:rsid w:val="00133FFB"/>
    <w:rsid w:val="00134427"/>
    <w:rsid w:val="00134D22"/>
    <w:rsid w:val="00135335"/>
    <w:rsid w:val="001354EE"/>
    <w:rsid w:val="00135501"/>
    <w:rsid w:val="00135675"/>
    <w:rsid w:val="00135979"/>
    <w:rsid w:val="00135AB2"/>
    <w:rsid w:val="001368D6"/>
    <w:rsid w:val="00137251"/>
    <w:rsid w:val="00137B7E"/>
    <w:rsid w:val="00137F38"/>
    <w:rsid w:val="00140238"/>
    <w:rsid w:val="001413DD"/>
    <w:rsid w:val="00141551"/>
    <w:rsid w:val="00141AFC"/>
    <w:rsid w:val="00141CB0"/>
    <w:rsid w:val="00142645"/>
    <w:rsid w:val="00142E81"/>
    <w:rsid w:val="00142FFB"/>
    <w:rsid w:val="0014319F"/>
    <w:rsid w:val="001439EE"/>
    <w:rsid w:val="00143D99"/>
    <w:rsid w:val="0014417E"/>
    <w:rsid w:val="001443FB"/>
    <w:rsid w:val="00144A5E"/>
    <w:rsid w:val="00145378"/>
    <w:rsid w:val="00146025"/>
    <w:rsid w:val="00146140"/>
    <w:rsid w:val="001461FF"/>
    <w:rsid w:val="001465DB"/>
    <w:rsid w:val="001469E5"/>
    <w:rsid w:val="00146C76"/>
    <w:rsid w:val="0014700C"/>
    <w:rsid w:val="00147173"/>
    <w:rsid w:val="00150AF2"/>
    <w:rsid w:val="00151853"/>
    <w:rsid w:val="00152085"/>
    <w:rsid w:val="00152284"/>
    <w:rsid w:val="0015254A"/>
    <w:rsid w:val="00152AF1"/>
    <w:rsid w:val="00152E54"/>
    <w:rsid w:val="00153A37"/>
    <w:rsid w:val="0015418E"/>
    <w:rsid w:val="0015436A"/>
    <w:rsid w:val="00154693"/>
    <w:rsid w:val="00154EBE"/>
    <w:rsid w:val="001552A0"/>
    <w:rsid w:val="001552D2"/>
    <w:rsid w:val="0015541F"/>
    <w:rsid w:val="0015614F"/>
    <w:rsid w:val="00156FD8"/>
    <w:rsid w:val="001600E3"/>
    <w:rsid w:val="001606FE"/>
    <w:rsid w:val="00160D9A"/>
    <w:rsid w:val="00160DD2"/>
    <w:rsid w:val="00161353"/>
    <w:rsid w:val="00161876"/>
    <w:rsid w:val="00161A3E"/>
    <w:rsid w:val="00161AC6"/>
    <w:rsid w:val="00162798"/>
    <w:rsid w:val="00162B1A"/>
    <w:rsid w:val="00163487"/>
    <w:rsid w:val="00163B99"/>
    <w:rsid w:val="00163D26"/>
    <w:rsid w:val="00163D3D"/>
    <w:rsid w:val="001640A4"/>
    <w:rsid w:val="001647B8"/>
    <w:rsid w:val="001653C9"/>
    <w:rsid w:val="001654A3"/>
    <w:rsid w:val="00165B1B"/>
    <w:rsid w:val="0016739C"/>
    <w:rsid w:val="0016745E"/>
    <w:rsid w:val="00167D00"/>
    <w:rsid w:val="00170023"/>
    <w:rsid w:val="00170526"/>
    <w:rsid w:val="00170777"/>
    <w:rsid w:val="00170A44"/>
    <w:rsid w:val="00170DB5"/>
    <w:rsid w:val="00171C25"/>
    <w:rsid w:val="00171C32"/>
    <w:rsid w:val="00172461"/>
    <w:rsid w:val="00172CB0"/>
    <w:rsid w:val="00172CC5"/>
    <w:rsid w:val="00173BB7"/>
    <w:rsid w:val="00173EC5"/>
    <w:rsid w:val="00173F8E"/>
    <w:rsid w:val="001741BD"/>
    <w:rsid w:val="00174220"/>
    <w:rsid w:val="00174283"/>
    <w:rsid w:val="00174B78"/>
    <w:rsid w:val="00174F4C"/>
    <w:rsid w:val="00175048"/>
    <w:rsid w:val="00175787"/>
    <w:rsid w:val="00176766"/>
    <w:rsid w:val="00177623"/>
    <w:rsid w:val="00177763"/>
    <w:rsid w:val="00177963"/>
    <w:rsid w:val="00177DFC"/>
    <w:rsid w:val="001807C6"/>
    <w:rsid w:val="00180E37"/>
    <w:rsid w:val="00181B8D"/>
    <w:rsid w:val="0018307E"/>
    <w:rsid w:val="001839FD"/>
    <w:rsid w:val="00184999"/>
    <w:rsid w:val="0018505C"/>
    <w:rsid w:val="0018540F"/>
    <w:rsid w:val="001855AC"/>
    <w:rsid w:val="00185D66"/>
    <w:rsid w:val="001860D7"/>
    <w:rsid w:val="001862BF"/>
    <w:rsid w:val="00186D56"/>
    <w:rsid w:val="00186ED4"/>
    <w:rsid w:val="001875CC"/>
    <w:rsid w:val="00187A75"/>
    <w:rsid w:val="00190418"/>
    <w:rsid w:val="001906E3"/>
    <w:rsid w:val="0019103B"/>
    <w:rsid w:val="00192192"/>
    <w:rsid w:val="0019274E"/>
    <w:rsid w:val="00192F89"/>
    <w:rsid w:val="001941DA"/>
    <w:rsid w:val="0019457E"/>
    <w:rsid w:val="001953F5"/>
    <w:rsid w:val="0019679F"/>
    <w:rsid w:val="00197049"/>
    <w:rsid w:val="00197B1E"/>
    <w:rsid w:val="001A0165"/>
    <w:rsid w:val="001A01F4"/>
    <w:rsid w:val="001A0570"/>
    <w:rsid w:val="001A07DA"/>
    <w:rsid w:val="001A0E29"/>
    <w:rsid w:val="001A0E82"/>
    <w:rsid w:val="001A12AD"/>
    <w:rsid w:val="001A14C6"/>
    <w:rsid w:val="001A175F"/>
    <w:rsid w:val="001A1762"/>
    <w:rsid w:val="001A1FC7"/>
    <w:rsid w:val="001A2707"/>
    <w:rsid w:val="001A2C65"/>
    <w:rsid w:val="001A345B"/>
    <w:rsid w:val="001A4532"/>
    <w:rsid w:val="001A4975"/>
    <w:rsid w:val="001A4E8E"/>
    <w:rsid w:val="001A5EAB"/>
    <w:rsid w:val="001A676D"/>
    <w:rsid w:val="001A778C"/>
    <w:rsid w:val="001A78EE"/>
    <w:rsid w:val="001A7EBF"/>
    <w:rsid w:val="001B01A7"/>
    <w:rsid w:val="001B0364"/>
    <w:rsid w:val="001B0415"/>
    <w:rsid w:val="001B0B61"/>
    <w:rsid w:val="001B0F1D"/>
    <w:rsid w:val="001B0F58"/>
    <w:rsid w:val="001B1D6A"/>
    <w:rsid w:val="001B1FE0"/>
    <w:rsid w:val="001B43AD"/>
    <w:rsid w:val="001B4518"/>
    <w:rsid w:val="001B5023"/>
    <w:rsid w:val="001B5084"/>
    <w:rsid w:val="001B5135"/>
    <w:rsid w:val="001B5500"/>
    <w:rsid w:val="001B580A"/>
    <w:rsid w:val="001B5AD1"/>
    <w:rsid w:val="001B5FEA"/>
    <w:rsid w:val="001B617C"/>
    <w:rsid w:val="001B63B0"/>
    <w:rsid w:val="001B64BB"/>
    <w:rsid w:val="001B6C85"/>
    <w:rsid w:val="001B6FB5"/>
    <w:rsid w:val="001B76E5"/>
    <w:rsid w:val="001B76F7"/>
    <w:rsid w:val="001B78B2"/>
    <w:rsid w:val="001B7F33"/>
    <w:rsid w:val="001C0081"/>
    <w:rsid w:val="001C00E2"/>
    <w:rsid w:val="001C04D6"/>
    <w:rsid w:val="001C1854"/>
    <w:rsid w:val="001C2084"/>
    <w:rsid w:val="001C34E1"/>
    <w:rsid w:val="001C4118"/>
    <w:rsid w:val="001C4E07"/>
    <w:rsid w:val="001C55C3"/>
    <w:rsid w:val="001C5683"/>
    <w:rsid w:val="001C5D48"/>
    <w:rsid w:val="001C67BF"/>
    <w:rsid w:val="001C69C6"/>
    <w:rsid w:val="001C6E56"/>
    <w:rsid w:val="001C6F75"/>
    <w:rsid w:val="001C733A"/>
    <w:rsid w:val="001C74BE"/>
    <w:rsid w:val="001C76F1"/>
    <w:rsid w:val="001D0341"/>
    <w:rsid w:val="001D0A28"/>
    <w:rsid w:val="001D0BDE"/>
    <w:rsid w:val="001D0C75"/>
    <w:rsid w:val="001D0D7D"/>
    <w:rsid w:val="001D0DE7"/>
    <w:rsid w:val="001D16D4"/>
    <w:rsid w:val="001D1BBC"/>
    <w:rsid w:val="001D1FD5"/>
    <w:rsid w:val="001D245C"/>
    <w:rsid w:val="001D25D4"/>
    <w:rsid w:val="001D2C09"/>
    <w:rsid w:val="001D2C41"/>
    <w:rsid w:val="001D3097"/>
    <w:rsid w:val="001D32C5"/>
    <w:rsid w:val="001D34E2"/>
    <w:rsid w:val="001D387C"/>
    <w:rsid w:val="001D39BF"/>
    <w:rsid w:val="001D39D5"/>
    <w:rsid w:val="001D3D51"/>
    <w:rsid w:val="001D4767"/>
    <w:rsid w:val="001D52F3"/>
    <w:rsid w:val="001D5405"/>
    <w:rsid w:val="001D5884"/>
    <w:rsid w:val="001D5BA8"/>
    <w:rsid w:val="001D61F1"/>
    <w:rsid w:val="001D687F"/>
    <w:rsid w:val="001D68C0"/>
    <w:rsid w:val="001D7CD3"/>
    <w:rsid w:val="001E01E7"/>
    <w:rsid w:val="001E0201"/>
    <w:rsid w:val="001E18C7"/>
    <w:rsid w:val="001E1CD1"/>
    <w:rsid w:val="001E29C3"/>
    <w:rsid w:val="001E2C8C"/>
    <w:rsid w:val="001E2DCC"/>
    <w:rsid w:val="001E3492"/>
    <w:rsid w:val="001E3B2A"/>
    <w:rsid w:val="001E3BAC"/>
    <w:rsid w:val="001E3EBE"/>
    <w:rsid w:val="001E4681"/>
    <w:rsid w:val="001E4ACD"/>
    <w:rsid w:val="001E4E64"/>
    <w:rsid w:val="001E4E68"/>
    <w:rsid w:val="001E644D"/>
    <w:rsid w:val="001E6952"/>
    <w:rsid w:val="001E7338"/>
    <w:rsid w:val="001F02AD"/>
    <w:rsid w:val="001F0F1F"/>
    <w:rsid w:val="001F0F3C"/>
    <w:rsid w:val="001F1C71"/>
    <w:rsid w:val="001F2051"/>
    <w:rsid w:val="001F2E9C"/>
    <w:rsid w:val="001F310F"/>
    <w:rsid w:val="001F36A0"/>
    <w:rsid w:val="001F3A09"/>
    <w:rsid w:val="001F3B77"/>
    <w:rsid w:val="001F41FE"/>
    <w:rsid w:val="001F49CC"/>
    <w:rsid w:val="001F4CD6"/>
    <w:rsid w:val="001F6438"/>
    <w:rsid w:val="001F6ECF"/>
    <w:rsid w:val="001F799B"/>
    <w:rsid w:val="001F7BF2"/>
    <w:rsid w:val="00200C07"/>
    <w:rsid w:val="00200C93"/>
    <w:rsid w:val="00200F4C"/>
    <w:rsid w:val="00200FFF"/>
    <w:rsid w:val="00201B4E"/>
    <w:rsid w:val="00201B5E"/>
    <w:rsid w:val="00201EFB"/>
    <w:rsid w:val="002025F0"/>
    <w:rsid w:val="0020335D"/>
    <w:rsid w:val="00204C7C"/>
    <w:rsid w:val="00205670"/>
    <w:rsid w:val="00206042"/>
    <w:rsid w:val="002063A7"/>
    <w:rsid w:val="00206809"/>
    <w:rsid w:val="00206FBF"/>
    <w:rsid w:val="002070A9"/>
    <w:rsid w:val="0020777B"/>
    <w:rsid w:val="00207C8D"/>
    <w:rsid w:val="00210407"/>
    <w:rsid w:val="002107FB"/>
    <w:rsid w:val="00210CA3"/>
    <w:rsid w:val="00211C9C"/>
    <w:rsid w:val="00211EBD"/>
    <w:rsid w:val="00211EE0"/>
    <w:rsid w:val="00212433"/>
    <w:rsid w:val="00212D49"/>
    <w:rsid w:val="00212D56"/>
    <w:rsid w:val="00212FF8"/>
    <w:rsid w:val="00213037"/>
    <w:rsid w:val="002130AD"/>
    <w:rsid w:val="002134B1"/>
    <w:rsid w:val="00213BDC"/>
    <w:rsid w:val="00214A70"/>
    <w:rsid w:val="002152B8"/>
    <w:rsid w:val="00215B2E"/>
    <w:rsid w:val="0021611E"/>
    <w:rsid w:val="0021662B"/>
    <w:rsid w:val="00216885"/>
    <w:rsid w:val="0021718C"/>
    <w:rsid w:val="00217A7B"/>
    <w:rsid w:val="0022003A"/>
    <w:rsid w:val="00220131"/>
    <w:rsid w:val="00220EAC"/>
    <w:rsid w:val="002210C8"/>
    <w:rsid w:val="00221137"/>
    <w:rsid w:val="00221537"/>
    <w:rsid w:val="00221A1D"/>
    <w:rsid w:val="00222200"/>
    <w:rsid w:val="00222471"/>
    <w:rsid w:val="00222D51"/>
    <w:rsid w:val="00222E14"/>
    <w:rsid w:val="00222F90"/>
    <w:rsid w:val="00222FC7"/>
    <w:rsid w:val="00223BD6"/>
    <w:rsid w:val="0022527E"/>
    <w:rsid w:val="00225D8E"/>
    <w:rsid w:val="00227238"/>
    <w:rsid w:val="00227541"/>
    <w:rsid w:val="00227910"/>
    <w:rsid w:val="00230BE4"/>
    <w:rsid w:val="00230E8E"/>
    <w:rsid w:val="00230FF4"/>
    <w:rsid w:val="0023277D"/>
    <w:rsid w:val="00232A63"/>
    <w:rsid w:val="00232B5B"/>
    <w:rsid w:val="0023326E"/>
    <w:rsid w:val="00233419"/>
    <w:rsid w:val="0023376D"/>
    <w:rsid w:val="00233CA3"/>
    <w:rsid w:val="00233FB7"/>
    <w:rsid w:val="00233FDF"/>
    <w:rsid w:val="0023406C"/>
    <w:rsid w:val="00234495"/>
    <w:rsid w:val="0023454D"/>
    <w:rsid w:val="00234E7D"/>
    <w:rsid w:val="00235142"/>
    <w:rsid w:val="00235450"/>
    <w:rsid w:val="00235EF5"/>
    <w:rsid w:val="00236064"/>
    <w:rsid w:val="00236077"/>
    <w:rsid w:val="002365E0"/>
    <w:rsid w:val="002366CA"/>
    <w:rsid w:val="0023786D"/>
    <w:rsid w:val="00240258"/>
    <w:rsid w:val="00241AE3"/>
    <w:rsid w:val="00241F83"/>
    <w:rsid w:val="0024207E"/>
    <w:rsid w:val="002426DB"/>
    <w:rsid w:val="00242BA9"/>
    <w:rsid w:val="002431F8"/>
    <w:rsid w:val="00243558"/>
    <w:rsid w:val="0024423A"/>
    <w:rsid w:val="0024492D"/>
    <w:rsid w:val="00245058"/>
    <w:rsid w:val="00245B62"/>
    <w:rsid w:val="00245F2A"/>
    <w:rsid w:val="00246098"/>
    <w:rsid w:val="002463E1"/>
    <w:rsid w:val="002466A2"/>
    <w:rsid w:val="00246AAA"/>
    <w:rsid w:val="00246ADB"/>
    <w:rsid w:val="0024705F"/>
    <w:rsid w:val="00247F2E"/>
    <w:rsid w:val="00250441"/>
    <w:rsid w:val="0025045C"/>
    <w:rsid w:val="0025072D"/>
    <w:rsid w:val="00250BB1"/>
    <w:rsid w:val="00250E9A"/>
    <w:rsid w:val="002514FC"/>
    <w:rsid w:val="00252BC1"/>
    <w:rsid w:val="00252E99"/>
    <w:rsid w:val="002532DE"/>
    <w:rsid w:val="00253483"/>
    <w:rsid w:val="0025380F"/>
    <w:rsid w:val="00253B02"/>
    <w:rsid w:val="00253B5F"/>
    <w:rsid w:val="0025421A"/>
    <w:rsid w:val="00254934"/>
    <w:rsid w:val="00254DB2"/>
    <w:rsid w:val="00256B41"/>
    <w:rsid w:val="00257346"/>
    <w:rsid w:val="002574B0"/>
    <w:rsid w:val="002575EE"/>
    <w:rsid w:val="002603D6"/>
    <w:rsid w:val="002611AC"/>
    <w:rsid w:val="00261349"/>
    <w:rsid w:val="0026137A"/>
    <w:rsid w:val="0026190C"/>
    <w:rsid w:val="00261CE2"/>
    <w:rsid w:val="00261E30"/>
    <w:rsid w:val="00262945"/>
    <w:rsid w:val="00262B84"/>
    <w:rsid w:val="00262D09"/>
    <w:rsid w:val="00262F3B"/>
    <w:rsid w:val="002635EC"/>
    <w:rsid w:val="0026368E"/>
    <w:rsid w:val="00263BCD"/>
    <w:rsid w:val="00263F81"/>
    <w:rsid w:val="00264D13"/>
    <w:rsid w:val="002652F6"/>
    <w:rsid w:val="00265770"/>
    <w:rsid w:val="00265E33"/>
    <w:rsid w:val="00266437"/>
    <w:rsid w:val="002666E4"/>
    <w:rsid w:val="0026783D"/>
    <w:rsid w:val="00270DEF"/>
    <w:rsid w:val="0027111B"/>
    <w:rsid w:val="0027113C"/>
    <w:rsid w:val="002712A6"/>
    <w:rsid w:val="002712E4"/>
    <w:rsid w:val="00271B4B"/>
    <w:rsid w:val="00271DA6"/>
    <w:rsid w:val="00272C6E"/>
    <w:rsid w:val="002732A9"/>
    <w:rsid w:val="00275A06"/>
    <w:rsid w:val="00276498"/>
    <w:rsid w:val="00276742"/>
    <w:rsid w:val="00276749"/>
    <w:rsid w:val="00276F7F"/>
    <w:rsid w:val="002800CD"/>
    <w:rsid w:val="00280B7A"/>
    <w:rsid w:val="00280D61"/>
    <w:rsid w:val="002814B2"/>
    <w:rsid w:val="00281B37"/>
    <w:rsid w:val="00281F2E"/>
    <w:rsid w:val="00282E6F"/>
    <w:rsid w:val="00283A03"/>
    <w:rsid w:val="00283E46"/>
    <w:rsid w:val="00284FBD"/>
    <w:rsid w:val="00285CA2"/>
    <w:rsid w:val="00285ED4"/>
    <w:rsid w:val="00285F08"/>
    <w:rsid w:val="002868C5"/>
    <w:rsid w:val="00286974"/>
    <w:rsid w:val="00286C71"/>
    <w:rsid w:val="00286DFB"/>
    <w:rsid w:val="00287BE8"/>
    <w:rsid w:val="00287C53"/>
    <w:rsid w:val="00287E04"/>
    <w:rsid w:val="002913C9"/>
    <w:rsid w:val="002918F0"/>
    <w:rsid w:val="00291E03"/>
    <w:rsid w:val="00291F25"/>
    <w:rsid w:val="0029221F"/>
    <w:rsid w:val="00292471"/>
    <w:rsid w:val="00292501"/>
    <w:rsid w:val="0029280C"/>
    <w:rsid w:val="00292B11"/>
    <w:rsid w:val="00292B67"/>
    <w:rsid w:val="0029302B"/>
    <w:rsid w:val="00293124"/>
    <w:rsid w:val="00293B0F"/>
    <w:rsid w:val="00293F81"/>
    <w:rsid w:val="00295A8C"/>
    <w:rsid w:val="002961D6"/>
    <w:rsid w:val="002964F3"/>
    <w:rsid w:val="00296D53"/>
    <w:rsid w:val="002973AC"/>
    <w:rsid w:val="00297928"/>
    <w:rsid w:val="00297A05"/>
    <w:rsid w:val="002A00DC"/>
    <w:rsid w:val="002A0538"/>
    <w:rsid w:val="002A0B63"/>
    <w:rsid w:val="002A1BC5"/>
    <w:rsid w:val="002A24E0"/>
    <w:rsid w:val="002A2796"/>
    <w:rsid w:val="002A2EFD"/>
    <w:rsid w:val="002A2F41"/>
    <w:rsid w:val="002A3421"/>
    <w:rsid w:val="002A3840"/>
    <w:rsid w:val="002A3DFA"/>
    <w:rsid w:val="002A3E81"/>
    <w:rsid w:val="002A67B8"/>
    <w:rsid w:val="002A70F3"/>
    <w:rsid w:val="002A76DE"/>
    <w:rsid w:val="002A78F3"/>
    <w:rsid w:val="002A7ECB"/>
    <w:rsid w:val="002B0DC9"/>
    <w:rsid w:val="002B1788"/>
    <w:rsid w:val="002B18F5"/>
    <w:rsid w:val="002B236B"/>
    <w:rsid w:val="002B298F"/>
    <w:rsid w:val="002B2A5D"/>
    <w:rsid w:val="002B2EC1"/>
    <w:rsid w:val="002B3B0F"/>
    <w:rsid w:val="002B3F7B"/>
    <w:rsid w:val="002B4166"/>
    <w:rsid w:val="002B4D4D"/>
    <w:rsid w:val="002B4F17"/>
    <w:rsid w:val="002B501E"/>
    <w:rsid w:val="002B5E80"/>
    <w:rsid w:val="002B5EF7"/>
    <w:rsid w:val="002B64AA"/>
    <w:rsid w:val="002B6946"/>
    <w:rsid w:val="002B6E20"/>
    <w:rsid w:val="002B7449"/>
    <w:rsid w:val="002C04D5"/>
    <w:rsid w:val="002C0614"/>
    <w:rsid w:val="002C0BBE"/>
    <w:rsid w:val="002C0DA0"/>
    <w:rsid w:val="002C1580"/>
    <w:rsid w:val="002C2C26"/>
    <w:rsid w:val="002C3681"/>
    <w:rsid w:val="002C4358"/>
    <w:rsid w:val="002C46EB"/>
    <w:rsid w:val="002C4D3B"/>
    <w:rsid w:val="002C4FA3"/>
    <w:rsid w:val="002C5055"/>
    <w:rsid w:val="002C5965"/>
    <w:rsid w:val="002C6501"/>
    <w:rsid w:val="002C652F"/>
    <w:rsid w:val="002C7154"/>
    <w:rsid w:val="002C7666"/>
    <w:rsid w:val="002C777B"/>
    <w:rsid w:val="002C7C0F"/>
    <w:rsid w:val="002D039B"/>
    <w:rsid w:val="002D0535"/>
    <w:rsid w:val="002D1787"/>
    <w:rsid w:val="002D24F0"/>
    <w:rsid w:val="002D26D8"/>
    <w:rsid w:val="002D282E"/>
    <w:rsid w:val="002D28BC"/>
    <w:rsid w:val="002D2CEB"/>
    <w:rsid w:val="002D2DF4"/>
    <w:rsid w:val="002D3194"/>
    <w:rsid w:val="002D3F49"/>
    <w:rsid w:val="002D3F7B"/>
    <w:rsid w:val="002D4AFA"/>
    <w:rsid w:val="002D5C78"/>
    <w:rsid w:val="002D6519"/>
    <w:rsid w:val="002D674B"/>
    <w:rsid w:val="002D740B"/>
    <w:rsid w:val="002D7842"/>
    <w:rsid w:val="002D7EB8"/>
    <w:rsid w:val="002E08A6"/>
    <w:rsid w:val="002E0C26"/>
    <w:rsid w:val="002E0E9B"/>
    <w:rsid w:val="002E2A88"/>
    <w:rsid w:val="002E2B31"/>
    <w:rsid w:val="002E2CAC"/>
    <w:rsid w:val="002E3AAD"/>
    <w:rsid w:val="002E3CEA"/>
    <w:rsid w:val="002E3E27"/>
    <w:rsid w:val="002E412E"/>
    <w:rsid w:val="002E4213"/>
    <w:rsid w:val="002E4377"/>
    <w:rsid w:val="002E43A8"/>
    <w:rsid w:val="002E4600"/>
    <w:rsid w:val="002E4D31"/>
    <w:rsid w:val="002E550C"/>
    <w:rsid w:val="002E6457"/>
    <w:rsid w:val="002E66F3"/>
    <w:rsid w:val="002E6711"/>
    <w:rsid w:val="002E695C"/>
    <w:rsid w:val="002E6BE7"/>
    <w:rsid w:val="002E78C9"/>
    <w:rsid w:val="002E7B53"/>
    <w:rsid w:val="002F03F8"/>
    <w:rsid w:val="002F089B"/>
    <w:rsid w:val="002F12D1"/>
    <w:rsid w:val="002F13BD"/>
    <w:rsid w:val="002F15AD"/>
    <w:rsid w:val="002F15AF"/>
    <w:rsid w:val="002F2200"/>
    <w:rsid w:val="002F2435"/>
    <w:rsid w:val="002F30EF"/>
    <w:rsid w:val="002F332F"/>
    <w:rsid w:val="002F367F"/>
    <w:rsid w:val="002F3837"/>
    <w:rsid w:val="002F3DD8"/>
    <w:rsid w:val="002F4C4C"/>
    <w:rsid w:val="002F4E0B"/>
    <w:rsid w:val="002F5B54"/>
    <w:rsid w:val="002F5DCE"/>
    <w:rsid w:val="002F5E31"/>
    <w:rsid w:val="002F66F1"/>
    <w:rsid w:val="002F6F55"/>
    <w:rsid w:val="0030034E"/>
    <w:rsid w:val="00300C83"/>
    <w:rsid w:val="00300E87"/>
    <w:rsid w:val="003019E3"/>
    <w:rsid w:val="00301F3B"/>
    <w:rsid w:val="00302F4B"/>
    <w:rsid w:val="0030382D"/>
    <w:rsid w:val="00303880"/>
    <w:rsid w:val="00303B55"/>
    <w:rsid w:val="00303BFF"/>
    <w:rsid w:val="00304766"/>
    <w:rsid w:val="0030575B"/>
    <w:rsid w:val="00305C12"/>
    <w:rsid w:val="00305DF3"/>
    <w:rsid w:val="003063E9"/>
    <w:rsid w:val="00306411"/>
    <w:rsid w:val="00306E4F"/>
    <w:rsid w:val="0030703E"/>
    <w:rsid w:val="00307713"/>
    <w:rsid w:val="003079B0"/>
    <w:rsid w:val="003079FC"/>
    <w:rsid w:val="00307B3D"/>
    <w:rsid w:val="0031011A"/>
    <w:rsid w:val="0031070B"/>
    <w:rsid w:val="00310CA1"/>
    <w:rsid w:val="0031118E"/>
    <w:rsid w:val="003112E5"/>
    <w:rsid w:val="00311599"/>
    <w:rsid w:val="00312A6C"/>
    <w:rsid w:val="0031329B"/>
    <w:rsid w:val="003134B2"/>
    <w:rsid w:val="00313914"/>
    <w:rsid w:val="00313F21"/>
    <w:rsid w:val="003144AA"/>
    <w:rsid w:val="0031477D"/>
    <w:rsid w:val="00315059"/>
    <w:rsid w:val="00315330"/>
    <w:rsid w:val="00315A34"/>
    <w:rsid w:val="00315BF7"/>
    <w:rsid w:val="00316A29"/>
    <w:rsid w:val="00316A9A"/>
    <w:rsid w:val="0031783B"/>
    <w:rsid w:val="0031793B"/>
    <w:rsid w:val="00317DEF"/>
    <w:rsid w:val="00320D2F"/>
    <w:rsid w:val="00320E98"/>
    <w:rsid w:val="00321253"/>
    <w:rsid w:val="00321AE4"/>
    <w:rsid w:val="00321CEC"/>
    <w:rsid w:val="00322231"/>
    <w:rsid w:val="0032237C"/>
    <w:rsid w:val="0032334D"/>
    <w:rsid w:val="0032337D"/>
    <w:rsid w:val="00324549"/>
    <w:rsid w:val="00325672"/>
    <w:rsid w:val="003260CA"/>
    <w:rsid w:val="00326756"/>
    <w:rsid w:val="00326D49"/>
    <w:rsid w:val="00326DA3"/>
    <w:rsid w:val="0032746F"/>
    <w:rsid w:val="00330015"/>
    <w:rsid w:val="003305CC"/>
    <w:rsid w:val="003306F2"/>
    <w:rsid w:val="00331036"/>
    <w:rsid w:val="00332081"/>
    <w:rsid w:val="003321EF"/>
    <w:rsid w:val="003323C9"/>
    <w:rsid w:val="00333E17"/>
    <w:rsid w:val="00334652"/>
    <w:rsid w:val="00334FD1"/>
    <w:rsid w:val="00335464"/>
    <w:rsid w:val="003359F6"/>
    <w:rsid w:val="00335CDA"/>
    <w:rsid w:val="003364BD"/>
    <w:rsid w:val="00336D22"/>
    <w:rsid w:val="00337225"/>
    <w:rsid w:val="0033771F"/>
    <w:rsid w:val="003413D0"/>
    <w:rsid w:val="0034211D"/>
    <w:rsid w:val="0034304E"/>
    <w:rsid w:val="00343899"/>
    <w:rsid w:val="003441C2"/>
    <w:rsid w:val="00344698"/>
    <w:rsid w:val="00344DF2"/>
    <w:rsid w:val="003453DE"/>
    <w:rsid w:val="00345C5D"/>
    <w:rsid w:val="00346C30"/>
    <w:rsid w:val="00346D42"/>
    <w:rsid w:val="00347370"/>
    <w:rsid w:val="0034774F"/>
    <w:rsid w:val="00347B38"/>
    <w:rsid w:val="003503A7"/>
    <w:rsid w:val="00350B53"/>
    <w:rsid w:val="00350DC1"/>
    <w:rsid w:val="00350E11"/>
    <w:rsid w:val="003516BC"/>
    <w:rsid w:val="00351A53"/>
    <w:rsid w:val="00351B38"/>
    <w:rsid w:val="00352883"/>
    <w:rsid w:val="00353C7A"/>
    <w:rsid w:val="003543C3"/>
    <w:rsid w:val="0035489B"/>
    <w:rsid w:val="003553EA"/>
    <w:rsid w:val="003554A8"/>
    <w:rsid w:val="003558A4"/>
    <w:rsid w:val="003560AD"/>
    <w:rsid w:val="003565C5"/>
    <w:rsid w:val="003575DA"/>
    <w:rsid w:val="0035760B"/>
    <w:rsid w:val="0035776A"/>
    <w:rsid w:val="003577F8"/>
    <w:rsid w:val="00360001"/>
    <w:rsid w:val="00360068"/>
    <w:rsid w:val="00360213"/>
    <w:rsid w:val="00360CDB"/>
    <w:rsid w:val="00361585"/>
    <w:rsid w:val="00361A75"/>
    <w:rsid w:val="00361CF2"/>
    <w:rsid w:val="00362224"/>
    <w:rsid w:val="0036295A"/>
    <w:rsid w:val="00363B2C"/>
    <w:rsid w:val="003641A8"/>
    <w:rsid w:val="00364F5B"/>
    <w:rsid w:val="003650EA"/>
    <w:rsid w:val="00365166"/>
    <w:rsid w:val="00365735"/>
    <w:rsid w:val="00365E75"/>
    <w:rsid w:val="00365FD4"/>
    <w:rsid w:val="0036619F"/>
    <w:rsid w:val="00366E14"/>
    <w:rsid w:val="00367AFF"/>
    <w:rsid w:val="00370108"/>
    <w:rsid w:val="003701B2"/>
    <w:rsid w:val="00371A46"/>
    <w:rsid w:val="0037215B"/>
    <w:rsid w:val="00372244"/>
    <w:rsid w:val="003726B4"/>
    <w:rsid w:val="00372D63"/>
    <w:rsid w:val="00373CC0"/>
    <w:rsid w:val="0037485C"/>
    <w:rsid w:val="003751B1"/>
    <w:rsid w:val="0037587D"/>
    <w:rsid w:val="003760B3"/>
    <w:rsid w:val="00376370"/>
    <w:rsid w:val="003775FC"/>
    <w:rsid w:val="00380122"/>
    <w:rsid w:val="0038037A"/>
    <w:rsid w:val="00380B52"/>
    <w:rsid w:val="00381090"/>
    <w:rsid w:val="00381A49"/>
    <w:rsid w:val="00381D7D"/>
    <w:rsid w:val="003822DA"/>
    <w:rsid w:val="00382314"/>
    <w:rsid w:val="0038280A"/>
    <w:rsid w:val="00382D54"/>
    <w:rsid w:val="00383428"/>
    <w:rsid w:val="003835AD"/>
    <w:rsid w:val="00383607"/>
    <w:rsid w:val="00384DCA"/>
    <w:rsid w:val="00385A42"/>
    <w:rsid w:val="00385CEF"/>
    <w:rsid w:val="00385ED2"/>
    <w:rsid w:val="0038630A"/>
    <w:rsid w:val="00386883"/>
    <w:rsid w:val="0038693F"/>
    <w:rsid w:val="00386AB5"/>
    <w:rsid w:val="00386B22"/>
    <w:rsid w:val="0038735D"/>
    <w:rsid w:val="003875B4"/>
    <w:rsid w:val="00387807"/>
    <w:rsid w:val="003901D6"/>
    <w:rsid w:val="00391656"/>
    <w:rsid w:val="00391C46"/>
    <w:rsid w:val="00392136"/>
    <w:rsid w:val="00392A37"/>
    <w:rsid w:val="003932B7"/>
    <w:rsid w:val="00393BCF"/>
    <w:rsid w:val="00393F3B"/>
    <w:rsid w:val="00394057"/>
    <w:rsid w:val="00394615"/>
    <w:rsid w:val="003946BA"/>
    <w:rsid w:val="0039499E"/>
    <w:rsid w:val="0039694B"/>
    <w:rsid w:val="00396ACA"/>
    <w:rsid w:val="00396C5E"/>
    <w:rsid w:val="00397313"/>
    <w:rsid w:val="00397E83"/>
    <w:rsid w:val="003A0634"/>
    <w:rsid w:val="003A1077"/>
    <w:rsid w:val="003A13AB"/>
    <w:rsid w:val="003A17BF"/>
    <w:rsid w:val="003A18DD"/>
    <w:rsid w:val="003A217A"/>
    <w:rsid w:val="003A2E5B"/>
    <w:rsid w:val="003A3F5C"/>
    <w:rsid w:val="003A4470"/>
    <w:rsid w:val="003A4964"/>
    <w:rsid w:val="003A499E"/>
    <w:rsid w:val="003A5406"/>
    <w:rsid w:val="003A5D7F"/>
    <w:rsid w:val="003A68A7"/>
    <w:rsid w:val="003A706A"/>
    <w:rsid w:val="003A758F"/>
    <w:rsid w:val="003A787D"/>
    <w:rsid w:val="003B02C6"/>
    <w:rsid w:val="003B09BE"/>
    <w:rsid w:val="003B0DC2"/>
    <w:rsid w:val="003B12B9"/>
    <w:rsid w:val="003B1335"/>
    <w:rsid w:val="003B13FB"/>
    <w:rsid w:val="003B2E91"/>
    <w:rsid w:val="003B32A4"/>
    <w:rsid w:val="003B393E"/>
    <w:rsid w:val="003B3C48"/>
    <w:rsid w:val="003B3E80"/>
    <w:rsid w:val="003B4015"/>
    <w:rsid w:val="003B48DF"/>
    <w:rsid w:val="003B4A73"/>
    <w:rsid w:val="003B4C64"/>
    <w:rsid w:val="003B4E2F"/>
    <w:rsid w:val="003B4FBF"/>
    <w:rsid w:val="003B6563"/>
    <w:rsid w:val="003B6AFD"/>
    <w:rsid w:val="003B7807"/>
    <w:rsid w:val="003C09FB"/>
    <w:rsid w:val="003C0EB6"/>
    <w:rsid w:val="003C18C8"/>
    <w:rsid w:val="003C1B36"/>
    <w:rsid w:val="003C26B5"/>
    <w:rsid w:val="003C3826"/>
    <w:rsid w:val="003C3940"/>
    <w:rsid w:val="003C4764"/>
    <w:rsid w:val="003C5106"/>
    <w:rsid w:val="003C5B0B"/>
    <w:rsid w:val="003C5C43"/>
    <w:rsid w:val="003C5C98"/>
    <w:rsid w:val="003C5EF2"/>
    <w:rsid w:val="003C6CC0"/>
    <w:rsid w:val="003C7C0C"/>
    <w:rsid w:val="003C7E30"/>
    <w:rsid w:val="003C7E99"/>
    <w:rsid w:val="003D0DE8"/>
    <w:rsid w:val="003D1763"/>
    <w:rsid w:val="003D1B19"/>
    <w:rsid w:val="003D2547"/>
    <w:rsid w:val="003D276B"/>
    <w:rsid w:val="003D2C0B"/>
    <w:rsid w:val="003D4C73"/>
    <w:rsid w:val="003D5114"/>
    <w:rsid w:val="003D581D"/>
    <w:rsid w:val="003D6063"/>
    <w:rsid w:val="003D620C"/>
    <w:rsid w:val="003D67BB"/>
    <w:rsid w:val="003D6A7D"/>
    <w:rsid w:val="003D7A48"/>
    <w:rsid w:val="003D7D13"/>
    <w:rsid w:val="003E0B7C"/>
    <w:rsid w:val="003E0F56"/>
    <w:rsid w:val="003E1186"/>
    <w:rsid w:val="003E24B7"/>
    <w:rsid w:val="003E29D0"/>
    <w:rsid w:val="003E2A3F"/>
    <w:rsid w:val="003E2B20"/>
    <w:rsid w:val="003E327C"/>
    <w:rsid w:val="003E3513"/>
    <w:rsid w:val="003E3F2A"/>
    <w:rsid w:val="003E4148"/>
    <w:rsid w:val="003E4327"/>
    <w:rsid w:val="003E4383"/>
    <w:rsid w:val="003E462A"/>
    <w:rsid w:val="003E4A7F"/>
    <w:rsid w:val="003E63B7"/>
    <w:rsid w:val="003E6EC5"/>
    <w:rsid w:val="003E768E"/>
    <w:rsid w:val="003E7771"/>
    <w:rsid w:val="003E77C1"/>
    <w:rsid w:val="003F0EFF"/>
    <w:rsid w:val="003F1BC7"/>
    <w:rsid w:val="003F1E9B"/>
    <w:rsid w:val="003F379F"/>
    <w:rsid w:val="003F3F9E"/>
    <w:rsid w:val="003F43C0"/>
    <w:rsid w:val="003F4AC8"/>
    <w:rsid w:val="003F4E5C"/>
    <w:rsid w:val="003F6537"/>
    <w:rsid w:val="003F714E"/>
    <w:rsid w:val="003F741F"/>
    <w:rsid w:val="003F7965"/>
    <w:rsid w:val="003F7BB7"/>
    <w:rsid w:val="003F7E7F"/>
    <w:rsid w:val="00400787"/>
    <w:rsid w:val="00400AAA"/>
    <w:rsid w:val="00402838"/>
    <w:rsid w:val="0040335A"/>
    <w:rsid w:val="004038F3"/>
    <w:rsid w:val="00405BA5"/>
    <w:rsid w:val="00406035"/>
    <w:rsid w:val="00406CEF"/>
    <w:rsid w:val="0040722F"/>
    <w:rsid w:val="0040725A"/>
    <w:rsid w:val="004100DE"/>
    <w:rsid w:val="004105E5"/>
    <w:rsid w:val="00411394"/>
    <w:rsid w:val="004118A1"/>
    <w:rsid w:val="004126E9"/>
    <w:rsid w:val="00412829"/>
    <w:rsid w:val="00412C79"/>
    <w:rsid w:val="00413147"/>
    <w:rsid w:val="00413273"/>
    <w:rsid w:val="00413BE3"/>
    <w:rsid w:val="00415025"/>
    <w:rsid w:val="004151A2"/>
    <w:rsid w:val="00415436"/>
    <w:rsid w:val="004159F0"/>
    <w:rsid w:val="00415FA5"/>
    <w:rsid w:val="00416408"/>
    <w:rsid w:val="00416772"/>
    <w:rsid w:val="00417750"/>
    <w:rsid w:val="00420A8C"/>
    <w:rsid w:val="00421F13"/>
    <w:rsid w:val="0042214B"/>
    <w:rsid w:val="00422387"/>
    <w:rsid w:val="004229D9"/>
    <w:rsid w:val="00422A17"/>
    <w:rsid w:val="0042321F"/>
    <w:rsid w:val="00423222"/>
    <w:rsid w:val="004232BF"/>
    <w:rsid w:val="004235BB"/>
    <w:rsid w:val="004239B4"/>
    <w:rsid w:val="00424358"/>
    <w:rsid w:val="0042497C"/>
    <w:rsid w:val="00424A53"/>
    <w:rsid w:val="00425039"/>
    <w:rsid w:val="00425BC1"/>
    <w:rsid w:val="004260F6"/>
    <w:rsid w:val="004265A7"/>
    <w:rsid w:val="00427254"/>
    <w:rsid w:val="00430B59"/>
    <w:rsid w:val="00431E0C"/>
    <w:rsid w:val="00431FFC"/>
    <w:rsid w:val="004331CF"/>
    <w:rsid w:val="00433326"/>
    <w:rsid w:val="00433436"/>
    <w:rsid w:val="004334AE"/>
    <w:rsid w:val="00433798"/>
    <w:rsid w:val="004341F5"/>
    <w:rsid w:val="00434317"/>
    <w:rsid w:val="00434411"/>
    <w:rsid w:val="004346A8"/>
    <w:rsid w:val="00434E06"/>
    <w:rsid w:val="004351C0"/>
    <w:rsid w:val="004351EC"/>
    <w:rsid w:val="00436DD3"/>
    <w:rsid w:val="004371FE"/>
    <w:rsid w:val="00437578"/>
    <w:rsid w:val="0043769A"/>
    <w:rsid w:val="00437DDE"/>
    <w:rsid w:val="00437FCB"/>
    <w:rsid w:val="00440148"/>
    <w:rsid w:val="004401CB"/>
    <w:rsid w:val="00440428"/>
    <w:rsid w:val="00441392"/>
    <w:rsid w:val="004413AC"/>
    <w:rsid w:val="00442129"/>
    <w:rsid w:val="0044213E"/>
    <w:rsid w:val="0044224F"/>
    <w:rsid w:val="00442D94"/>
    <w:rsid w:val="0044358B"/>
    <w:rsid w:val="0044364D"/>
    <w:rsid w:val="00443D1F"/>
    <w:rsid w:val="00443F78"/>
    <w:rsid w:val="00444773"/>
    <w:rsid w:val="00445575"/>
    <w:rsid w:val="00445880"/>
    <w:rsid w:val="00445C80"/>
    <w:rsid w:val="00445C87"/>
    <w:rsid w:val="00446843"/>
    <w:rsid w:val="00446A64"/>
    <w:rsid w:val="00446F95"/>
    <w:rsid w:val="00447400"/>
    <w:rsid w:val="00447728"/>
    <w:rsid w:val="00447CE5"/>
    <w:rsid w:val="00450FC1"/>
    <w:rsid w:val="0045232D"/>
    <w:rsid w:val="00452508"/>
    <w:rsid w:val="00453165"/>
    <w:rsid w:val="00453B23"/>
    <w:rsid w:val="00453C7B"/>
    <w:rsid w:val="00454A77"/>
    <w:rsid w:val="00454D19"/>
    <w:rsid w:val="004564B1"/>
    <w:rsid w:val="004569C8"/>
    <w:rsid w:val="004571D1"/>
    <w:rsid w:val="004575E7"/>
    <w:rsid w:val="00457A15"/>
    <w:rsid w:val="00457C52"/>
    <w:rsid w:val="004603A7"/>
    <w:rsid w:val="00460672"/>
    <w:rsid w:val="00461678"/>
    <w:rsid w:val="00461AFE"/>
    <w:rsid w:val="00462110"/>
    <w:rsid w:val="00462858"/>
    <w:rsid w:val="00462FD6"/>
    <w:rsid w:val="004630E1"/>
    <w:rsid w:val="0046498A"/>
    <w:rsid w:val="00465688"/>
    <w:rsid w:val="004658E6"/>
    <w:rsid w:val="00466A63"/>
    <w:rsid w:val="00466B8C"/>
    <w:rsid w:val="00466B90"/>
    <w:rsid w:val="00467509"/>
    <w:rsid w:val="00467C56"/>
    <w:rsid w:val="00467DE0"/>
    <w:rsid w:val="00467DF6"/>
    <w:rsid w:val="004700A9"/>
    <w:rsid w:val="004700BF"/>
    <w:rsid w:val="004706CE"/>
    <w:rsid w:val="00470ADF"/>
    <w:rsid w:val="004713D2"/>
    <w:rsid w:val="00472FA5"/>
    <w:rsid w:val="00473427"/>
    <w:rsid w:val="0047395F"/>
    <w:rsid w:val="0047408F"/>
    <w:rsid w:val="00474285"/>
    <w:rsid w:val="004756C7"/>
    <w:rsid w:val="00475B3D"/>
    <w:rsid w:val="004760A1"/>
    <w:rsid w:val="0047615E"/>
    <w:rsid w:val="004767F5"/>
    <w:rsid w:val="00477419"/>
    <w:rsid w:val="00477755"/>
    <w:rsid w:val="004777FB"/>
    <w:rsid w:val="004778E1"/>
    <w:rsid w:val="00477B73"/>
    <w:rsid w:val="00477CB2"/>
    <w:rsid w:val="004801EE"/>
    <w:rsid w:val="00480A14"/>
    <w:rsid w:val="00480C9B"/>
    <w:rsid w:val="00480DC5"/>
    <w:rsid w:val="00481ECC"/>
    <w:rsid w:val="00481FE8"/>
    <w:rsid w:val="0048299F"/>
    <w:rsid w:val="00482D6B"/>
    <w:rsid w:val="00482DC5"/>
    <w:rsid w:val="004832EB"/>
    <w:rsid w:val="004837CD"/>
    <w:rsid w:val="00484231"/>
    <w:rsid w:val="00484247"/>
    <w:rsid w:val="00484C81"/>
    <w:rsid w:val="00484ED8"/>
    <w:rsid w:val="00485361"/>
    <w:rsid w:val="00485994"/>
    <w:rsid w:val="00485A02"/>
    <w:rsid w:val="004868FA"/>
    <w:rsid w:val="00487397"/>
    <w:rsid w:val="00487675"/>
    <w:rsid w:val="0048783E"/>
    <w:rsid w:val="0048784F"/>
    <w:rsid w:val="004878D4"/>
    <w:rsid w:val="004878E7"/>
    <w:rsid w:val="00487C40"/>
    <w:rsid w:val="00487D84"/>
    <w:rsid w:val="00487EFD"/>
    <w:rsid w:val="004912EB"/>
    <w:rsid w:val="0049145C"/>
    <w:rsid w:val="00491BC5"/>
    <w:rsid w:val="00492759"/>
    <w:rsid w:val="004928B0"/>
    <w:rsid w:val="00492AE0"/>
    <w:rsid w:val="00492D9E"/>
    <w:rsid w:val="00492F8A"/>
    <w:rsid w:val="00493008"/>
    <w:rsid w:val="00493A0F"/>
    <w:rsid w:val="00493ECB"/>
    <w:rsid w:val="00494168"/>
    <w:rsid w:val="0049520A"/>
    <w:rsid w:val="004954E2"/>
    <w:rsid w:val="0049631D"/>
    <w:rsid w:val="004963B8"/>
    <w:rsid w:val="0049647A"/>
    <w:rsid w:val="004974DA"/>
    <w:rsid w:val="004977B4"/>
    <w:rsid w:val="004977D4"/>
    <w:rsid w:val="00497A6B"/>
    <w:rsid w:val="004A05F8"/>
    <w:rsid w:val="004A0B8E"/>
    <w:rsid w:val="004A1152"/>
    <w:rsid w:val="004A25C3"/>
    <w:rsid w:val="004A26A4"/>
    <w:rsid w:val="004A2867"/>
    <w:rsid w:val="004A2C6F"/>
    <w:rsid w:val="004A2F43"/>
    <w:rsid w:val="004A304E"/>
    <w:rsid w:val="004A3E4D"/>
    <w:rsid w:val="004A3E58"/>
    <w:rsid w:val="004A3EB0"/>
    <w:rsid w:val="004A420E"/>
    <w:rsid w:val="004A621A"/>
    <w:rsid w:val="004A6C4C"/>
    <w:rsid w:val="004A7019"/>
    <w:rsid w:val="004A7483"/>
    <w:rsid w:val="004B002F"/>
    <w:rsid w:val="004B0F07"/>
    <w:rsid w:val="004B0F6F"/>
    <w:rsid w:val="004B0FA2"/>
    <w:rsid w:val="004B10EA"/>
    <w:rsid w:val="004B30FB"/>
    <w:rsid w:val="004B319B"/>
    <w:rsid w:val="004B38F9"/>
    <w:rsid w:val="004B3AB6"/>
    <w:rsid w:val="004B3D65"/>
    <w:rsid w:val="004B3D89"/>
    <w:rsid w:val="004B4B77"/>
    <w:rsid w:val="004B4EE7"/>
    <w:rsid w:val="004B5644"/>
    <w:rsid w:val="004B5B0E"/>
    <w:rsid w:val="004B5FAA"/>
    <w:rsid w:val="004B68B2"/>
    <w:rsid w:val="004C137C"/>
    <w:rsid w:val="004C16AA"/>
    <w:rsid w:val="004C1B39"/>
    <w:rsid w:val="004C24C3"/>
    <w:rsid w:val="004C2D67"/>
    <w:rsid w:val="004C3432"/>
    <w:rsid w:val="004C384C"/>
    <w:rsid w:val="004C49F1"/>
    <w:rsid w:val="004C4AD7"/>
    <w:rsid w:val="004C4E8E"/>
    <w:rsid w:val="004C5058"/>
    <w:rsid w:val="004C55CF"/>
    <w:rsid w:val="004C5BEE"/>
    <w:rsid w:val="004C67C6"/>
    <w:rsid w:val="004C70FB"/>
    <w:rsid w:val="004C7C20"/>
    <w:rsid w:val="004D0322"/>
    <w:rsid w:val="004D0B1F"/>
    <w:rsid w:val="004D15FB"/>
    <w:rsid w:val="004D271F"/>
    <w:rsid w:val="004D29CB"/>
    <w:rsid w:val="004D2E26"/>
    <w:rsid w:val="004D3AAA"/>
    <w:rsid w:val="004D3D56"/>
    <w:rsid w:val="004D4ADD"/>
    <w:rsid w:val="004D4B20"/>
    <w:rsid w:val="004D5688"/>
    <w:rsid w:val="004D57BD"/>
    <w:rsid w:val="004D57CC"/>
    <w:rsid w:val="004D5F6A"/>
    <w:rsid w:val="004D60D2"/>
    <w:rsid w:val="004D6172"/>
    <w:rsid w:val="004D64B0"/>
    <w:rsid w:val="004D651B"/>
    <w:rsid w:val="004D69AE"/>
    <w:rsid w:val="004D76F4"/>
    <w:rsid w:val="004D7BAB"/>
    <w:rsid w:val="004E0D3D"/>
    <w:rsid w:val="004E1C63"/>
    <w:rsid w:val="004E1F9A"/>
    <w:rsid w:val="004E2D2C"/>
    <w:rsid w:val="004E3205"/>
    <w:rsid w:val="004E32A1"/>
    <w:rsid w:val="004E3332"/>
    <w:rsid w:val="004E3937"/>
    <w:rsid w:val="004E3B1D"/>
    <w:rsid w:val="004E3FAD"/>
    <w:rsid w:val="004E4267"/>
    <w:rsid w:val="004E44FA"/>
    <w:rsid w:val="004E4B17"/>
    <w:rsid w:val="004E535E"/>
    <w:rsid w:val="004E5A6F"/>
    <w:rsid w:val="004E5D48"/>
    <w:rsid w:val="004E623A"/>
    <w:rsid w:val="004E65CE"/>
    <w:rsid w:val="004E6796"/>
    <w:rsid w:val="004E67E7"/>
    <w:rsid w:val="004E68FE"/>
    <w:rsid w:val="004E718D"/>
    <w:rsid w:val="004E7725"/>
    <w:rsid w:val="004E7A08"/>
    <w:rsid w:val="004F017F"/>
    <w:rsid w:val="004F0A74"/>
    <w:rsid w:val="004F111F"/>
    <w:rsid w:val="004F268E"/>
    <w:rsid w:val="004F2778"/>
    <w:rsid w:val="004F2EBF"/>
    <w:rsid w:val="004F31E3"/>
    <w:rsid w:val="004F3682"/>
    <w:rsid w:val="004F37C1"/>
    <w:rsid w:val="004F54A0"/>
    <w:rsid w:val="004F5B17"/>
    <w:rsid w:val="00500275"/>
    <w:rsid w:val="00500D03"/>
    <w:rsid w:val="00500D65"/>
    <w:rsid w:val="00501546"/>
    <w:rsid w:val="00501BD5"/>
    <w:rsid w:val="005021D8"/>
    <w:rsid w:val="005026CD"/>
    <w:rsid w:val="005039F1"/>
    <w:rsid w:val="00503C79"/>
    <w:rsid w:val="00503EB8"/>
    <w:rsid w:val="00504259"/>
    <w:rsid w:val="00504E4B"/>
    <w:rsid w:val="00505A0A"/>
    <w:rsid w:val="00506920"/>
    <w:rsid w:val="00506C92"/>
    <w:rsid w:val="00506D00"/>
    <w:rsid w:val="00507338"/>
    <w:rsid w:val="00510785"/>
    <w:rsid w:val="00510D59"/>
    <w:rsid w:val="00511402"/>
    <w:rsid w:val="00511B24"/>
    <w:rsid w:val="0051214E"/>
    <w:rsid w:val="0051222D"/>
    <w:rsid w:val="00512EA1"/>
    <w:rsid w:val="005130F7"/>
    <w:rsid w:val="005131B1"/>
    <w:rsid w:val="0051329F"/>
    <w:rsid w:val="00513E26"/>
    <w:rsid w:val="0051423D"/>
    <w:rsid w:val="00515499"/>
    <w:rsid w:val="0051620E"/>
    <w:rsid w:val="00516452"/>
    <w:rsid w:val="00516485"/>
    <w:rsid w:val="00516883"/>
    <w:rsid w:val="00516B29"/>
    <w:rsid w:val="00516E74"/>
    <w:rsid w:val="00517150"/>
    <w:rsid w:val="005207AE"/>
    <w:rsid w:val="00520911"/>
    <w:rsid w:val="00520CCB"/>
    <w:rsid w:val="00520DB4"/>
    <w:rsid w:val="00521433"/>
    <w:rsid w:val="0052186B"/>
    <w:rsid w:val="0052274D"/>
    <w:rsid w:val="00522871"/>
    <w:rsid w:val="00523F9B"/>
    <w:rsid w:val="00524106"/>
    <w:rsid w:val="005247C9"/>
    <w:rsid w:val="00525093"/>
    <w:rsid w:val="0052544D"/>
    <w:rsid w:val="0052562F"/>
    <w:rsid w:val="005262CD"/>
    <w:rsid w:val="00527B93"/>
    <w:rsid w:val="00527C94"/>
    <w:rsid w:val="00527E27"/>
    <w:rsid w:val="00527F62"/>
    <w:rsid w:val="00527F64"/>
    <w:rsid w:val="005304E9"/>
    <w:rsid w:val="00530760"/>
    <w:rsid w:val="00530FCE"/>
    <w:rsid w:val="00531AF2"/>
    <w:rsid w:val="00531FDD"/>
    <w:rsid w:val="005323BB"/>
    <w:rsid w:val="005326EF"/>
    <w:rsid w:val="00532A25"/>
    <w:rsid w:val="00533102"/>
    <w:rsid w:val="0053330E"/>
    <w:rsid w:val="00533CB6"/>
    <w:rsid w:val="005351CA"/>
    <w:rsid w:val="00536256"/>
    <w:rsid w:val="00536CF7"/>
    <w:rsid w:val="00536FDA"/>
    <w:rsid w:val="005376BC"/>
    <w:rsid w:val="00537969"/>
    <w:rsid w:val="00537CD1"/>
    <w:rsid w:val="00537D4E"/>
    <w:rsid w:val="00540704"/>
    <w:rsid w:val="005407B0"/>
    <w:rsid w:val="00540838"/>
    <w:rsid w:val="005414BB"/>
    <w:rsid w:val="0054181B"/>
    <w:rsid w:val="00541F24"/>
    <w:rsid w:val="005422DE"/>
    <w:rsid w:val="00542FEB"/>
    <w:rsid w:val="00543034"/>
    <w:rsid w:val="0054333C"/>
    <w:rsid w:val="00543563"/>
    <w:rsid w:val="0054371C"/>
    <w:rsid w:val="00544739"/>
    <w:rsid w:val="00544C28"/>
    <w:rsid w:val="00544CC4"/>
    <w:rsid w:val="005455A1"/>
    <w:rsid w:val="0054617A"/>
    <w:rsid w:val="00546B7D"/>
    <w:rsid w:val="00546BC1"/>
    <w:rsid w:val="0054757B"/>
    <w:rsid w:val="0055010D"/>
    <w:rsid w:val="005515B4"/>
    <w:rsid w:val="00552610"/>
    <w:rsid w:val="00552CF6"/>
    <w:rsid w:val="00553050"/>
    <w:rsid w:val="00553852"/>
    <w:rsid w:val="00554384"/>
    <w:rsid w:val="00554698"/>
    <w:rsid w:val="00554AD0"/>
    <w:rsid w:val="00554BAE"/>
    <w:rsid w:val="00554DE2"/>
    <w:rsid w:val="00554DFE"/>
    <w:rsid w:val="00554F40"/>
    <w:rsid w:val="005550F5"/>
    <w:rsid w:val="00555A8A"/>
    <w:rsid w:val="00555D48"/>
    <w:rsid w:val="00555F01"/>
    <w:rsid w:val="00560662"/>
    <w:rsid w:val="00560702"/>
    <w:rsid w:val="00561302"/>
    <w:rsid w:val="00561328"/>
    <w:rsid w:val="005616ED"/>
    <w:rsid w:val="00562990"/>
    <w:rsid w:val="00562BBD"/>
    <w:rsid w:val="00562F09"/>
    <w:rsid w:val="00563197"/>
    <w:rsid w:val="005631E5"/>
    <w:rsid w:val="0056403A"/>
    <w:rsid w:val="00564775"/>
    <w:rsid w:val="00566191"/>
    <w:rsid w:val="00566702"/>
    <w:rsid w:val="005674B7"/>
    <w:rsid w:val="00570FD7"/>
    <w:rsid w:val="0057183E"/>
    <w:rsid w:val="005720A5"/>
    <w:rsid w:val="00572164"/>
    <w:rsid w:val="00572E1C"/>
    <w:rsid w:val="005738C6"/>
    <w:rsid w:val="00573EF5"/>
    <w:rsid w:val="00573F47"/>
    <w:rsid w:val="00573FE9"/>
    <w:rsid w:val="0057403D"/>
    <w:rsid w:val="00574488"/>
    <w:rsid w:val="005754F2"/>
    <w:rsid w:val="00575B9D"/>
    <w:rsid w:val="005762DD"/>
    <w:rsid w:val="00577BA9"/>
    <w:rsid w:val="005804AB"/>
    <w:rsid w:val="00580A5E"/>
    <w:rsid w:val="00580FD3"/>
    <w:rsid w:val="00581303"/>
    <w:rsid w:val="00581F66"/>
    <w:rsid w:val="005824AB"/>
    <w:rsid w:val="0058255A"/>
    <w:rsid w:val="00582E6E"/>
    <w:rsid w:val="0058314C"/>
    <w:rsid w:val="005836EE"/>
    <w:rsid w:val="00584017"/>
    <w:rsid w:val="005840DF"/>
    <w:rsid w:val="005840F6"/>
    <w:rsid w:val="00584533"/>
    <w:rsid w:val="00584BED"/>
    <w:rsid w:val="00584E43"/>
    <w:rsid w:val="00584E9F"/>
    <w:rsid w:val="005853DE"/>
    <w:rsid w:val="00585681"/>
    <w:rsid w:val="00585DD9"/>
    <w:rsid w:val="00587805"/>
    <w:rsid w:val="00587C72"/>
    <w:rsid w:val="00587D59"/>
    <w:rsid w:val="005901E2"/>
    <w:rsid w:val="005902F1"/>
    <w:rsid w:val="00590540"/>
    <w:rsid w:val="00590586"/>
    <w:rsid w:val="0059160C"/>
    <w:rsid w:val="0059229C"/>
    <w:rsid w:val="0059232D"/>
    <w:rsid w:val="005926C7"/>
    <w:rsid w:val="00592A96"/>
    <w:rsid w:val="005945B7"/>
    <w:rsid w:val="00594947"/>
    <w:rsid w:val="005949BD"/>
    <w:rsid w:val="00595BF4"/>
    <w:rsid w:val="00595E65"/>
    <w:rsid w:val="005963C4"/>
    <w:rsid w:val="00596FA0"/>
    <w:rsid w:val="005A0413"/>
    <w:rsid w:val="005A05C0"/>
    <w:rsid w:val="005A0949"/>
    <w:rsid w:val="005A0A0D"/>
    <w:rsid w:val="005A0C2D"/>
    <w:rsid w:val="005A0CB1"/>
    <w:rsid w:val="005A179B"/>
    <w:rsid w:val="005A262F"/>
    <w:rsid w:val="005A2D17"/>
    <w:rsid w:val="005A42A9"/>
    <w:rsid w:val="005A4C9F"/>
    <w:rsid w:val="005A4E0E"/>
    <w:rsid w:val="005A4EC4"/>
    <w:rsid w:val="005A58E7"/>
    <w:rsid w:val="005A5D05"/>
    <w:rsid w:val="005A6635"/>
    <w:rsid w:val="005A67E7"/>
    <w:rsid w:val="005A6E9A"/>
    <w:rsid w:val="005B0DF1"/>
    <w:rsid w:val="005B12BE"/>
    <w:rsid w:val="005B28F0"/>
    <w:rsid w:val="005B2EEF"/>
    <w:rsid w:val="005B2F44"/>
    <w:rsid w:val="005B338C"/>
    <w:rsid w:val="005B3CF3"/>
    <w:rsid w:val="005B3F64"/>
    <w:rsid w:val="005B45B9"/>
    <w:rsid w:val="005B47CE"/>
    <w:rsid w:val="005B5013"/>
    <w:rsid w:val="005B5540"/>
    <w:rsid w:val="005B5D86"/>
    <w:rsid w:val="005B5F49"/>
    <w:rsid w:val="005B6500"/>
    <w:rsid w:val="005B75EB"/>
    <w:rsid w:val="005B7C25"/>
    <w:rsid w:val="005B7CCF"/>
    <w:rsid w:val="005C09C4"/>
    <w:rsid w:val="005C0EF3"/>
    <w:rsid w:val="005C1644"/>
    <w:rsid w:val="005C17D9"/>
    <w:rsid w:val="005C1D8A"/>
    <w:rsid w:val="005C25C0"/>
    <w:rsid w:val="005C337B"/>
    <w:rsid w:val="005C3F28"/>
    <w:rsid w:val="005C4BC6"/>
    <w:rsid w:val="005C5EB0"/>
    <w:rsid w:val="005C6B20"/>
    <w:rsid w:val="005C6E5F"/>
    <w:rsid w:val="005C75AE"/>
    <w:rsid w:val="005C76DF"/>
    <w:rsid w:val="005C7AFA"/>
    <w:rsid w:val="005D03F3"/>
    <w:rsid w:val="005D0636"/>
    <w:rsid w:val="005D1BD9"/>
    <w:rsid w:val="005D22ED"/>
    <w:rsid w:val="005D2AC9"/>
    <w:rsid w:val="005D2E78"/>
    <w:rsid w:val="005D3509"/>
    <w:rsid w:val="005D3DFB"/>
    <w:rsid w:val="005D3F10"/>
    <w:rsid w:val="005D4AF1"/>
    <w:rsid w:val="005D5317"/>
    <w:rsid w:val="005D5A8B"/>
    <w:rsid w:val="005D5DCB"/>
    <w:rsid w:val="005D5F2B"/>
    <w:rsid w:val="005D645B"/>
    <w:rsid w:val="005D6703"/>
    <w:rsid w:val="005D6834"/>
    <w:rsid w:val="005D77F5"/>
    <w:rsid w:val="005E035D"/>
    <w:rsid w:val="005E0665"/>
    <w:rsid w:val="005E0F3E"/>
    <w:rsid w:val="005E330A"/>
    <w:rsid w:val="005E3A56"/>
    <w:rsid w:val="005E3B0E"/>
    <w:rsid w:val="005E3EC6"/>
    <w:rsid w:val="005E50CD"/>
    <w:rsid w:val="005E53D1"/>
    <w:rsid w:val="005E56AD"/>
    <w:rsid w:val="005E57CF"/>
    <w:rsid w:val="005E6980"/>
    <w:rsid w:val="005E7107"/>
    <w:rsid w:val="005F0A12"/>
    <w:rsid w:val="005F1201"/>
    <w:rsid w:val="005F17E8"/>
    <w:rsid w:val="005F190D"/>
    <w:rsid w:val="005F1DBD"/>
    <w:rsid w:val="005F231F"/>
    <w:rsid w:val="005F2842"/>
    <w:rsid w:val="005F35ED"/>
    <w:rsid w:val="005F3C44"/>
    <w:rsid w:val="005F4497"/>
    <w:rsid w:val="005F4BBA"/>
    <w:rsid w:val="005F4F11"/>
    <w:rsid w:val="005F54AB"/>
    <w:rsid w:val="005F58EA"/>
    <w:rsid w:val="005F6995"/>
    <w:rsid w:val="005F6A79"/>
    <w:rsid w:val="005F6B4E"/>
    <w:rsid w:val="005F776B"/>
    <w:rsid w:val="005F79E6"/>
    <w:rsid w:val="00600636"/>
    <w:rsid w:val="00600AB3"/>
    <w:rsid w:val="0060165E"/>
    <w:rsid w:val="00601C4A"/>
    <w:rsid w:val="00601C94"/>
    <w:rsid w:val="006021C1"/>
    <w:rsid w:val="006021C6"/>
    <w:rsid w:val="00602C18"/>
    <w:rsid w:val="00602F93"/>
    <w:rsid w:val="0060305D"/>
    <w:rsid w:val="006032FC"/>
    <w:rsid w:val="0060330E"/>
    <w:rsid w:val="00603838"/>
    <w:rsid w:val="00603A4F"/>
    <w:rsid w:val="00604A20"/>
    <w:rsid w:val="00604A90"/>
    <w:rsid w:val="00604BCA"/>
    <w:rsid w:val="00604DEB"/>
    <w:rsid w:val="0060540E"/>
    <w:rsid w:val="0060562E"/>
    <w:rsid w:val="00605AC2"/>
    <w:rsid w:val="00605AC6"/>
    <w:rsid w:val="006061FE"/>
    <w:rsid w:val="00607350"/>
    <w:rsid w:val="0060753D"/>
    <w:rsid w:val="00607AEF"/>
    <w:rsid w:val="00607C8A"/>
    <w:rsid w:val="00610CF7"/>
    <w:rsid w:val="00611048"/>
    <w:rsid w:val="00612296"/>
    <w:rsid w:val="00612C73"/>
    <w:rsid w:val="0061317A"/>
    <w:rsid w:val="006132F7"/>
    <w:rsid w:val="006138F1"/>
    <w:rsid w:val="00613E0C"/>
    <w:rsid w:val="006141AC"/>
    <w:rsid w:val="0061438E"/>
    <w:rsid w:val="00615168"/>
    <w:rsid w:val="00615DD3"/>
    <w:rsid w:val="00616074"/>
    <w:rsid w:val="00616126"/>
    <w:rsid w:val="006167CA"/>
    <w:rsid w:val="006167E6"/>
    <w:rsid w:val="00620542"/>
    <w:rsid w:val="0062100D"/>
    <w:rsid w:val="006220B6"/>
    <w:rsid w:val="00622352"/>
    <w:rsid w:val="0062268F"/>
    <w:rsid w:val="00622FF6"/>
    <w:rsid w:val="006231D9"/>
    <w:rsid w:val="006240A3"/>
    <w:rsid w:val="00624A29"/>
    <w:rsid w:val="00625164"/>
    <w:rsid w:val="006259B6"/>
    <w:rsid w:val="00626260"/>
    <w:rsid w:val="00626A62"/>
    <w:rsid w:val="00626ABF"/>
    <w:rsid w:val="00627E90"/>
    <w:rsid w:val="006306EF"/>
    <w:rsid w:val="00631434"/>
    <w:rsid w:val="006318BB"/>
    <w:rsid w:val="0063192C"/>
    <w:rsid w:val="0063195F"/>
    <w:rsid w:val="00631AEB"/>
    <w:rsid w:val="00632909"/>
    <w:rsid w:val="00632BFE"/>
    <w:rsid w:val="0063318C"/>
    <w:rsid w:val="006349CC"/>
    <w:rsid w:val="00634ADA"/>
    <w:rsid w:val="00634B14"/>
    <w:rsid w:val="006353BA"/>
    <w:rsid w:val="006360A2"/>
    <w:rsid w:val="00636524"/>
    <w:rsid w:val="0063654A"/>
    <w:rsid w:val="006367E2"/>
    <w:rsid w:val="00636917"/>
    <w:rsid w:val="00637389"/>
    <w:rsid w:val="0063795F"/>
    <w:rsid w:val="006379AE"/>
    <w:rsid w:val="00640430"/>
    <w:rsid w:val="00640488"/>
    <w:rsid w:val="006408C1"/>
    <w:rsid w:val="006408FB"/>
    <w:rsid w:val="00640A26"/>
    <w:rsid w:val="00640C50"/>
    <w:rsid w:val="00641082"/>
    <w:rsid w:val="006410A5"/>
    <w:rsid w:val="00643521"/>
    <w:rsid w:val="00643681"/>
    <w:rsid w:val="00644FC5"/>
    <w:rsid w:val="006456C7"/>
    <w:rsid w:val="006458FA"/>
    <w:rsid w:val="0064666E"/>
    <w:rsid w:val="006475E6"/>
    <w:rsid w:val="00647A49"/>
    <w:rsid w:val="00647C45"/>
    <w:rsid w:val="00647EAD"/>
    <w:rsid w:val="00647EFF"/>
    <w:rsid w:val="00650362"/>
    <w:rsid w:val="00650656"/>
    <w:rsid w:val="00650BC6"/>
    <w:rsid w:val="00650BDC"/>
    <w:rsid w:val="00650F95"/>
    <w:rsid w:val="00651C63"/>
    <w:rsid w:val="00652A58"/>
    <w:rsid w:val="0065381A"/>
    <w:rsid w:val="00655248"/>
    <w:rsid w:val="00655369"/>
    <w:rsid w:val="0065564B"/>
    <w:rsid w:val="00655CCE"/>
    <w:rsid w:val="00656474"/>
    <w:rsid w:val="00656A0B"/>
    <w:rsid w:val="00656F6F"/>
    <w:rsid w:val="006574B2"/>
    <w:rsid w:val="00657C85"/>
    <w:rsid w:val="0066033E"/>
    <w:rsid w:val="0066040B"/>
    <w:rsid w:val="00661407"/>
    <w:rsid w:val="00661534"/>
    <w:rsid w:val="00661647"/>
    <w:rsid w:val="00661F78"/>
    <w:rsid w:val="00662B50"/>
    <w:rsid w:val="0066344D"/>
    <w:rsid w:val="006636C3"/>
    <w:rsid w:val="00663D33"/>
    <w:rsid w:val="0066437F"/>
    <w:rsid w:val="00664B47"/>
    <w:rsid w:val="0066513B"/>
    <w:rsid w:val="00665BC3"/>
    <w:rsid w:val="00666498"/>
    <w:rsid w:val="006668EF"/>
    <w:rsid w:val="006678EE"/>
    <w:rsid w:val="00667B07"/>
    <w:rsid w:val="00670D6C"/>
    <w:rsid w:val="00671065"/>
    <w:rsid w:val="00671136"/>
    <w:rsid w:val="00671743"/>
    <w:rsid w:val="00672582"/>
    <w:rsid w:val="00672874"/>
    <w:rsid w:val="00672885"/>
    <w:rsid w:val="00672D97"/>
    <w:rsid w:val="00672E73"/>
    <w:rsid w:val="006738FE"/>
    <w:rsid w:val="006744EB"/>
    <w:rsid w:val="00675684"/>
    <w:rsid w:val="00675734"/>
    <w:rsid w:val="00675C8B"/>
    <w:rsid w:val="00675CCB"/>
    <w:rsid w:val="006767F6"/>
    <w:rsid w:val="00676D95"/>
    <w:rsid w:val="00680380"/>
    <w:rsid w:val="00680526"/>
    <w:rsid w:val="006809BF"/>
    <w:rsid w:val="00680BB2"/>
    <w:rsid w:val="00681752"/>
    <w:rsid w:val="006826D3"/>
    <w:rsid w:val="00682702"/>
    <w:rsid w:val="00682D51"/>
    <w:rsid w:val="00682EEE"/>
    <w:rsid w:val="0068304B"/>
    <w:rsid w:val="00684307"/>
    <w:rsid w:val="00684F39"/>
    <w:rsid w:val="006867E6"/>
    <w:rsid w:val="00686C27"/>
    <w:rsid w:val="00686DC8"/>
    <w:rsid w:val="00686E74"/>
    <w:rsid w:val="0069136B"/>
    <w:rsid w:val="006915F2"/>
    <w:rsid w:val="00691A31"/>
    <w:rsid w:val="00691AFE"/>
    <w:rsid w:val="00691E36"/>
    <w:rsid w:val="006923C2"/>
    <w:rsid w:val="0069260D"/>
    <w:rsid w:val="006927A8"/>
    <w:rsid w:val="0069337A"/>
    <w:rsid w:val="00693531"/>
    <w:rsid w:val="00693E90"/>
    <w:rsid w:val="00694010"/>
    <w:rsid w:val="00694A47"/>
    <w:rsid w:val="00694AC6"/>
    <w:rsid w:val="00694CB9"/>
    <w:rsid w:val="00695286"/>
    <w:rsid w:val="00695712"/>
    <w:rsid w:val="00695785"/>
    <w:rsid w:val="006957D8"/>
    <w:rsid w:val="00695C40"/>
    <w:rsid w:val="00695E21"/>
    <w:rsid w:val="00695E68"/>
    <w:rsid w:val="0069650F"/>
    <w:rsid w:val="0069684B"/>
    <w:rsid w:val="00696BB1"/>
    <w:rsid w:val="00696C73"/>
    <w:rsid w:val="00696DE0"/>
    <w:rsid w:val="006975A9"/>
    <w:rsid w:val="00697C45"/>
    <w:rsid w:val="006A08FC"/>
    <w:rsid w:val="006A0EE1"/>
    <w:rsid w:val="006A2AF2"/>
    <w:rsid w:val="006A2C67"/>
    <w:rsid w:val="006A2EEF"/>
    <w:rsid w:val="006A3297"/>
    <w:rsid w:val="006A4782"/>
    <w:rsid w:val="006A5BDB"/>
    <w:rsid w:val="006A62C9"/>
    <w:rsid w:val="006A6998"/>
    <w:rsid w:val="006A6BD3"/>
    <w:rsid w:val="006A78F0"/>
    <w:rsid w:val="006A7E07"/>
    <w:rsid w:val="006B00FA"/>
    <w:rsid w:val="006B012D"/>
    <w:rsid w:val="006B082C"/>
    <w:rsid w:val="006B0B8A"/>
    <w:rsid w:val="006B1908"/>
    <w:rsid w:val="006B1BD1"/>
    <w:rsid w:val="006B21C9"/>
    <w:rsid w:val="006B2227"/>
    <w:rsid w:val="006B276A"/>
    <w:rsid w:val="006B2C96"/>
    <w:rsid w:val="006B321D"/>
    <w:rsid w:val="006B32C7"/>
    <w:rsid w:val="006B3341"/>
    <w:rsid w:val="006B3CAB"/>
    <w:rsid w:val="006B44AE"/>
    <w:rsid w:val="006B4802"/>
    <w:rsid w:val="006B4894"/>
    <w:rsid w:val="006B4E76"/>
    <w:rsid w:val="006B51BF"/>
    <w:rsid w:val="006B622A"/>
    <w:rsid w:val="006B6A31"/>
    <w:rsid w:val="006B6D98"/>
    <w:rsid w:val="006B721F"/>
    <w:rsid w:val="006B73B4"/>
    <w:rsid w:val="006B7474"/>
    <w:rsid w:val="006B7818"/>
    <w:rsid w:val="006C0449"/>
    <w:rsid w:val="006C09C8"/>
    <w:rsid w:val="006C0CA4"/>
    <w:rsid w:val="006C0D58"/>
    <w:rsid w:val="006C0D98"/>
    <w:rsid w:val="006C0E1C"/>
    <w:rsid w:val="006C1112"/>
    <w:rsid w:val="006C24F8"/>
    <w:rsid w:val="006C2506"/>
    <w:rsid w:val="006C3A56"/>
    <w:rsid w:val="006C3E4A"/>
    <w:rsid w:val="006C3E4B"/>
    <w:rsid w:val="006C42C9"/>
    <w:rsid w:val="006C47F2"/>
    <w:rsid w:val="006C4872"/>
    <w:rsid w:val="006C4F00"/>
    <w:rsid w:val="006C57AD"/>
    <w:rsid w:val="006C5C28"/>
    <w:rsid w:val="006C6532"/>
    <w:rsid w:val="006C6622"/>
    <w:rsid w:val="006C6E9F"/>
    <w:rsid w:val="006C7BD7"/>
    <w:rsid w:val="006D0E00"/>
    <w:rsid w:val="006D1C41"/>
    <w:rsid w:val="006D244F"/>
    <w:rsid w:val="006D2915"/>
    <w:rsid w:val="006D2E3A"/>
    <w:rsid w:val="006D303C"/>
    <w:rsid w:val="006D438B"/>
    <w:rsid w:val="006D43AE"/>
    <w:rsid w:val="006D47DE"/>
    <w:rsid w:val="006D4C58"/>
    <w:rsid w:val="006D4C78"/>
    <w:rsid w:val="006D50C3"/>
    <w:rsid w:val="006D549D"/>
    <w:rsid w:val="006D562D"/>
    <w:rsid w:val="006D5BCE"/>
    <w:rsid w:val="006D6407"/>
    <w:rsid w:val="006D6760"/>
    <w:rsid w:val="006D6EA5"/>
    <w:rsid w:val="006D7C85"/>
    <w:rsid w:val="006E029D"/>
    <w:rsid w:val="006E0DE4"/>
    <w:rsid w:val="006E128A"/>
    <w:rsid w:val="006E17FA"/>
    <w:rsid w:val="006E18B6"/>
    <w:rsid w:val="006E18C4"/>
    <w:rsid w:val="006E1D89"/>
    <w:rsid w:val="006E1E1D"/>
    <w:rsid w:val="006E1E7D"/>
    <w:rsid w:val="006E24DB"/>
    <w:rsid w:val="006E2692"/>
    <w:rsid w:val="006E2959"/>
    <w:rsid w:val="006E2CE2"/>
    <w:rsid w:val="006E3443"/>
    <w:rsid w:val="006E3656"/>
    <w:rsid w:val="006E3899"/>
    <w:rsid w:val="006E3C23"/>
    <w:rsid w:val="006E3F67"/>
    <w:rsid w:val="006E46B0"/>
    <w:rsid w:val="006E4CD1"/>
    <w:rsid w:val="006E5012"/>
    <w:rsid w:val="006E56AA"/>
    <w:rsid w:val="006E582F"/>
    <w:rsid w:val="006E6216"/>
    <w:rsid w:val="006E6472"/>
    <w:rsid w:val="006E6941"/>
    <w:rsid w:val="006E6B0E"/>
    <w:rsid w:val="006E6FD5"/>
    <w:rsid w:val="006E7374"/>
    <w:rsid w:val="006F0A77"/>
    <w:rsid w:val="006F0ADB"/>
    <w:rsid w:val="006F0E7B"/>
    <w:rsid w:val="006F0F8E"/>
    <w:rsid w:val="006F1ECD"/>
    <w:rsid w:val="006F253B"/>
    <w:rsid w:val="006F2D4B"/>
    <w:rsid w:val="006F3136"/>
    <w:rsid w:val="006F34B8"/>
    <w:rsid w:val="006F3A08"/>
    <w:rsid w:val="006F4E7D"/>
    <w:rsid w:val="006F59C2"/>
    <w:rsid w:val="006F60E2"/>
    <w:rsid w:val="006F66AD"/>
    <w:rsid w:val="006F717C"/>
    <w:rsid w:val="006F7310"/>
    <w:rsid w:val="006F738C"/>
    <w:rsid w:val="006F7ECE"/>
    <w:rsid w:val="00700B1A"/>
    <w:rsid w:val="00700D33"/>
    <w:rsid w:val="00701148"/>
    <w:rsid w:val="00701C87"/>
    <w:rsid w:val="00701E8E"/>
    <w:rsid w:val="00702384"/>
    <w:rsid w:val="00702B41"/>
    <w:rsid w:val="00702D7A"/>
    <w:rsid w:val="00703692"/>
    <w:rsid w:val="007037A8"/>
    <w:rsid w:val="00703D49"/>
    <w:rsid w:val="00703D94"/>
    <w:rsid w:val="00703E22"/>
    <w:rsid w:val="007040C2"/>
    <w:rsid w:val="007048C3"/>
    <w:rsid w:val="00705B50"/>
    <w:rsid w:val="00705E2B"/>
    <w:rsid w:val="00706607"/>
    <w:rsid w:val="00706B20"/>
    <w:rsid w:val="00706E14"/>
    <w:rsid w:val="00707967"/>
    <w:rsid w:val="00707F09"/>
    <w:rsid w:val="0071001E"/>
    <w:rsid w:val="00711051"/>
    <w:rsid w:val="00711527"/>
    <w:rsid w:val="0071167A"/>
    <w:rsid w:val="007117E3"/>
    <w:rsid w:val="00711803"/>
    <w:rsid w:val="0071190B"/>
    <w:rsid w:val="007123A0"/>
    <w:rsid w:val="007134B1"/>
    <w:rsid w:val="00714050"/>
    <w:rsid w:val="00714434"/>
    <w:rsid w:val="00714D7D"/>
    <w:rsid w:val="00715A72"/>
    <w:rsid w:val="00715AAB"/>
    <w:rsid w:val="007163A8"/>
    <w:rsid w:val="00716A4C"/>
    <w:rsid w:val="00716BEA"/>
    <w:rsid w:val="00716D55"/>
    <w:rsid w:val="007171E0"/>
    <w:rsid w:val="00717278"/>
    <w:rsid w:val="00717473"/>
    <w:rsid w:val="00717B70"/>
    <w:rsid w:val="007203DA"/>
    <w:rsid w:val="0072101E"/>
    <w:rsid w:val="00721F2E"/>
    <w:rsid w:val="007222B1"/>
    <w:rsid w:val="00722901"/>
    <w:rsid w:val="00722C7A"/>
    <w:rsid w:val="0072330F"/>
    <w:rsid w:val="007249CA"/>
    <w:rsid w:val="00724C18"/>
    <w:rsid w:val="00725186"/>
    <w:rsid w:val="00725490"/>
    <w:rsid w:val="00725573"/>
    <w:rsid w:val="00725740"/>
    <w:rsid w:val="00725F65"/>
    <w:rsid w:val="00726039"/>
    <w:rsid w:val="0072629C"/>
    <w:rsid w:val="0072659D"/>
    <w:rsid w:val="007269EE"/>
    <w:rsid w:val="00726D95"/>
    <w:rsid w:val="00727492"/>
    <w:rsid w:val="007275C4"/>
    <w:rsid w:val="007300C8"/>
    <w:rsid w:val="00730F36"/>
    <w:rsid w:val="0073109F"/>
    <w:rsid w:val="00731ED9"/>
    <w:rsid w:val="00731FB7"/>
    <w:rsid w:val="007321D9"/>
    <w:rsid w:val="00732D0A"/>
    <w:rsid w:val="007334E8"/>
    <w:rsid w:val="00733684"/>
    <w:rsid w:val="00733853"/>
    <w:rsid w:val="00733CAD"/>
    <w:rsid w:val="00733CFC"/>
    <w:rsid w:val="00734482"/>
    <w:rsid w:val="007345B9"/>
    <w:rsid w:val="007348AE"/>
    <w:rsid w:val="00734D46"/>
    <w:rsid w:val="00735B7D"/>
    <w:rsid w:val="00735DFE"/>
    <w:rsid w:val="00736754"/>
    <w:rsid w:val="00736AB8"/>
    <w:rsid w:val="00736BD4"/>
    <w:rsid w:val="00736E42"/>
    <w:rsid w:val="00736EBE"/>
    <w:rsid w:val="00737271"/>
    <w:rsid w:val="007377FC"/>
    <w:rsid w:val="00737C15"/>
    <w:rsid w:val="00737D3D"/>
    <w:rsid w:val="00740214"/>
    <w:rsid w:val="00740BBD"/>
    <w:rsid w:val="00740D64"/>
    <w:rsid w:val="00740DA7"/>
    <w:rsid w:val="00740E80"/>
    <w:rsid w:val="00741729"/>
    <w:rsid w:val="00741B18"/>
    <w:rsid w:val="00741CC8"/>
    <w:rsid w:val="00742AF7"/>
    <w:rsid w:val="00743064"/>
    <w:rsid w:val="00743401"/>
    <w:rsid w:val="00743575"/>
    <w:rsid w:val="007436E3"/>
    <w:rsid w:val="007447FD"/>
    <w:rsid w:val="00744FB4"/>
    <w:rsid w:val="007459AC"/>
    <w:rsid w:val="00745E06"/>
    <w:rsid w:val="00746112"/>
    <w:rsid w:val="00746AC3"/>
    <w:rsid w:val="00746C91"/>
    <w:rsid w:val="00746F55"/>
    <w:rsid w:val="007474B0"/>
    <w:rsid w:val="007505E2"/>
    <w:rsid w:val="00750891"/>
    <w:rsid w:val="0075095D"/>
    <w:rsid w:val="00750D1E"/>
    <w:rsid w:val="00751389"/>
    <w:rsid w:val="00751475"/>
    <w:rsid w:val="0075171A"/>
    <w:rsid w:val="00751884"/>
    <w:rsid w:val="00751959"/>
    <w:rsid w:val="00751C38"/>
    <w:rsid w:val="00751E88"/>
    <w:rsid w:val="0075222F"/>
    <w:rsid w:val="007522FB"/>
    <w:rsid w:val="00752B95"/>
    <w:rsid w:val="00752E26"/>
    <w:rsid w:val="00752F25"/>
    <w:rsid w:val="00753513"/>
    <w:rsid w:val="0075386D"/>
    <w:rsid w:val="00754283"/>
    <w:rsid w:val="0075443C"/>
    <w:rsid w:val="00754C7D"/>
    <w:rsid w:val="007551CF"/>
    <w:rsid w:val="00755B52"/>
    <w:rsid w:val="007562C0"/>
    <w:rsid w:val="007566DE"/>
    <w:rsid w:val="00756F7B"/>
    <w:rsid w:val="007572BA"/>
    <w:rsid w:val="0075730B"/>
    <w:rsid w:val="0075785D"/>
    <w:rsid w:val="00757879"/>
    <w:rsid w:val="00757A03"/>
    <w:rsid w:val="007606B8"/>
    <w:rsid w:val="00760780"/>
    <w:rsid w:val="00761458"/>
    <w:rsid w:val="0076147E"/>
    <w:rsid w:val="007619D9"/>
    <w:rsid w:val="00761F3F"/>
    <w:rsid w:val="007623ED"/>
    <w:rsid w:val="00762949"/>
    <w:rsid w:val="00762EAA"/>
    <w:rsid w:val="00763225"/>
    <w:rsid w:val="00763560"/>
    <w:rsid w:val="0076371C"/>
    <w:rsid w:val="00764700"/>
    <w:rsid w:val="007648D7"/>
    <w:rsid w:val="007650E0"/>
    <w:rsid w:val="007656FC"/>
    <w:rsid w:val="00765858"/>
    <w:rsid w:val="007660BA"/>
    <w:rsid w:val="0076629D"/>
    <w:rsid w:val="007669CA"/>
    <w:rsid w:val="00766E28"/>
    <w:rsid w:val="00767625"/>
    <w:rsid w:val="0076766F"/>
    <w:rsid w:val="007677CA"/>
    <w:rsid w:val="00767CC2"/>
    <w:rsid w:val="00770337"/>
    <w:rsid w:val="0077058A"/>
    <w:rsid w:val="00770C9C"/>
    <w:rsid w:val="00770D2E"/>
    <w:rsid w:val="0077205B"/>
    <w:rsid w:val="007720A7"/>
    <w:rsid w:val="0077235D"/>
    <w:rsid w:val="00772816"/>
    <w:rsid w:val="00773132"/>
    <w:rsid w:val="00773734"/>
    <w:rsid w:val="00773DD4"/>
    <w:rsid w:val="0077402F"/>
    <w:rsid w:val="00774A61"/>
    <w:rsid w:val="00774D2C"/>
    <w:rsid w:val="0077536A"/>
    <w:rsid w:val="00775ACF"/>
    <w:rsid w:val="00775ADA"/>
    <w:rsid w:val="00775D7D"/>
    <w:rsid w:val="00776C7D"/>
    <w:rsid w:val="00777D05"/>
    <w:rsid w:val="00777D4A"/>
    <w:rsid w:val="0078015C"/>
    <w:rsid w:val="0078030F"/>
    <w:rsid w:val="00780586"/>
    <w:rsid w:val="00780777"/>
    <w:rsid w:val="00780E70"/>
    <w:rsid w:val="0078114A"/>
    <w:rsid w:val="00781881"/>
    <w:rsid w:val="00781D1F"/>
    <w:rsid w:val="00781E42"/>
    <w:rsid w:val="00782357"/>
    <w:rsid w:val="00782F27"/>
    <w:rsid w:val="0078327E"/>
    <w:rsid w:val="0078362A"/>
    <w:rsid w:val="00783833"/>
    <w:rsid w:val="00783E77"/>
    <w:rsid w:val="007840B4"/>
    <w:rsid w:val="00784A81"/>
    <w:rsid w:val="00785812"/>
    <w:rsid w:val="00785CAF"/>
    <w:rsid w:val="0078605E"/>
    <w:rsid w:val="00786639"/>
    <w:rsid w:val="00786A61"/>
    <w:rsid w:val="00786B93"/>
    <w:rsid w:val="00787D85"/>
    <w:rsid w:val="007901E9"/>
    <w:rsid w:val="00790387"/>
    <w:rsid w:val="00790B99"/>
    <w:rsid w:val="007912F3"/>
    <w:rsid w:val="00791B2B"/>
    <w:rsid w:val="00792D95"/>
    <w:rsid w:val="00792F9C"/>
    <w:rsid w:val="00792FFD"/>
    <w:rsid w:val="007931BB"/>
    <w:rsid w:val="007931EC"/>
    <w:rsid w:val="00793658"/>
    <w:rsid w:val="007936CC"/>
    <w:rsid w:val="00793F3A"/>
    <w:rsid w:val="0079442D"/>
    <w:rsid w:val="007946EA"/>
    <w:rsid w:val="00794C71"/>
    <w:rsid w:val="00795103"/>
    <w:rsid w:val="00795D59"/>
    <w:rsid w:val="0079611E"/>
    <w:rsid w:val="00797183"/>
    <w:rsid w:val="00797B02"/>
    <w:rsid w:val="00797B9A"/>
    <w:rsid w:val="00797D43"/>
    <w:rsid w:val="00797E59"/>
    <w:rsid w:val="00797F44"/>
    <w:rsid w:val="007A0D48"/>
    <w:rsid w:val="007A0FD7"/>
    <w:rsid w:val="007A14BC"/>
    <w:rsid w:val="007A2100"/>
    <w:rsid w:val="007A225A"/>
    <w:rsid w:val="007A22D1"/>
    <w:rsid w:val="007A2B71"/>
    <w:rsid w:val="007A3173"/>
    <w:rsid w:val="007A31E6"/>
    <w:rsid w:val="007A3908"/>
    <w:rsid w:val="007A4308"/>
    <w:rsid w:val="007A51E5"/>
    <w:rsid w:val="007A56F3"/>
    <w:rsid w:val="007A5B32"/>
    <w:rsid w:val="007A5DEF"/>
    <w:rsid w:val="007A5F6F"/>
    <w:rsid w:val="007A7124"/>
    <w:rsid w:val="007A7372"/>
    <w:rsid w:val="007A7B72"/>
    <w:rsid w:val="007B0429"/>
    <w:rsid w:val="007B095F"/>
    <w:rsid w:val="007B0F3F"/>
    <w:rsid w:val="007B1B49"/>
    <w:rsid w:val="007B21EF"/>
    <w:rsid w:val="007B2890"/>
    <w:rsid w:val="007B3339"/>
    <w:rsid w:val="007B3FDD"/>
    <w:rsid w:val="007B40A8"/>
    <w:rsid w:val="007B4117"/>
    <w:rsid w:val="007B4A86"/>
    <w:rsid w:val="007B4BB0"/>
    <w:rsid w:val="007B5582"/>
    <w:rsid w:val="007B5D7D"/>
    <w:rsid w:val="007B5E60"/>
    <w:rsid w:val="007B66A5"/>
    <w:rsid w:val="007B69A5"/>
    <w:rsid w:val="007B72FD"/>
    <w:rsid w:val="007B7E85"/>
    <w:rsid w:val="007C062B"/>
    <w:rsid w:val="007C079E"/>
    <w:rsid w:val="007C0ACD"/>
    <w:rsid w:val="007C1288"/>
    <w:rsid w:val="007C1957"/>
    <w:rsid w:val="007C1ABA"/>
    <w:rsid w:val="007C2BAF"/>
    <w:rsid w:val="007C2C4E"/>
    <w:rsid w:val="007C2FDB"/>
    <w:rsid w:val="007C339E"/>
    <w:rsid w:val="007C3DE9"/>
    <w:rsid w:val="007C3E77"/>
    <w:rsid w:val="007C3F96"/>
    <w:rsid w:val="007C4280"/>
    <w:rsid w:val="007C43F6"/>
    <w:rsid w:val="007C4684"/>
    <w:rsid w:val="007C499D"/>
    <w:rsid w:val="007C4A4C"/>
    <w:rsid w:val="007C4DB8"/>
    <w:rsid w:val="007C5434"/>
    <w:rsid w:val="007C56FF"/>
    <w:rsid w:val="007C5955"/>
    <w:rsid w:val="007C7412"/>
    <w:rsid w:val="007C7DD3"/>
    <w:rsid w:val="007C7E69"/>
    <w:rsid w:val="007D01D0"/>
    <w:rsid w:val="007D02CB"/>
    <w:rsid w:val="007D09B4"/>
    <w:rsid w:val="007D0EA1"/>
    <w:rsid w:val="007D2384"/>
    <w:rsid w:val="007D2D7B"/>
    <w:rsid w:val="007D344C"/>
    <w:rsid w:val="007D3499"/>
    <w:rsid w:val="007D34F0"/>
    <w:rsid w:val="007D4001"/>
    <w:rsid w:val="007D4417"/>
    <w:rsid w:val="007D499F"/>
    <w:rsid w:val="007D5919"/>
    <w:rsid w:val="007D5939"/>
    <w:rsid w:val="007D64F4"/>
    <w:rsid w:val="007D6FA2"/>
    <w:rsid w:val="007D729D"/>
    <w:rsid w:val="007E0316"/>
    <w:rsid w:val="007E1085"/>
    <w:rsid w:val="007E10DB"/>
    <w:rsid w:val="007E10EC"/>
    <w:rsid w:val="007E1790"/>
    <w:rsid w:val="007E17D4"/>
    <w:rsid w:val="007E187E"/>
    <w:rsid w:val="007E18F3"/>
    <w:rsid w:val="007E2320"/>
    <w:rsid w:val="007E25B5"/>
    <w:rsid w:val="007E25E9"/>
    <w:rsid w:val="007E26AB"/>
    <w:rsid w:val="007E27AB"/>
    <w:rsid w:val="007E2AD6"/>
    <w:rsid w:val="007E2F80"/>
    <w:rsid w:val="007E3ECD"/>
    <w:rsid w:val="007E4788"/>
    <w:rsid w:val="007E49C0"/>
    <w:rsid w:val="007E4F3D"/>
    <w:rsid w:val="007E5C1D"/>
    <w:rsid w:val="007E5CD4"/>
    <w:rsid w:val="007E5ED7"/>
    <w:rsid w:val="007E6A3C"/>
    <w:rsid w:val="007E6F23"/>
    <w:rsid w:val="007E6F2D"/>
    <w:rsid w:val="007E6FB4"/>
    <w:rsid w:val="007E7497"/>
    <w:rsid w:val="007E74F4"/>
    <w:rsid w:val="007F0335"/>
    <w:rsid w:val="007F0480"/>
    <w:rsid w:val="007F0614"/>
    <w:rsid w:val="007F133F"/>
    <w:rsid w:val="007F1572"/>
    <w:rsid w:val="007F1C79"/>
    <w:rsid w:val="007F2091"/>
    <w:rsid w:val="007F24A2"/>
    <w:rsid w:val="007F2D63"/>
    <w:rsid w:val="007F34CF"/>
    <w:rsid w:val="007F38C3"/>
    <w:rsid w:val="007F3AE8"/>
    <w:rsid w:val="007F3F31"/>
    <w:rsid w:val="007F4DD7"/>
    <w:rsid w:val="007F51C8"/>
    <w:rsid w:val="007F5E46"/>
    <w:rsid w:val="007F5EDA"/>
    <w:rsid w:val="007F6230"/>
    <w:rsid w:val="007F6644"/>
    <w:rsid w:val="007F6D8C"/>
    <w:rsid w:val="007F6FAC"/>
    <w:rsid w:val="008005F9"/>
    <w:rsid w:val="0080133E"/>
    <w:rsid w:val="00802109"/>
    <w:rsid w:val="00802E49"/>
    <w:rsid w:val="00802EA0"/>
    <w:rsid w:val="00803164"/>
    <w:rsid w:val="00805114"/>
    <w:rsid w:val="0080564D"/>
    <w:rsid w:val="008059A0"/>
    <w:rsid w:val="008060C2"/>
    <w:rsid w:val="00806234"/>
    <w:rsid w:val="00806D86"/>
    <w:rsid w:val="00806E9C"/>
    <w:rsid w:val="008073D5"/>
    <w:rsid w:val="0080758B"/>
    <w:rsid w:val="00807E1F"/>
    <w:rsid w:val="00810E48"/>
    <w:rsid w:val="00810F5D"/>
    <w:rsid w:val="008111A1"/>
    <w:rsid w:val="0081131C"/>
    <w:rsid w:val="00811E3D"/>
    <w:rsid w:val="008123D8"/>
    <w:rsid w:val="00812F75"/>
    <w:rsid w:val="0081338B"/>
    <w:rsid w:val="008137A9"/>
    <w:rsid w:val="00813BBA"/>
    <w:rsid w:val="00813C17"/>
    <w:rsid w:val="0081404B"/>
    <w:rsid w:val="008145A7"/>
    <w:rsid w:val="008149FB"/>
    <w:rsid w:val="00814B0A"/>
    <w:rsid w:val="0081514D"/>
    <w:rsid w:val="00816352"/>
    <w:rsid w:val="008167DC"/>
    <w:rsid w:val="00816EB2"/>
    <w:rsid w:val="00816F08"/>
    <w:rsid w:val="00817795"/>
    <w:rsid w:val="00817CFB"/>
    <w:rsid w:val="00817D41"/>
    <w:rsid w:val="008207DF"/>
    <w:rsid w:val="0082244A"/>
    <w:rsid w:val="00822ADA"/>
    <w:rsid w:val="00822F4F"/>
    <w:rsid w:val="00824839"/>
    <w:rsid w:val="00825759"/>
    <w:rsid w:val="00825820"/>
    <w:rsid w:val="00825B25"/>
    <w:rsid w:val="00825C3C"/>
    <w:rsid w:val="00826133"/>
    <w:rsid w:val="00826197"/>
    <w:rsid w:val="008266D9"/>
    <w:rsid w:val="008268A5"/>
    <w:rsid w:val="00826A06"/>
    <w:rsid w:val="008272BD"/>
    <w:rsid w:val="00830000"/>
    <w:rsid w:val="00830C98"/>
    <w:rsid w:val="00830E32"/>
    <w:rsid w:val="00831268"/>
    <w:rsid w:val="008313BF"/>
    <w:rsid w:val="008313FC"/>
    <w:rsid w:val="008314E0"/>
    <w:rsid w:val="00831B8C"/>
    <w:rsid w:val="008322D8"/>
    <w:rsid w:val="00833766"/>
    <w:rsid w:val="0083519A"/>
    <w:rsid w:val="00835C98"/>
    <w:rsid w:val="00836391"/>
    <w:rsid w:val="00837DA8"/>
    <w:rsid w:val="008404E2"/>
    <w:rsid w:val="00841148"/>
    <w:rsid w:val="008416A7"/>
    <w:rsid w:val="0084181D"/>
    <w:rsid w:val="008422D6"/>
    <w:rsid w:val="008424DA"/>
    <w:rsid w:val="008425AA"/>
    <w:rsid w:val="008429A7"/>
    <w:rsid w:val="0084318C"/>
    <w:rsid w:val="008432EA"/>
    <w:rsid w:val="00843D5C"/>
    <w:rsid w:val="0084451C"/>
    <w:rsid w:val="008449B8"/>
    <w:rsid w:val="0084544F"/>
    <w:rsid w:val="00846CB6"/>
    <w:rsid w:val="008475E3"/>
    <w:rsid w:val="008512C2"/>
    <w:rsid w:val="008518B3"/>
    <w:rsid w:val="00851B03"/>
    <w:rsid w:val="00852215"/>
    <w:rsid w:val="00852E67"/>
    <w:rsid w:val="008537C0"/>
    <w:rsid w:val="0085484E"/>
    <w:rsid w:val="008548D1"/>
    <w:rsid w:val="00854947"/>
    <w:rsid w:val="008557F2"/>
    <w:rsid w:val="0085627F"/>
    <w:rsid w:val="00856646"/>
    <w:rsid w:val="00856867"/>
    <w:rsid w:val="008568CE"/>
    <w:rsid w:val="00856B08"/>
    <w:rsid w:val="008573DB"/>
    <w:rsid w:val="0085743E"/>
    <w:rsid w:val="00857AAF"/>
    <w:rsid w:val="00857B91"/>
    <w:rsid w:val="00860163"/>
    <w:rsid w:val="00861065"/>
    <w:rsid w:val="00861D9F"/>
    <w:rsid w:val="0086259B"/>
    <w:rsid w:val="0086283D"/>
    <w:rsid w:val="008629FE"/>
    <w:rsid w:val="00862BD6"/>
    <w:rsid w:val="0086320F"/>
    <w:rsid w:val="008638BB"/>
    <w:rsid w:val="00864E8A"/>
    <w:rsid w:val="008651F8"/>
    <w:rsid w:val="00866EFF"/>
    <w:rsid w:val="008670CF"/>
    <w:rsid w:val="0086733B"/>
    <w:rsid w:val="00870A4E"/>
    <w:rsid w:val="008710A8"/>
    <w:rsid w:val="0087114F"/>
    <w:rsid w:val="00871477"/>
    <w:rsid w:val="0087169F"/>
    <w:rsid w:val="008717C1"/>
    <w:rsid w:val="00871F69"/>
    <w:rsid w:val="008720DE"/>
    <w:rsid w:val="008742F9"/>
    <w:rsid w:val="00874E06"/>
    <w:rsid w:val="00874EB3"/>
    <w:rsid w:val="00875094"/>
    <w:rsid w:val="00876CFA"/>
    <w:rsid w:val="00876F14"/>
    <w:rsid w:val="00877834"/>
    <w:rsid w:val="00877A20"/>
    <w:rsid w:val="00880562"/>
    <w:rsid w:val="00880A3D"/>
    <w:rsid w:val="00880BF4"/>
    <w:rsid w:val="0088125C"/>
    <w:rsid w:val="0088130A"/>
    <w:rsid w:val="00881510"/>
    <w:rsid w:val="00881929"/>
    <w:rsid w:val="00881954"/>
    <w:rsid w:val="00881EB4"/>
    <w:rsid w:val="00882B89"/>
    <w:rsid w:val="00883094"/>
    <w:rsid w:val="00883222"/>
    <w:rsid w:val="00883D92"/>
    <w:rsid w:val="00884B61"/>
    <w:rsid w:val="00884F59"/>
    <w:rsid w:val="00885582"/>
    <w:rsid w:val="008858BE"/>
    <w:rsid w:val="00885BFD"/>
    <w:rsid w:val="0088666A"/>
    <w:rsid w:val="00886836"/>
    <w:rsid w:val="00886D94"/>
    <w:rsid w:val="00887931"/>
    <w:rsid w:val="008879DD"/>
    <w:rsid w:val="008908C9"/>
    <w:rsid w:val="00890E28"/>
    <w:rsid w:val="00891497"/>
    <w:rsid w:val="008914D9"/>
    <w:rsid w:val="00891D74"/>
    <w:rsid w:val="00891DE9"/>
    <w:rsid w:val="008923DA"/>
    <w:rsid w:val="008926E3"/>
    <w:rsid w:val="008928AA"/>
    <w:rsid w:val="00892DB5"/>
    <w:rsid w:val="00893026"/>
    <w:rsid w:val="008930CB"/>
    <w:rsid w:val="008934DE"/>
    <w:rsid w:val="00893E54"/>
    <w:rsid w:val="008943A0"/>
    <w:rsid w:val="00894F9D"/>
    <w:rsid w:val="0089517D"/>
    <w:rsid w:val="008954E5"/>
    <w:rsid w:val="00895560"/>
    <w:rsid w:val="008956EE"/>
    <w:rsid w:val="00895CB2"/>
    <w:rsid w:val="00895F4B"/>
    <w:rsid w:val="0089688B"/>
    <w:rsid w:val="008A0227"/>
    <w:rsid w:val="008A0A65"/>
    <w:rsid w:val="008A0D5D"/>
    <w:rsid w:val="008A127B"/>
    <w:rsid w:val="008A1B72"/>
    <w:rsid w:val="008A1C11"/>
    <w:rsid w:val="008A2111"/>
    <w:rsid w:val="008A264F"/>
    <w:rsid w:val="008A27E2"/>
    <w:rsid w:val="008A2A72"/>
    <w:rsid w:val="008A44CE"/>
    <w:rsid w:val="008A4F11"/>
    <w:rsid w:val="008A4F90"/>
    <w:rsid w:val="008A544E"/>
    <w:rsid w:val="008A5D44"/>
    <w:rsid w:val="008A698B"/>
    <w:rsid w:val="008A6DAD"/>
    <w:rsid w:val="008B026C"/>
    <w:rsid w:val="008B02EE"/>
    <w:rsid w:val="008B0FEE"/>
    <w:rsid w:val="008B1025"/>
    <w:rsid w:val="008B11A7"/>
    <w:rsid w:val="008B12C8"/>
    <w:rsid w:val="008B14D4"/>
    <w:rsid w:val="008B23FA"/>
    <w:rsid w:val="008B24A0"/>
    <w:rsid w:val="008B2877"/>
    <w:rsid w:val="008B2B76"/>
    <w:rsid w:val="008B37B9"/>
    <w:rsid w:val="008B37D4"/>
    <w:rsid w:val="008B41E8"/>
    <w:rsid w:val="008B46A8"/>
    <w:rsid w:val="008B5259"/>
    <w:rsid w:val="008B5B90"/>
    <w:rsid w:val="008B5DC7"/>
    <w:rsid w:val="008B69C8"/>
    <w:rsid w:val="008B71AC"/>
    <w:rsid w:val="008B7E57"/>
    <w:rsid w:val="008C18C5"/>
    <w:rsid w:val="008C2807"/>
    <w:rsid w:val="008C2AAF"/>
    <w:rsid w:val="008C347D"/>
    <w:rsid w:val="008C3722"/>
    <w:rsid w:val="008C3F9C"/>
    <w:rsid w:val="008C4388"/>
    <w:rsid w:val="008C438A"/>
    <w:rsid w:val="008C47A4"/>
    <w:rsid w:val="008C4839"/>
    <w:rsid w:val="008C528F"/>
    <w:rsid w:val="008C5A1D"/>
    <w:rsid w:val="008C6154"/>
    <w:rsid w:val="008C7156"/>
    <w:rsid w:val="008C7280"/>
    <w:rsid w:val="008C72A3"/>
    <w:rsid w:val="008C7CB2"/>
    <w:rsid w:val="008C7F9C"/>
    <w:rsid w:val="008D025F"/>
    <w:rsid w:val="008D160F"/>
    <w:rsid w:val="008D1981"/>
    <w:rsid w:val="008D1F59"/>
    <w:rsid w:val="008D24F5"/>
    <w:rsid w:val="008D27F4"/>
    <w:rsid w:val="008D2A5D"/>
    <w:rsid w:val="008D359B"/>
    <w:rsid w:val="008D3974"/>
    <w:rsid w:val="008D3A42"/>
    <w:rsid w:val="008D4706"/>
    <w:rsid w:val="008D5012"/>
    <w:rsid w:val="008D5273"/>
    <w:rsid w:val="008D58C4"/>
    <w:rsid w:val="008D6B4B"/>
    <w:rsid w:val="008D6CE4"/>
    <w:rsid w:val="008D7016"/>
    <w:rsid w:val="008D7024"/>
    <w:rsid w:val="008D7468"/>
    <w:rsid w:val="008D7E40"/>
    <w:rsid w:val="008E0793"/>
    <w:rsid w:val="008E0AFE"/>
    <w:rsid w:val="008E1049"/>
    <w:rsid w:val="008E17B3"/>
    <w:rsid w:val="008E230D"/>
    <w:rsid w:val="008E2464"/>
    <w:rsid w:val="008E259F"/>
    <w:rsid w:val="008E2A7F"/>
    <w:rsid w:val="008E2FAC"/>
    <w:rsid w:val="008E391F"/>
    <w:rsid w:val="008E3DE5"/>
    <w:rsid w:val="008E4966"/>
    <w:rsid w:val="008E49FF"/>
    <w:rsid w:val="008E50A0"/>
    <w:rsid w:val="008E5741"/>
    <w:rsid w:val="008E5838"/>
    <w:rsid w:val="008E6030"/>
    <w:rsid w:val="008E628F"/>
    <w:rsid w:val="008E6551"/>
    <w:rsid w:val="008E7801"/>
    <w:rsid w:val="008E78E7"/>
    <w:rsid w:val="008F00C8"/>
    <w:rsid w:val="008F00E4"/>
    <w:rsid w:val="008F043D"/>
    <w:rsid w:val="008F0A1D"/>
    <w:rsid w:val="008F114C"/>
    <w:rsid w:val="008F1AEC"/>
    <w:rsid w:val="008F1FEB"/>
    <w:rsid w:val="008F2176"/>
    <w:rsid w:val="008F238F"/>
    <w:rsid w:val="008F26AA"/>
    <w:rsid w:val="008F2C57"/>
    <w:rsid w:val="008F2CE5"/>
    <w:rsid w:val="008F454E"/>
    <w:rsid w:val="008F4EE9"/>
    <w:rsid w:val="008F52E9"/>
    <w:rsid w:val="008F53F0"/>
    <w:rsid w:val="008F58CD"/>
    <w:rsid w:val="008F5D23"/>
    <w:rsid w:val="008F7112"/>
    <w:rsid w:val="008F7982"/>
    <w:rsid w:val="008F7CB5"/>
    <w:rsid w:val="008F7CDB"/>
    <w:rsid w:val="008F7E57"/>
    <w:rsid w:val="00900E83"/>
    <w:rsid w:val="009014D1"/>
    <w:rsid w:val="00901665"/>
    <w:rsid w:val="0090172F"/>
    <w:rsid w:val="0090234F"/>
    <w:rsid w:val="00902821"/>
    <w:rsid w:val="00902AC1"/>
    <w:rsid w:val="009032DD"/>
    <w:rsid w:val="00903814"/>
    <w:rsid w:val="009039F3"/>
    <w:rsid w:val="00904146"/>
    <w:rsid w:val="009041A9"/>
    <w:rsid w:val="00904256"/>
    <w:rsid w:val="00904BAA"/>
    <w:rsid w:val="0090570F"/>
    <w:rsid w:val="0090583F"/>
    <w:rsid w:val="00906CFE"/>
    <w:rsid w:val="00910224"/>
    <w:rsid w:val="00910D19"/>
    <w:rsid w:val="00911197"/>
    <w:rsid w:val="009114E0"/>
    <w:rsid w:val="00911C59"/>
    <w:rsid w:val="00912F89"/>
    <w:rsid w:val="0091395F"/>
    <w:rsid w:val="00913D1A"/>
    <w:rsid w:val="00914C63"/>
    <w:rsid w:val="00914D86"/>
    <w:rsid w:val="0091606C"/>
    <w:rsid w:val="009162F9"/>
    <w:rsid w:val="0091689B"/>
    <w:rsid w:val="00916B92"/>
    <w:rsid w:val="009170E9"/>
    <w:rsid w:val="009174E2"/>
    <w:rsid w:val="009175AD"/>
    <w:rsid w:val="00917BD3"/>
    <w:rsid w:val="00917E75"/>
    <w:rsid w:val="00920124"/>
    <w:rsid w:val="009211A5"/>
    <w:rsid w:val="009211AA"/>
    <w:rsid w:val="00921ED4"/>
    <w:rsid w:val="00922197"/>
    <w:rsid w:val="009221E5"/>
    <w:rsid w:val="009223B6"/>
    <w:rsid w:val="00922F18"/>
    <w:rsid w:val="00923562"/>
    <w:rsid w:val="009236A6"/>
    <w:rsid w:val="00923B53"/>
    <w:rsid w:val="009244A1"/>
    <w:rsid w:val="00924C55"/>
    <w:rsid w:val="00925691"/>
    <w:rsid w:val="00925BED"/>
    <w:rsid w:val="00925C98"/>
    <w:rsid w:val="00925EC7"/>
    <w:rsid w:val="00925F5E"/>
    <w:rsid w:val="00926243"/>
    <w:rsid w:val="0092673D"/>
    <w:rsid w:val="00926A11"/>
    <w:rsid w:val="00926CD4"/>
    <w:rsid w:val="00927318"/>
    <w:rsid w:val="00927678"/>
    <w:rsid w:val="00930D2B"/>
    <w:rsid w:val="00930D54"/>
    <w:rsid w:val="0093140C"/>
    <w:rsid w:val="00931FEF"/>
    <w:rsid w:val="0093210E"/>
    <w:rsid w:val="009321D6"/>
    <w:rsid w:val="0093222C"/>
    <w:rsid w:val="009324EA"/>
    <w:rsid w:val="00932946"/>
    <w:rsid w:val="009329C2"/>
    <w:rsid w:val="00932FE0"/>
    <w:rsid w:val="00933444"/>
    <w:rsid w:val="00935652"/>
    <w:rsid w:val="00935C1E"/>
    <w:rsid w:val="0093671A"/>
    <w:rsid w:val="0093674B"/>
    <w:rsid w:val="00936AFD"/>
    <w:rsid w:val="009372E1"/>
    <w:rsid w:val="00937A96"/>
    <w:rsid w:val="00937AE7"/>
    <w:rsid w:val="00937AF1"/>
    <w:rsid w:val="00937FA3"/>
    <w:rsid w:val="00940981"/>
    <w:rsid w:val="00941165"/>
    <w:rsid w:val="00941410"/>
    <w:rsid w:val="00941B8A"/>
    <w:rsid w:val="00942B46"/>
    <w:rsid w:val="009437B2"/>
    <w:rsid w:val="009437CE"/>
    <w:rsid w:val="009438F0"/>
    <w:rsid w:val="00943DDC"/>
    <w:rsid w:val="009440E4"/>
    <w:rsid w:val="00944CB4"/>
    <w:rsid w:val="00945329"/>
    <w:rsid w:val="0094681A"/>
    <w:rsid w:val="00947FB1"/>
    <w:rsid w:val="009500E4"/>
    <w:rsid w:val="0095060E"/>
    <w:rsid w:val="0095083D"/>
    <w:rsid w:val="009509AD"/>
    <w:rsid w:val="00951359"/>
    <w:rsid w:val="00952A03"/>
    <w:rsid w:val="00952D77"/>
    <w:rsid w:val="00952FF9"/>
    <w:rsid w:val="0095396D"/>
    <w:rsid w:val="00954AA7"/>
    <w:rsid w:val="00954EBD"/>
    <w:rsid w:val="00954F56"/>
    <w:rsid w:val="009555DC"/>
    <w:rsid w:val="00955807"/>
    <w:rsid w:val="00955C45"/>
    <w:rsid w:val="00956C04"/>
    <w:rsid w:val="00956ED7"/>
    <w:rsid w:val="00957142"/>
    <w:rsid w:val="009577EC"/>
    <w:rsid w:val="0096023A"/>
    <w:rsid w:val="009608E9"/>
    <w:rsid w:val="00961343"/>
    <w:rsid w:val="00962405"/>
    <w:rsid w:val="009626D7"/>
    <w:rsid w:val="00962706"/>
    <w:rsid w:val="00962AF9"/>
    <w:rsid w:val="00962C2B"/>
    <w:rsid w:val="00963ABF"/>
    <w:rsid w:val="00963D18"/>
    <w:rsid w:val="0096412A"/>
    <w:rsid w:val="009642F2"/>
    <w:rsid w:val="0096436A"/>
    <w:rsid w:val="00964424"/>
    <w:rsid w:val="00964850"/>
    <w:rsid w:val="00964953"/>
    <w:rsid w:val="00965815"/>
    <w:rsid w:val="00965CA7"/>
    <w:rsid w:val="00965F60"/>
    <w:rsid w:val="00966050"/>
    <w:rsid w:val="00966E3B"/>
    <w:rsid w:val="00967473"/>
    <w:rsid w:val="009679E7"/>
    <w:rsid w:val="00967A36"/>
    <w:rsid w:val="00970046"/>
    <w:rsid w:val="00970AE5"/>
    <w:rsid w:val="00970CB4"/>
    <w:rsid w:val="00971139"/>
    <w:rsid w:val="00971240"/>
    <w:rsid w:val="009721FE"/>
    <w:rsid w:val="00973B34"/>
    <w:rsid w:val="00973EF0"/>
    <w:rsid w:val="009755FD"/>
    <w:rsid w:val="00976041"/>
    <w:rsid w:val="009764F1"/>
    <w:rsid w:val="00976625"/>
    <w:rsid w:val="009769F4"/>
    <w:rsid w:val="00977086"/>
    <w:rsid w:val="00977733"/>
    <w:rsid w:val="00977961"/>
    <w:rsid w:val="00977C21"/>
    <w:rsid w:val="00980346"/>
    <w:rsid w:val="0098038E"/>
    <w:rsid w:val="00981696"/>
    <w:rsid w:val="009817B8"/>
    <w:rsid w:val="00981A56"/>
    <w:rsid w:val="009821C6"/>
    <w:rsid w:val="0098244A"/>
    <w:rsid w:val="009824ED"/>
    <w:rsid w:val="00982B4F"/>
    <w:rsid w:val="00982E68"/>
    <w:rsid w:val="00983416"/>
    <w:rsid w:val="009837B7"/>
    <w:rsid w:val="00984BA5"/>
    <w:rsid w:val="00984EF2"/>
    <w:rsid w:val="0098583F"/>
    <w:rsid w:val="00985BD8"/>
    <w:rsid w:val="0098612A"/>
    <w:rsid w:val="009864A2"/>
    <w:rsid w:val="0098652C"/>
    <w:rsid w:val="0098658B"/>
    <w:rsid w:val="00986692"/>
    <w:rsid w:val="009877D7"/>
    <w:rsid w:val="00987CEC"/>
    <w:rsid w:val="00990087"/>
    <w:rsid w:val="00991490"/>
    <w:rsid w:val="00991CB0"/>
    <w:rsid w:val="00992135"/>
    <w:rsid w:val="00992587"/>
    <w:rsid w:val="00992881"/>
    <w:rsid w:val="00992CCC"/>
    <w:rsid w:val="00992EA2"/>
    <w:rsid w:val="00993D9A"/>
    <w:rsid w:val="009940D0"/>
    <w:rsid w:val="009945D9"/>
    <w:rsid w:val="0099488B"/>
    <w:rsid w:val="009948B9"/>
    <w:rsid w:val="00994CBE"/>
    <w:rsid w:val="00994DB7"/>
    <w:rsid w:val="0099548A"/>
    <w:rsid w:val="009955FC"/>
    <w:rsid w:val="009958ED"/>
    <w:rsid w:val="00995E4F"/>
    <w:rsid w:val="009969FD"/>
    <w:rsid w:val="00996B78"/>
    <w:rsid w:val="00997352"/>
    <w:rsid w:val="0099752E"/>
    <w:rsid w:val="00997D36"/>
    <w:rsid w:val="009A0B98"/>
    <w:rsid w:val="009A2575"/>
    <w:rsid w:val="009A2BFA"/>
    <w:rsid w:val="009A34D4"/>
    <w:rsid w:val="009A39E0"/>
    <w:rsid w:val="009A3EE7"/>
    <w:rsid w:val="009A5DBF"/>
    <w:rsid w:val="009A60AD"/>
    <w:rsid w:val="009A6DE5"/>
    <w:rsid w:val="009A6F88"/>
    <w:rsid w:val="009A70E1"/>
    <w:rsid w:val="009A7727"/>
    <w:rsid w:val="009B0770"/>
    <w:rsid w:val="009B0793"/>
    <w:rsid w:val="009B1DF6"/>
    <w:rsid w:val="009B2027"/>
    <w:rsid w:val="009B4962"/>
    <w:rsid w:val="009B5741"/>
    <w:rsid w:val="009B5ADB"/>
    <w:rsid w:val="009B5FF7"/>
    <w:rsid w:val="009B683B"/>
    <w:rsid w:val="009B6867"/>
    <w:rsid w:val="009B6F8F"/>
    <w:rsid w:val="009B70FE"/>
    <w:rsid w:val="009B7ABA"/>
    <w:rsid w:val="009C003C"/>
    <w:rsid w:val="009C0C7B"/>
    <w:rsid w:val="009C0DC1"/>
    <w:rsid w:val="009C125B"/>
    <w:rsid w:val="009C22CB"/>
    <w:rsid w:val="009C2A02"/>
    <w:rsid w:val="009C33D5"/>
    <w:rsid w:val="009C5401"/>
    <w:rsid w:val="009C558B"/>
    <w:rsid w:val="009C5994"/>
    <w:rsid w:val="009C5B14"/>
    <w:rsid w:val="009C636E"/>
    <w:rsid w:val="009C6BFB"/>
    <w:rsid w:val="009C6E61"/>
    <w:rsid w:val="009C715B"/>
    <w:rsid w:val="009C766C"/>
    <w:rsid w:val="009C7704"/>
    <w:rsid w:val="009C7853"/>
    <w:rsid w:val="009D1361"/>
    <w:rsid w:val="009D14D1"/>
    <w:rsid w:val="009D1590"/>
    <w:rsid w:val="009D20E1"/>
    <w:rsid w:val="009D2199"/>
    <w:rsid w:val="009D2414"/>
    <w:rsid w:val="009D26A6"/>
    <w:rsid w:val="009D2CBC"/>
    <w:rsid w:val="009D2D56"/>
    <w:rsid w:val="009D3859"/>
    <w:rsid w:val="009D3912"/>
    <w:rsid w:val="009D3D03"/>
    <w:rsid w:val="009D3FBD"/>
    <w:rsid w:val="009D4038"/>
    <w:rsid w:val="009D453D"/>
    <w:rsid w:val="009D5357"/>
    <w:rsid w:val="009D573A"/>
    <w:rsid w:val="009D6643"/>
    <w:rsid w:val="009D721F"/>
    <w:rsid w:val="009D72F4"/>
    <w:rsid w:val="009D76DD"/>
    <w:rsid w:val="009D782B"/>
    <w:rsid w:val="009E01C3"/>
    <w:rsid w:val="009E0A4A"/>
    <w:rsid w:val="009E0D43"/>
    <w:rsid w:val="009E0DF3"/>
    <w:rsid w:val="009E2E4A"/>
    <w:rsid w:val="009E3277"/>
    <w:rsid w:val="009E33DA"/>
    <w:rsid w:val="009E370F"/>
    <w:rsid w:val="009E377C"/>
    <w:rsid w:val="009E3977"/>
    <w:rsid w:val="009E3FBE"/>
    <w:rsid w:val="009E42FD"/>
    <w:rsid w:val="009E5060"/>
    <w:rsid w:val="009E541A"/>
    <w:rsid w:val="009E59A5"/>
    <w:rsid w:val="009E5F09"/>
    <w:rsid w:val="009E63D0"/>
    <w:rsid w:val="009E6593"/>
    <w:rsid w:val="009E72EC"/>
    <w:rsid w:val="009F0D78"/>
    <w:rsid w:val="009F111C"/>
    <w:rsid w:val="009F126D"/>
    <w:rsid w:val="009F150E"/>
    <w:rsid w:val="009F1D06"/>
    <w:rsid w:val="009F221A"/>
    <w:rsid w:val="009F2279"/>
    <w:rsid w:val="009F22FE"/>
    <w:rsid w:val="009F2F13"/>
    <w:rsid w:val="009F3A30"/>
    <w:rsid w:val="009F46F5"/>
    <w:rsid w:val="009F58E6"/>
    <w:rsid w:val="009F632A"/>
    <w:rsid w:val="009F67D7"/>
    <w:rsid w:val="009F67F3"/>
    <w:rsid w:val="009F68B7"/>
    <w:rsid w:val="009F7DC9"/>
    <w:rsid w:val="00A002EA"/>
    <w:rsid w:val="00A004C8"/>
    <w:rsid w:val="00A00D0A"/>
    <w:rsid w:val="00A017C5"/>
    <w:rsid w:val="00A01A2C"/>
    <w:rsid w:val="00A02040"/>
    <w:rsid w:val="00A023C4"/>
    <w:rsid w:val="00A038EE"/>
    <w:rsid w:val="00A03E1C"/>
    <w:rsid w:val="00A03F40"/>
    <w:rsid w:val="00A043EB"/>
    <w:rsid w:val="00A0541C"/>
    <w:rsid w:val="00A05E9A"/>
    <w:rsid w:val="00A071A5"/>
    <w:rsid w:val="00A072E7"/>
    <w:rsid w:val="00A075C3"/>
    <w:rsid w:val="00A076B1"/>
    <w:rsid w:val="00A10813"/>
    <w:rsid w:val="00A115C9"/>
    <w:rsid w:val="00A11CBA"/>
    <w:rsid w:val="00A11F34"/>
    <w:rsid w:val="00A128CD"/>
    <w:rsid w:val="00A1298F"/>
    <w:rsid w:val="00A13AE6"/>
    <w:rsid w:val="00A14D9C"/>
    <w:rsid w:val="00A15077"/>
    <w:rsid w:val="00A15C0C"/>
    <w:rsid w:val="00A16B82"/>
    <w:rsid w:val="00A174C9"/>
    <w:rsid w:val="00A17789"/>
    <w:rsid w:val="00A20D59"/>
    <w:rsid w:val="00A21B16"/>
    <w:rsid w:val="00A21BEE"/>
    <w:rsid w:val="00A21DEF"/>
    <w:rsid w:val="00A21E0C"/>
    <w:rsid w:val="00A22DC9"/>
    <w:rsid w:val="00A22E70"/>
    <w:rsid w:val="00A231C9"/>
    <w:rsid w:val="00A23799"/>
    <w:rsid w:val="00A2393B"/>
    <w:rsid w:val="00A23F25"/>
    <w:rsid w:val="00A24364"/>
    <w:rsid w:val="00A243CB"/>
    <w:rsid w:val="00A24FDA"/>
    <w:rsid w:val="00A253DA"/>
    <w:rsid w:val="00A26450"/>
    <w:rsid w:val="00A31CC3"/>
    <w:rsid w:val="00A326CB"/>
    <w:rsid w:val="00A32AC5"/>
    <w:rsid w:val="00A32D62"/>
    <w:rsid w:val="00A32FDD"/>
    <w:rsid w:val="00A33F82"/>
    <w:rsid w:val="00A3409E"/>
    <w:rsid w:val="00A341D2"/>
    <w:rsid w:val="00A35071"/>
    <w:rsid w:val="00A35A51"/>
    <w:rsid w:val="00A36355"/>
    <w:rsid w:val="00A36390"/>
    <w:rsid w:val="00A36680"/>
    <w:rsid w:val="00A37872"/>
    <w:rsid w:val="00A402A3"/>
    <w:rsid w:val="00A40465"/>
    <w:rsid w:val="00A409C2"/>
    <w:rsid w:val="00A42635"/>
    <w:rsid w:val="00A43234"/>
    <w:rsid w:val="00A43EB0"/>
    <w:rsid w:val="00A442B7"/>
    <w:rsid w:val="00A44EA4"/>
    <w:rsid w:val="00A45606"/>
    <w:rsid w:val="00A45F0E"/>
    <w:rsid w:val="00A466FA"/>
    <w:rsid w:val="00A470C5"/>
    <w:rsid w:val="00A47592"/>
    <w:rsid w:val="00A4766B"/>
    <w:rsid w:val="00A50893"/>
    <w:rsid w:val="00A5157B"/>
    <w:rsid w:val="00A51ACD"/>
    <w:rsid w:val="00A51DF8"/>
    <w:rsid w:val="00A5233D"/>
    <w:rsid w:val="00A52EA3"/>
    <w:rsid w:val="00A53AD7"/>
    <w:rsid w:val="00A53B39"/>
    <w:rsid w:val="00A53ECF"/>
    <w:rsid w:val="00A5534B"/>
    <w:rsid w:val="00A5542B"/>
    <w:rsid w:val="00A554AE"/>
    <w:rsid w:val="00A554E5"/>
    <w:rsid w:val="00A5615D"/>
    <w:rsid w:val="00A562F6"/>
    <w:rsid w:val="00A56A25"/>
    <w:rsid w:val="00A57856"/>
    <w:rsid w:val="00A57B8B"/>
    <w:rsid w:val="00A57C5A"/>
    <w:rsid w:val="00A60521"/>
    <w:rsid w:val="00A605DB"/>
    <w:rsid w:val="00A61FE8"/>
    <w:rsid w:val="00A62348"/>
    <w:rsid w:val="00A63561"/>
    <w:rsid w:val="00A63C2C"/>
    <w:rsid w:val="00A64467"/>
    <w:rsid w:val="00A64483"/>
    <w:rsid w:val="00A6488F"/>
    <w:rsid w:val="00A649F9"/>
    <w:rsid w:val="00A66880"/>
    <w:rsid w:val="00A66CD1"/>
    <w:rsid w:val="00A66DEF"/>
    <w:rsid w:val="00A674A6"/>
    <w:rsid w:val="00A706F1"/>
    <w:rsid w:val="00A70BA5"/>
    <w:rsid w:val="00A70BC9"/>
    <w:rsid w:val="00A70C7D"/>
    <w:rsid w:val="00A70DD4"/>
    <w:rsid w:val="00A712E0"/>
    <w:rsid w:val="00A71450"/>
    <w:rsid w:val="00A714B2"/>
    <w:rsid w:val="00A71922"/>
    <w:rsid w:val="00A71980"/>
    <w:rsid w:val="00A71DA1"/>
    <w:rsid w:val="00A72570"/>
    <w:rsid w:val="00A72A4A"/>
    <w:rsid w:val="00A73941"/>
    <w:rsid w:val="00A74137"/>
    <w:rsid w:val="00A74441"/>
    <w:rsid w:val="00A74814"/>
    <w:rsid w:val="00A7578D"/>
    <w:rsid w:val="00A7621C"/>
    <w:rsid w:val="00A76EA0"/>
    <w:rsid w:val="00A77ECE"/>
    <w:rsid w:val="00A801F8"/>
    <w:rsid w:val="00A805C3"/>
    <w:rsid w:val="00A8104D"/>
    <w:rsid w:val="00A813E1"/>
    <w:rsid w:val="00A81E5E"/>
    <w:rsid w:val="00A8219D"/>
    <w:rsid w:val="00A821AE"/>
    <w:rsid w:val="00A823B4"/>
    <w:rsid w:val="00A82D8B"/>
    <w:rsid w:val="00A83FBF"/>
    <w:rsid w:val="00A84067"/>
    <w:rsid w:val="00A84E0C"/>
    <w:rsid w:val="00A850EC"/>
    <w:rsid w:val="00A876BF"/>
    <w:rsid w:val="00A87A46"/>
    <w:rsid w:val="00A87B02"/>
    <w:rsid w:val="00A87DC5"/>
    <w:rsid w:val="00A9057A"/>
    <w:rsid w:val="00A905C6"/>
    <w:rsid w:val="00A906A8"/>
    <w:rsid w:val="00A90942"/>
    <w:rsid w:val="00A90B39"/>
    <w:rsid w:val="00A90FBD"/>
    <w:rsid w:val="00A91E77"/>
    <w:rsid w:val="00A92135"/>
    <w:rsid w:val="00A921D7"/>
    <w:rsid w:val="00A92563"/>
    <w:rsid w:val="00A92767"/>
    <w:rsid w:val="00A931FC"/>
    <w:rsid w:val="00A93DE2"/>
    <w:rsid w:val="00A940AE"/>
    <w:rsid w:val="00A945B2"/>
    <w:rsid w:val="00A946F9"/>
    <w:rsid w:val="00A94885"/>
    <w:rsid w:val="00A95662"/>
    <w:rsid w:val="00A958AE"/>
    <w:rsid w:val="00A95D82"/>
    <w:rsid w:val="00A97254"/>
    <w:rsid w:val="00A9733A"/>
    <w:rsid w:val="00A9768B"/>
    <w:rsid w:val="00A97868"/>
    <w:rsid w:val="00AA09E0"/>
    <w:rsid w:val="00AA0E94"/>
    <w:rsid w:val="00AA137B"/>
    <w:rsid w:val="00AA19F3"/>
    <w:rsid w:val="00AA1FF8"/>
    <w:rsid w:val="00AA2168"/>
    <w:rsid w:val="00AA2243"/>
    <w:rsid w:val="00AA2A2E"/>
    <w:rsid w:val="00AA2D96"/>
    <w:rsid w:val="00AA306A"/>
    <w:rsid w:val="00AA3220"/>
    <w:rsid w:val="00AA369B"/>
    <w:rsid w:val="00AA516A"/>
    <w:rsid w:val="00AA53E9"/>
    <w:rsid w:val="00AA73AF"/>
    <w:rsid w:val="00AA772A"/>
    <w:rsid w:val="00AA79AD"/>
    <w:rsid w:val="00AB0B17"/>
    <w:rsid w:val="00AB0FF0"/>
    <w:rsid w:val="00AB1656"/>
    <w:rsid w:val="00AB22EC"/>
    <w:rsid w:val="00AB2E3B"/>
    <w:rsid w:val="00AB2E6C"/>
    <w:rsid w:val="00AB4AE5"/>
    <w:rsid w:val="00AB4B33"/>
    <w:rsid w:val="00AB5350"/>
    <w:rsid w:val="00AB5412"/>
    <w:rsid w:val="00AB55BF"/>
    <w:rsid w:val="00AB5E6B"/>
    <w:rsid w:val="00AB6ABF"/>
    <w:rsid w:val="00AB6B0D"/>
    <w:rsid w:val="00AB73FC"/>
    <w:rsid w:val="00AB783D"/>
    <w:rsid w:val="00AB7F86"/>
    <w:rsid w:val="00AB7FC7"/>
    <w:rsid w:val="00AC0BB9"/>
    <w:rsid w:val="00AC1A33"/>
    <w:rsid w:val="00AC21C4"/>
    <w:rsid w:val="00AC26CF"/>
    <w:rsid w:val="00AC2A14"/>
    <w:rsid w:val="00AC43B3"/>
    <w:rsid w:val="00AC45AE"/>
    <w:rsid w:val="00AC542A"/>
    <w:rsid w:val="00AC556D"/>
    <w:rsid w:val="00AC5C50"/>
    <w:rsid w:val="00AC5D1A"/>
    <w:rsid w:val="00AC6E7F"/>
    <w:rsid w:val="00AC7205"/>
    <w:rsid w:val="00AC747B"/>
    <w:rsid w:val="00AC7603"/>
    <w:rsid w:val="00AC7824"/>
    <w:rsid w:val="00AD1A7B"/>
    <w:rsid w:val="00AD1B3A"/>
    <w:rsid w:val="00AD2178"/>
    <w:rsid w:val="00AD24AF"/>
    <w:rsid w:val="00AD3345"/>
    <w:rsid w:val="00AD3869"/>
    <w:rsid w:val="00AD3C17"/>
    <w:rsid w:val="00AD3F11"/>
    <w:rsid w:val="00AD4003"/>
    <w:rsid w:val="00AD4278"/>
    <w:rsid w:val="00AD487F"/>
    <w:rsid w:val="00AD4889"/>
    <w:rsid w:val="00AD5343"/>
    <w:rsid w:val="00AD5FD4"/>
    <w:rsid w:val="00AD6512"/>
    <w:rsid w:val="00AE1181"/>
    <w:rsid w:val="00AE12E5"/>
    <w:rsid w:val="00AE12F6"/>
    <w:rsid w:val="00AE13C5"/>
    <w:rsid w:val="00AE1422"/>
    <w:rsid w:val="00AE1E98"/>
    <w:rsid w:val="00AE2776"/>
    <w:rsid w:val="00AE3141"/>
    <w:rsid w:val="00AE3AB8"/>
    <w:rsid w:val="00AE3DE1"/>
    <w:rsid w:val="00AE3FC4"/>
    <w:rsid w:val="00AE42D8"/>
    <w:rsid w:val="00AE541B"/>
    <w:rsid w:val="00AE5A5A"/>
    <w:rsid w:val="00AE5EDF"/>
    <w:rsid w:val="00AE610B"/>
    <w:rsid w:val="00AE6ED4"/>
    <w:rsid w:val="00AE72EC"/>
    <w:rsid w:val="00AE74A7"/>
    <w:rsid w:val="00AE77AF"/>
    <w:rsid w:val="00AF08E7"/>
    <w:rsid w:val="00AF12D7"/>
    <w:rsid w:val="00AF1664"/>
    <w:rsid w:val="00AF1C68"/>
    <w:rsid w:val="00AF1C82"/>
    <w:rsid w:val="00AF204C"/>
    <w:rsid w:val="00AF2313"/>
    <w:rsid w:val="00AF2B67"/>
    <w:rsid w:val="00AF2DD5"/>
    <w:rsid w:val="00AF307A"/>
    <w:rsid w:val="00AF3ABC"/>
    <w:rsid w:val="00AF3E9C"/>
    <w:rsid w:val="00AF491A"/>
    <w:rsid w:val="00AF546B"/>
    <w:rsid w:val="00AF56BF"/>
    <w:rsid w:val="00AF5A30"/>
    <w:rsid w:val="00AF5D1C"/>
    <w:rsid w:val="00AF7413"/>
    <w:rsid w:val="00AF75FC"/>
    <w:rsid w:val="00B000A9"/>
    <w:rsid w:val="00B000B3"/>
    <w:rsid w:val="00B005EF"/>
    <w:rsid w:val="00B00730"/>
    <w:rsid w:val="00B01838"/>
    <w:rsid w:val="00B0192D"/>
    <w:rsid w:val="00B01937"/>
    <w:rsid w:val="00B01A4B"/>
    <w:rsid w:val="00B01D7A"/>
    <w:rsid w:val="00B02089"/>
    <w:rsid w:val="00B0266D"/>
    <w:rsid w:val="00B02853"/>
    <w:rsid w:val="00B0351C"/>
    <w:rsid w:val="00B03E9E"/>
    <w:rsid w:val="00B043FE"/>
    <w:rsid w:val="00B04EB1"/>
    <w:rsid w:val="00B057DD"/>
    <w:rsid w:val="00B05864"/>
    <w:rsid w:val="00B05B33"/>
    <w:rsid w:val="00B06B42"/>
    <w:rsid w:val="00B06F80"/>
    <w:rsid w:val="00B077FB"/>
    <w:rsid w:val="00B10012"/>
    <w:rsid w:val="00B100D4"/>
    <w:rsid w:val="00B10866"/>
    <w:rsid w:val="00B10F1C"/>
    <w:rsid w:val="00B1131F"/>
    <w:rsid w:val="00B11DA0"/>
    <w:rsid w:val="00B11DBD"/>
    <w:rsid w:val="00B11F04"/>
    <w:rsid w:val="00B12031"/>
    <w:rsid w:val="00B12A3D"/>
    <w:rsid w:val="00B12F45"/>
    <w:rsid w:val="00B13B12"/>
    <w:rsid w:val="00B14BE5"/>
    <w:rsid w:val="00B15838"/>
    <w:rsid w:val="00B16252"/>
    <w:rsid w:val="00B162A8"/>
    <w:rsid w:val="00B16F49"/>
    <w:rsid w:val="00B173ED"/>
    <w:rsid w:val="00B17739"/>
    <w:rsid w:val="00B1776D"/>
    <w:rsid w:val="00B17799"/>
    <w:rsid w:val="00B178B5"/>
    <w:rsid w:val="00B201EB"/>
    <w:rsid w:val="00B203DB"/>
    <w:rsid w:val="00B20873"/>
    <w:rsid w:val="00B213AD"/>
    <w:rsid w:val="00B218E2"/>
    <w:rsid w:val="00B23B0A"/>
    <w:rsid w:val="00B24219"/>
    <w:rsid w:val="00B24B37"/>
    <w:rsid w:val="00B24E8C"/>
    <w:rsid w:val="00B25532"/>
    <w:rsid w:val="00B25833"/>
    <w:rsid w:val="00B25946"/>
    <w:rsid w:val="00B25D4D"/>
    <w:rsid w:val="00B25D79"/>
    <w:rsid w:val="00B261A2"/>
    <w:rsid w:val="00B266B5"/>
    <w:rsid w:val="00B276E9"/>
    <w:rsid w:val="00B278F1"/>
    <w:rsid w:val="00B2794C"/>
    <w:rsid w:val="00B27C54"/>
    <w:rsid w:val="00B27EDE"/>
    <w:rsid w:val="00B303AF"/>
    <w:rsid w:val="00B308FC"/>
    <w:rsid w:val="00B31004"/>
    <w:rsid w:val="00B32520"/>
    <w:rsid w:val="00B32898"/>
    <w:rsid w:val="00B32B0E"/>
    <w:rsid w:val="00B32BEF"/>
    <w:rsid w:val="00B33021"/>
    <w:rsid w:val="00B3398D"/>
    <w:rsid w:val="00B33B2A"/>
    <w:rsid w:val="00B33DB3"/>
    <w:rsid w:val="00B34E68"/>
    <w:rsid w:val="00B364A0"/>
    <w:rsid w:val="00B365DF"/>
    <w:rsid w:val="00B36AF2"/>
    <w:rsid w:val="00B37300"/>
    <w:rsid w:val="00B375EC"/>
    <w:rsid w:val="00B37865"/>
    <w:rsid w:val="00B37B9F"/>
    <w:rsid w:val="00B4042E"/>
    <w:rsid w:val="00B409E0"/>
    <w:rsid w:val="00B409E7"/>
    <w:rsid w:val="00B40FA6"/>
    <w:rsid w:val="00B413CC"/>
    <w:rsid w:val="00B4159C"/>
    <w:rsid w:val="00B42E36"/>
    <w:rsid w:val="00B43149"/>
    <w:rsid w:val="00B43718"/>
    <w:rsid w:val="00B4383F"/>
    <w:rsid w:val="00B44653"/>
    <w:rsid w:val="00B4507B"/>
    <w:rsid w:val="00B462FF"/>
    <w:rsid w:val="00B4650E"/>
    <w:rsid w:val="00B46885"/>
    <w:rsid w:val="00B46903"/>
    <w:rsid w:val="00B471B7"/>
    <w:rsid w:val="00B4730E"/>
    <w:rsid w:val="00B47CFF"/>
    <w:rsid w:val="00B47E2E"/>
    <w:rsid w:val="00B501E9"/>
    <w:rsid w:val="00B50F25"/>
    <w:rsid w:val="00B51340"/>
    <w:rsid w:val="00B515C6"/>
    <w:rsid w:val="00B5193F"/>
    <w:rsid w:val="00B5199B"/>
    <w:rsid w:val="00B51A42"/>
    <w:rsid w:val="00B5217A"/>
    <w:rsid w:val="00B52872"/>
    <w:rsid w:val="00B537E5"/>
    <w:rsid w:val="00B53DAC"/>
    <w:rsid w:val="00B54718"/>
    <w:rsid w:val="00B55863"/>
    <w:rsid w:val="00B55FFB"/>
    <w:rsid w:val="00B57192"/>
    <w:rsid w:val="00B57269"/>
    <w:rsid w:val="00B60930"/>
    <w:rsid w:val="00B60E32"/>
    <w:rsid w:val="00B60ED9"/>
    <w:rsid w:val="00B6160A"/>
    <w:rsid w:val="00B6165A"/>
    <w:rsid w:val="00B6185F"/>
    <w:rsid w:val="00B61945"/>
    <w:rsid w:val="00B61A99"/>
    <w:rsid w:val="00B6212D"/>
    <w:rsid w:val="00B63A40"/>
    <w:rsid w:val="00B64278"/>
    <w:rsid w:val="00B6437B"/>
    <w:rsid w:val="00B644D4"/>
    <w:rsid w:val="00B64E32"/>
    <w:rsid w:val="00B65E79"/>
    <w:rsid w:val="00B6632E"/>
    <w:rsid w:val="00B66AA2"/>
    <w:rsid w:val="00B67202"/>
    <w:rsid w:val="00B67607"/>
    <w:rsid w:val="00B679FE"/>
    <w:rsid w:val="00B67A0C"/>
    <w:rsid w:val="00B67D38"/>
    <w:rsid w:val="00B70AAE"/>
    <w:rsid w:val="00B7163F"/>
    <w:rsid w:val="00B71689"/>
    <w:rsid w:val="00B71713"/>
    <w:rsid w:val="00B71A24"/>
    <w:rsid w:val="00B71C74"/>
    <w:rsid w:val="00B72A3F"/>
    <w:rsid w:val="00B73351"/>
    <w:rsid w:val="00B733C4"/>
    <w:rsid w:val="00B734E6"/>
    <w:rsid w:val="00B7653D"/>
    <w:rsid w:val="00B778EB"/>
    <w:rsid w:val="00B80F58"/>
    <w:rsid w:val="00B812B5"/>
    <w:rsid w:val="00B818AB"/>
    <w:rsid w:val="00B81F4F"/>
    <w:rsid w:val="00B826C4"/>
    <w:rsid w:val="00B827AB"/>
    <w:rsid w:val="00B828BD"/>
    <w:rsid w:val="00B82D5E"/>
    <w:rsid w:val="00B83D92"/>
    <w:rsid w:val="00B845C6"/>
    <w:rsid w:val="00B84B39"/>
    <w:rsid w:val="00B84F1A"/>
    <w:rsid w:val="00B852C6"/>
    <w:rsid w:val="00B85FE4"/>
    <w:rsid w:val="00B8659B"/>
    <w:rsid w:val="00B868EF"/>
    <w:rsid w:val="00B86E58"/>
    <w:rsid w:val="00B87279"/>
    <w:rsid w:val="00B87A0D"/>
    <w:rsid w:val="00B9052E"/>
    <w:rsid w:val="00B90D9D"/>
    <w:rsid w:val="00B91322"/>
    <w:rsid w:val="00B91626"/>
    <w:rsid w:val="00B91BF2"/>
    <w:rsid w:val="00B91CD9"/>
    <w:rsid w:val="00B93554"/>
    <w:rsid w:val="00B936F6"/>
    <w:rsid w:val="00B93A58"/>
    <w:rsid w:val="00B9408D"/>
    <w:rsid w:val="00B94741"/>
    <w:rsid w:val="00B94964"/>
    <w:rsid w:val="00B94A7F"/>
    <w:rsid w:val="00B95198"/>
    <w:rsid w:val="00B9580E"/>
    <w:rsid w:val="00B95BE0"/>
    <w:rsid w:val="00B95CC8"/>
    <w:rsid w:val="00B95E55"/>
    <w:rsid w:val="00B961EA"/>
    <w:rsid w:val="00B9629A"/>
    <w:rsid w:val="00B9676A"/>
    <w:rsid w:val="00B96B5C"/>
    <w:rsid w:val="00B96DF8"/>
    <w:rsid w:val="00B97AD4"/>
    <w:rsid w:val="00B97BF3"/>
    <w:rsid w:val="00BA03AC"/>
    <w:rsid w:val="00BA0AEB"/>
    <w:rsid w:val="00BA0B8D"/>
    <w:rsid w:val="00BA10A8"/>
    <w:rsid w:val="00BA12B2"/>
    <w:rsid w:val="00BA1ADB"/>
    <w:rsid w:val="00BA1F3C"/>
    <w:rsid w:val="00BA21C8"/>
    <w:rsid w:val="00BA2518"/>
    <w:rsid w:val="00BA2EE8"/>
    <w:rsid w:val="00BA323B"/>
    <w:rsid w:val="00BA39CE"/>
    <w:rsid w:val="00BA3A0C"/>
    <w:rsid w:val="00BA3ABB"/>
    <w:rsid w:val="00BA3DD5"/>
    <w:rsid w:val="00BA409B"/>
    <w:rsid w:val="00BA421D"/>
    <w:rsid w:val="00BA4416"/>
    <w:rsid w:val="00BA4D6F"/>
    <w:rsid w:val="00BA4EB9"/>
    <w:rsid w:val="00BA5387"/>
    <w:rsid w:val="00BA5990"/>
    <w:rsid w:val="00BA5CD6"/>
    <w:rsid w:val="00BA6694"/>
    <w:rsid w:val="00BA708F"/>
    <w:rsid w:val="00BA7C0D"/>
    <w:rsid w:val="00BB0CBF"/>
    <w:rsid w:val="00BB0E73"/>
    <w:rsid w:val="00BB1471"/>
    <w:rsid w:val="00BB1973"/>
    <w:rsid w:val="00BB1AA7"/>
    <w:rsid w:val="00BB25DA"/>
    <w:rsid w:val="00BB2FA0"/>
    <w:rsid w:val="00BB308B"/>
    <w:rsid w:val="00BB377B"/>
    <w:rsid w:val="00BB395E"/>
    <w:rsid w:val="00BB3D89"/>
    <w:rsid w:val="00BB44D0"/>
    <w:rsid w:val="00BB500C"/>
    <w:rsid w:val="00BB5110"/>
    <w:rsid w:val="00BB60C7"/>
    <w:rsid w:val="00BB6F8D"/>
    <w:rsid w:val="00BB70A5"/>
    <w:rsid w:val="00BB7B37"/>
    <w:rsid w:val="00BB7E22"/>
    <w:rsid w:val="00BC0045"/>
    <w:rsid w:val="00BC0932"/>
    <w:rsid w:val="00BC0C7A"/>
    <w:rsid w:val="00BC109E"/>
    <w:rsid w:val="00BC147B"/>
    <w:rsid w:val="00BC14EB"/>
    <w:rsid w:val="00BC2FE1"/>
    <w:rsid w:val="00BC322F"/>
    <w:rsid w:val="00BC3468"/>
    <w:rsid w:val="00BC3624"/>
    <w:rsid w:val="00BC3677"/>
    <w:rsid w:val="00BC41EA"/>
    <w:rsid w:val="00BC443A"/>
    <w:rsid w:val="00BC4747"/>
    <w:rsid w:val="00BC4F36"/>
    <w:rsid w:val="00BC5155"/>
    <w:rsid w:val="00BC5951"/>
    <w:rsid w:val="00BC5A79"/>
    <w:rsid w:val="00BC6872"/>
    <w:rsid w:val="00BC6938"/>
    <w:rsid w:val="00BC6A85"/>
    <w:rsid w:val="00BC74D3"/>
    <w:rsid w:val="00BC7C84"/>
    <w:rsid w:val="00BD00A8"/>
    <w:rsid w:val="00BD0B6D"/>
    <w:rsid w:val="00BD1CDB"/>
    <w:rsid w:val="00BD2036"/>
    <w:rsid w:val="00BD220E"/>
    <w:rsid w:val="00BD2AF5"/>
    <w:rsid w:val="00BD32A6"/>
    <w:rsid w:val="00BD357C"/>
    <w:rsid w:val="00BD3591"/>
    <w:rsid w:val="00BD41A2"/>
    <w:rsid w:val="00BD4689"/>
    <w:rsid w:val="00BD4A73"/>
    <w:rsid w:val="00BD50DD"/>
    <w:rsid w:val="00BD5730"/>
    <w:rsid w:val="00BD5CB8"/>
    <w:rsid w:val="00BD5DF9"/>
    <w:rsid w:val="00BD6F2C"/>
    <w:rsid w:val="00BD7401"/>
    <w:rsid w:val="00BE0DEA"/>
    <w:rsid w:val="00BE14D8"/>
    <w:rsid w:val="00BE1936"/>
    <w:rsid w:val="00BE19A9"/>
    <w:rsid w:val="00BE1BE0"/>
    <w:rsid w:val="00BE4F90"/>
    <w:rsid w:val="00BE5461"/>
    <w:rsid w:val="00BE5489"/>
    <w:rsid w:val="00BE5725"/>
    <w:rsid w:val="00BE61F0"/>
    <w:rsid w:val="00BE6650"/>
    <w:rsid w:val="00BE6D49"/>
    <w:rsid w:val="00BE705C"/>
    <w:rsid w:val="00BE7D5A"/>
    <w:rsid w:val="00BF0B07"/>
    <w:rsid w:val="00BF0CF8"/>
    <w:rsid w:val="00BF1A70"/>
    <w:rsid w:val="00BF24C1"/>
    <w:rsid w:val="00BF258B"/>
    <w:rsid w:val="00BF267F"/>
    <w:rsid w:val="00BF29C4"/>
    <w:rsid w:val="00BF333A"/>
    <w:rsid w:val="00BF34E1"/>
    <w:rsid w:val="00BF387A"/>
    <w:rsid w:val="00BF3D95"/>
    <w:rsid w:val="00BF43D0"/>
    <w:rsid w:val="00BF4A27"/>
    <w:rsid w:val="00BF50B1"/>
    <w:rsid w:val="00BF6A72"/>
    <w:rsid w:val="00BF6B61"/>
    <w:rsid w:val="00BF7BB6"/>
    <w:rsid w:val="00C007A5"/>
    <w:rsid w:val="00C00965"/>
    <w:rsid w:val="00C00D47"/>
    <w:rsid w:val="00C01266"/>
    <w:rsid w:val="00C013C7"/>
    <w:rsid w:val="00C0169E"/>
    <w:rsid w:val="00C019B8"/>
    <w:rsid w:val="00C01D5D"/>
    <w:rsid w:val="00C02092"/>
    <w:rsid w:val="00C022B7"/>
    <w:rsid w:val="00C026BC"/>
    <w:rsid w:val="00C02E9E"/>
    <w:rsid w:val="00C03525"/>
    <w:rsid w:val="00C03C7E"/>
    <w:rsid w:val="00C049DD"/>
    <w:rsid w:val="00C0569D"/>
    <w:rsid w:val="00C05AFA"/>
    <w:rsid w:val="00C061C4"/>
    <w:rsid w:val="00C063CB"/>
    <w:rsid w:val="00C06BFD"/>
    <w:rsid w:val="00C06D54"/>
    <w:rsid w:val="00C06D6D"/>
    <w:rsid w:val="00C071CB"/>
    <w:rsid w:val="00C07BE0"/>
    <w:rsid w:val="00C07F78"/>
    <w:rsid w:val="00C1003B"/>
    <w:rsid w:val="00C10322"/>
    <w:rsid w:val="00C10327"/>
    <w:rsid w:val="00C108BB"/>
    <w:rsid w:val="00C10922"/>
    <w:rsid w:val="00C10D9D"/>
    <w:rsid w:val="00C10FC5"/>
    <w:rsid w:val="00C1118F"/>
    <w:rsid w:val="00C11F37"/>
    <w:rsid w:val="00C12351"/>
    <w:rsid w:val="00C12540"/>
    <w:rsid w:val="00C1268B"/>
    <w:rsid w:val="00C13640"/>
    <w:rsid w:val="00C13655"/>
    <w:rsid w:val="00C1374D"/>
    <w:rsid w:val="00C1391C"/>
    <w:rsid w:val="00C14A64"/>
    <w:rsid w:val="00C14B22"/>
    <w:rsid w:val="00C14E6C"/>
    <w:rsid w:val="00C1556F"/>
    <w:rsid w:val="00C178F9"/>
    <w:rsid w:val="00C20676"/>
    <w:rsid w:val="00C209A1"/>
    <w:rsid w:val="00C20D59"/>
    <w:rsid w:val="00C21E6A"/>
    <w:rsid w:val="00C22D36"/>
    <w:rsid w:val="00C238B0"/>
    <w:rsid w:val="00C25595"/>
    <w:rsid w:val="00C265AC"/>
    <w:rsid w:val="00C27DE2"/>
    <w:rsid w:val="00C3038E"/>
    <w:rsid w:val="00C30471"/>
    <w:rsid w:val="00C30490"/>
    <w:rsid w:val="00C307F0"/>
    <w:rsid w:val="00C308E6"/>
    <w:rsid w:val="00C30A19"/>
    <w:rsid w:val="00C310F5"/>
    <w:rsid w:val="00C31B05"/>
    <w:rsid w:val="00C31C2A"/>
    <w:rsid w:val="00C32648"/>
    <w:rsid w:val="00C32AAE"/>
    <w:rsid w:val="00C32AFF"/>
    <w:rsid w:val="00C33117"/>
    <w:rsid w:val="00C33607"/>
    <w:rsid w:val="00C33875"/>
    <w:rsid w:val="00C33EE8"/>
    <w:rsid w:val="00C3451A"/>
    <w:rsid w:val="00C3557B"/>
    <w:rsid w:val="00C3658D"/>
    <w:rsid w:val="00C3673E"/>
    <w:rsid w:val="00C37BB0"/>
    <w:rsid w:val="00C40A59"/>
    <w:rsid w:val="00C40E65"/>
    <w:rsid w:val="00C416FD"/>
    <w:rsid w:val="00C4174A"/>
    <w:rsid w:val="00C426B2"/>
    <w:rsid w:val="00C44011"/>
    <w:rsid w:val="00C4436D"/>
    <w:rsid w:val="00C45312"/>
    <w:rsid w:val="00C4549B"/>
    <w:rsid w:val="00C466A5"/>
    <w:rsid w:val="00C46A38"/>
    <w:rsid w:val="00C47610"/>
    <w:rsid w:val="00C50D8B"/>
    <w:rsid w:val="00C5137F"/>
    <w:rsid w:val="00C51582"/>
    <w:rsid w:val="00C51914"/>
    <w:rsid w:val="00C5270A"/>
    <w:rsid w:val="00C52BE1"/>
    <w:rsid w:val="00C530DD"/>
    <w:rsid w:val="00C5318A"/>
    <w:rsid w:val="00C535C6"/>
    <w:rsid w:val="00C537DC"/>
    <w:rsid w:val="00C54206"/>
    <w:rsid w:val="00C5487E"/>
    <w:rsid w:val="00C56546"/>
    <w:rsid w:val="00C56CBD"/>
    <w:rsid w:val="00C570A6"/>
    <w:rsid w:val="00C57146"/>
    <w:rsid w:val="00C578A0"/>
    <w:rsid w:val="00C6201B"/>
    <w:rsid w:val="00C62389"/>
    <w:rsid w:val="00C625C2"/>
    <w:rsid w:val="00C62BB9"/>
    <w:rsid w:val="00C63820"/>
    <w:rsid w:val="00C63B5D"/>
    <w:rsid w:val="00C644B5"/>
    <w:rsid w:val="00C645C4"/>
    <w:rsid w:val="00C656AB"/>
    <w:rsid w:val="00C656F3"/>
    <w:rsid w:val="00C6591A"/>
    <w:rsid w:val="00C66487"/>
    <w:rsid w:val="00C66646"/>
    <w:rsid w:val="00C66F3A"/>
    <w:rsid w:val="00C67921"/>
    <w:rsid w:val="00C70663"/>
    <w:rsid w:val="00C7068E"/>
    <w:rsid w:val="00C706AD"/>
    <w:rsid w:val="00C70BAF"/>
    <w:rsid w:val="00C71321"/>
    <w:rsid w:val="00C7164E"/>
    <w:rsid w:val="00C716D8"/>
    <w:rsid w:val="00C72CE1"/>
    <w:rsid w:val="00C74328"/>
    <w:rsid w:val="00C74987"/>
    <w:rsid w:val="00C751D2"/>
    <w:rsid w:val="00C7697D"/>
    <w:rsid w:val="00C76B03"/>
    <w:rsid w:val="00C77391"/>
    <w:rsid w:val="00C776E2"/>
    <w:rsid w:val="00C77F5E"/>
    <w:rsid w:val="00C8111A"/>
    <w:rsid w:val="00C8146A"/>
    <w:rsid w:val="00C83560"/>
    <w:rsid w:val="00C83945"/>
    <w:rsid w:val="00C840AA"/>
    <w:rsid w:val="00C84118"/>
    <w:rsid w:val="00C843FC"/>
    <w:rsid w:val="00C84FE3"/>
    <w:rsid w:val="00C85C83"/>
    <w:rsid w:val="00C85F55"/>
    <w:rsid w:val="00C85F8C"/>
    <w:rsid w:val="00C864ED"/>
    <w:rsid w:val="00C8684A"/>
    <w:rsid w:val="00C868E2"/>
    <w:rsid w:val="00C877D8"/>
    <w:rsid w:val="00C87CC9"/>
    <w:rsid w:val="00C87EC8"/>
    <w:rsid w:val="00C903F9"/>
    <w:rsid w:val="00C90576"/>
    <w:rsid w:val="00C90C44"/>
    <w:rsid w:val="00C913DB"/>
    <w:rsid w:val="00C9152A"/>
    <w:rsid w:val="00C9162C"/>
    <w:rsid w:val="00C9168B"/>
    <w:rsid w:val="00C91937"/>
    <w:rsid w:val="00C91B73"/>
    <w:rsid w:val="00C921E1"/>
    <w:rsid w:val="00C92964"/>
    <w:rsid w:val="00C93501"/>
    <w:rsid w:val="00C93B3D"/>
    <w:rsid w:val="00C93CA1"/>
    <w:rsid w:val="00C93D5A"/>
    <w:rsid w:val="00C94232"/>
    <w:rsid w:val="00C946A0"/>
    <w:rsid w:val="00C948B6"/>
    <w:rsid w:val="00C948FE"/>
    <w:rsid w:val="00C94D4F"/>
    <w:rsid w:val="00C9528A"/>
    <w:rsid w:val="00C95E01"/>
    <w:rsid w:val="00C9653E"/>
    <w:rsid w:val="00C96544"/>
    <w:rsid w:val="00C96C23"/>
    <w:rsid w:val="00C96E92"/>
    <w:rsid w:val="00C9701D"/>
    <w:rsid w:val="00CA00A6"/>
    <w:rsid w:val="00CA1055"/>
    <w:rsid w:val="00CA1163"/>
    <w:rsid w:val="00CA195F"/>
    <w:rsid w:val="00CA24AE"/>
    <w:rsid w:val="00CA2C3D"/>
    <w:rsid w:val="00CA306A"/>
    <w:rsid w:val="00CA4AD9"/>
    <w:rsid w:val="00CA4E8F"/>
    <w:rsid w:val="00CA55E5"/>
    <w:rsid w:val="00CA5923"/>
    <w:rsid w:val="00CA5D50"/>
    <w:rsid w:val="00CA6DEE"/>
    <w:rsid w:val="00CA70C4"/>
    <w:rsid w:val="00CA71B8"/>
    <w:rsid w:val="00CA756E"/>
    <w:rsid w:val="00CA7777"/>
    <w:rsid w:val="00CB01B5"/>
    <w:rsid w:val="00CB17C9"/>
    <w:rsid w:val="00CB2021"/>
    <w:rsid w:val="00CB2539"/>
    <w:rsid w:val="00CB265B"/>
    <w:rsid w:val="00CB32F5"/>
    <w:rsid w:val="00CB3651"/>
    <w:rsid w:val="00CB414D"/>
    <w:rsid w:val="00CB483E"/>
    <w:rsid w:val="00CB6326"/>
    <w:rsid w:val="00CB7286"/>
    <w:rsid w:val="00CC001F"/>
    <w:rsid w:val="00CC0FB9"/>
    <w:rsid w:val="00CC1631"/>
    <w:rsid w:val="00CC2137"/>
    <w:rsid w:val="00CC2EE2"/>
    <w:rsid w:val="00CC30C3"/>
    <w:rsid w:val="00CC3984"/>
    <w:rsid w:val="00CC4291"/>
    <w:rsid w:val="00CC44E2"/>
    <w:rsid w:val="00CC49E2"/>
    <w:rsid w:val="00CC4F0D"/>
    <w:rsid w:val="00CC50E5"/>
    <w:rsid w:val="00CC516C"/>
    <w:rsid w:val="00CC5370"/>
    <w:rsid w:val="00CC5404"/>
    <w:rsid w:val="00CC5672"/>
    <w:rsid w:val="00CC5DC6"/>
    <w:rsid w:val="00CC61BF"/>
    <w:rsid w:val="00CC6E7D"/>
    <w:rsid w:val="00CC74B8"/>
    <w:rsid w:val="00CC7534"/>
    <w:rsid w:val="00CC753B"/>
    <w:rsid w:val="00CC7766"/>
    <w:rsid w:val="00CC7897"/>
    <w:rsid w:val="00CD0755"/>
    <w:rsid w:val="00CD0A08"/>
    <w:rsid w:val="00CD1735"/>
    <w:rsid w:val="00CD1925"/>
    <w:rsid w:val="00CD1F06"/>
    <w:rsid w:val="00CD2C69"/>
    <w:rsid w:val="00CD3009"/>
    <w:rsid w:val="00CD350F"/>
    <w:rsid w:val="00CD3F47"/>
    <w:rsid w:val="00CD4D38"/>
    <w:rsid w:val="00CD4E70"/>
    <w:rsid w:val="00CD54E0"/>
    <w:rsid w:val="00CD6A09"/>
    <w:rsid w:val="00CD790C"/>
    <w:rsid w:val="00CD7A8F"/>
    <w:rsid w:val="00CE07F5"/>
    <w:rsid w:val="00CE08B1"/>
    <w:rsid w:val="00CE1359"/>
    <w:rsid w:val="00CE1683"/>
    <w:rsid w:val="00CE20C0"/>
    <w:rsid w:val="00CE248D"/>
    <w:rsid w:val="00CE3786"/>
    <w:rsid w:val="00CE44A3"/>
    <w:rsid w:val="00CE46D7"/>
    <w:rsid w:val="00CE4B17"/>
    <w:rsid w:val="00CE4F9D"/>
    <w:rsid w:val="00CE6717"/>
    <w:rsid w:val="00CF004E"/>
    <w:rsid w:val="00CF02A3"/>
    <w:rsid w:val="00CF0901"/>
    <w:rsid w:val="00CF0D54"/>
    <w:rsid w:val="00CF165E"/>
    <w:rsid w:val="00CF19DF"/>
    <w:rsid w:val="00CF236C"/>
    <w:rsid w:val="00CF2B2E"/>
    <w:rsid w:val="00CF2FAD"/>
    <w:rsid w:val="00CF31C3"/>
    <w:rsid w:val="00CF3F70"/>
    <w:rsid w:val="00CF40AB"/>
    <w:rsid w:val="00CF44C0"/>
    <w:rsid w:val="00CF44F7"/>
    <w:rsid w:val="00CF6278"/>
    <w:rsid w:val="00CF6916"/>
    <w:rsid w:val="00CF6970"/>
    <w:rsid w:val="00CF6B0C"/>
    <w:rsid w:val="00CF6F88"/>
    <w:rsid w:val="00CF708B"/>
    <w:rsid w:val="00CF75AB"/>
    <w:rsid w:val="00CF7D7C"/>
    <w:rsid w:val="00D00176"/>
    <w:rsid w:val="00D0041D"/>
    <w:rsid w:val="00D00AE0"/>
    <w:rsid w:val="00D010FB"/>
    <w:rsid w:val="00D015E7"/>
    <w:rsid w:val="00D019F2"/>
    <w:rsid w:val="00D01A6F"/>
    <w:rsid w:val="00D0202D"/>
    <w:rsid w:val="00D020B0"/>
    <w:rsid w:val="00D023F2"/>
    <w:rsid w:val="00D026F1"/>
    <w:rsid w:val="00D02944"/>
    <w:rsid w:val="00D04563"/>
    <w:rsid w:val="00D04A6F"/>
    <w:rsid w:val="00D04CF4"/>
    <w:rsid w:val="00D0533E"/>
    <w:rsid w:val="00D05CD1"/>
    <w:rsid w:val="00D061EB"/>
    <w:rsid w:val="00D06F83"/>
    <w:rsid w:val="00D07276"/>
    <w:rsid w:val="00D078BA"/>
    <w:rsid w:val="00D07A34"/>
    <w:rsid w:val="00D07BB7"/>
    <w:rsid w:val="00D07BE1"/>
    <w:rsid w:val="00D07D2F"/>
    <w:rsid w:val="00D07F12"/>
    <w:rsid w:val="00D108C1"/>
    <w:rsid w:val="00D11CA9"/>
    <w:rsid w:val="00D1215E"/>
    <w:rsid w:val="00D12390"/>
    <w:rsid w:val="00D126F6"/>
    <w:rsid w:val="00D12B3C"/>
    <w:rsid w:val="00D135CD"/>
    <w:rsid w:val="00D13B6E"/>
    <w:rsid w:val="00D13D84"/>
    <w:rsid w:val="00D13E30"/>
    <w:rsid w:val="00D14315"/>
    <w:rsid w:val="00D1437A"/>
    <w:rsid w:val="00D14BBF"/>
    <w:rsid w:val="00D14C56"/>
    <w:rsid w:val="00D14D5E"/>
    <w:rsid w:val="00D15267"/>
    <w:rsid w:val="00D15E58"/>
    <w:rsid w:val="00D16405"/>
    <w:rsid w:val="00D1748E"/>
    <w:rsid w:val="00D1787C"/>
    <w:rsid w:val="00D17B8E"/>
    <w:rsid w:val="00D17D1E"/>
    <w:rsid w:val="00D2142A"/>
    <w:rsid w:val="00D22C82"/>
    <w:rsid w:val="00D23163"/>
    <w:rsid w:val="00D233C9"/>
    <w:rsid w:val="00D23C3A"/>
    <w:rsid w:val="00D23C7C"/>
    <w:rsid w:val="00D24AB1"/>
    <w:rsid w:val="00D24BAF"/>
    <w:rsid w:val="00D250AF"/>
    <w:rsid w:val="00D25136"/>
    <w:rsid w:val="00D256D6"/>
    <w:rsid w:val="00D25BD4"/>
    <w:rsid w:val="00D26F47"/>
    <w:rsid w:val="00D26F4F"/>
    <w:rsid w:val="00D271C0"/>
    <w:rsid w:val="00D27744"/>
    <w:rsid w:val="00D3009C"/>
    <w:rsid w:val="00D30C10"/>
    <w:rsid w:val="00D31B6D"/>
    <w:rsid w:val="00D31BBB"/>
    <w:rsid w:val="00D31CEB"/>
    <w:rsid w:val="00D32C12"/>
    <w:rsid w:val="00D32ED5"/>
    <w:rsid w:val="00D33675"/>
    <w:rsid w:val="00D33763"/>
    <w:rsid w:val="00D33B19"/>
    <w:rsid w:val="00D344A6"/>
    <w:rsid w:val="00D34BEF"/>
    <w:rsid w:val="00D34D62"/>
    <w:rsid w:val="00D35B2D"/>
    <w:rsid w:val="00D35B5B"/>
    <w:rsid w:val="00D35D94"/>
    <w:rsid w:val="00D363D5"/>
    <w:rsid w:val="00D36818"/>
    <w:rsid w:val="00D36930"/>
    <w:rsid w:val="00D36988"/>
    <w:rsid w:val="00D36CD0"/>
    <w:rsid w:val="00D36D2B"/>
    <w:rsid w:val="00D36F31"/>
    <w:rsid w:val="00D405AD"/>
    <w:rsid w:val="00D40AD7"/>
    <w:rsid w:val="00D4134B"/>
    <w:rsid w:val="00D413CF"/>
    <w:rsid w:val="00D41576"/>
    <w:rsid w:val="00D41BC6"/>
    <w:rsid w:val="00D427EC"/>
    <w:rsid w:val="00D43101"/>
    <w:rsid w:val="00D432BF"/>
    <w:rsid w:val="00D43704"/>
    <w:rsid w:val="00D43840"/>
    <w:rsid w:val="00D43992"/>
    <w:rsid w:val="00D43D63"/>
    <w:rsid w:val="00D441A1"/>
    <w:rsid w:val="00D444EB"/>
    <w:rsid w:val="00D45078"/>
    <w:rsid w:val="00D457CC"/>
    <w:rsid w:val="00D46846"/>
    <w:rsid w:val="00D469E9"/>
    <w:rsid w:val="00D46E9E"/>
    <w:rsid w:val="00D46FB6"/>
    <w:rsid w:val="00D47438"/>
    <w:rsid w:val="00D4745B"/>
    <w:rsid w:val="00D50029"/>
    <w:rsid w:val="00D51916"/>
    <w:rsid w:val="00D5242A"/>
    <w:rsid w:val="00D52F14"/>
    <w:rsid w:val="00D53340"/>
    <w:rsid w:val="00D536CF"/>
    <w:rsid w:val="00D56098"/>
    <w:rsid w:val="00D560B6"/>
    <w:rsid w:val="00D561B8"/>
    <w:rsid w:val="00D56DBA"/>
    <w:rsid w:val="00D572B7"/>
    <w:rsid w:val="00D572BD"/>
    <w:rsid w:val="00D575DA"/>
    <w:rsid w:val="00D57988"/>
    <w:rsid w:val="00D57BB1"/>
    <w:rsid w:val="00D57CB6"/>
    <w:rsid w:val="00D603DC"/>
    <w:rsid w:val="00D609E3"/>
    <w:rsid w:val="00D60ADD"/>
    <w:rsid w:val="00D60F0F"/>
    <w:rsid w:val="00D61ABB"/>
    <w:rsid w:val="00D61E95"/>
    <w:rsid w:val="00D62419"/>
    <w:rsid w:val="00D6249E"/>
    <w:rsid w:val="00D63D1A"/>
    <w:rsid w:val="00D63FC5"/>
    <w:rsid w:val="00D648BC"/>
    <w:rsid w:val="00D6499C"/>
    <w:rsid w:val="00D64C44"/>
    <w:rsid w:val="00D65004"/>
    <w:rsid w:val="00D6521A"/>
    <w:rsid w:val="00D65296"/>
    <w:rsid w:val="00D6618E"/>
    <w:rsid w:val="00D66D10"/>
    <w:rsid w:val="00D6715A"/>
    <w:rsid w:val="00D676DB"/>
    <w:rsid w:val="00D71A4F"/>
    <w:rsid w:val="00D720E6"/>
    <w:rsid w:val="00D72A40"/>
    <w:rsid w:val="00D72F5B"/>
    <w:rsid w:val="00D73297"/>
    <w:rsid w:val="00D735EC"/>
    <w:rsid w:val="00D73832"/>
    <w:rsid w:val="00D738BD"/>
    <w:rsid w:val="00D74B12"/>
    <w:rsid w:val="00D74F46"/>
    <w:rsid w:val="00D75329"/>
    <w:rsid w:val="00D75332"/>
    <w:rsid w:val="00D753B3"/>
    <w:rsid w:val="00D7567B"/>
    <w:rsid w:val="00D75B9D"/>
    <w:rsid w:val="00D764F3"/>
    <w:rsid w:val="00D76D60"/>
    <w:rsid w:val="00D76F56"/>
    <w:rsid w:val="00D7716E"/>
    <w:rsid w:val="00D77DAD"/>
    <w:rsid w:val="00D77F0B"/>
    <w:rsid w:val="00D80E06"/>
    <w:rsid w:val="00D816A0"/>
    <w:rsid w:val="00D81A13"/>
    <w:rsid w:val="00D82026"/>
    <w:rsid w:val="00D82979"/>
    <w:rsid w:val="00D82CB4"/>
    <w:rsid w:val="00D82F25"/>
    <w:rsid w:val="00D84484"/>
    <w:rsid w:val="00D846E1"/>
    <w:rsid w:val="00D8479E"/>
    <w:rsid w:val="00D84839"/>
    <w:rsid w:val="00D85B14"/>
    <w:rsid w:val="00D85EB1"/>
    <w:rsid w:val="00D874A8"/>
    <w:rsid w:val="00D8778A"/>
    <w:rsid w:val="00D8789E"/>
    <w:rsid w:val="00D90485"/>
    <w:rsid w:val="00D907BE"/>
    <w:rsid w:val="00D907C4"/>
    <w:rsid w:val="00D91214"/>
    <w:rsid w:val="00D917FE"/>
    <w:rsid w:val="00D91A35"/>
    <w:rsid w:val="00D924A3"/>
    <w:rsid w:val="00D9259B"/>
    <w:rsid w:val="00D931A6"/>
    <w:rsid w:val="00D93A0A"/>
    <w:rsid w:val="00D93B00"/>
    <w:rsid w:val="00D93E21"/>
    <w:rsid w:val="00D93F25"/>
    <w:rsid w:val="00D94160"/>
    <w:rsid w:val="00D9419B"/>
    <w:rsid w:val="00D94280"/>
    <w:rsid w:val="00D94E27"/>
    <w:rsid w:val="00D94EB3"/>
    <w:rsid w:val="00D94FAF"/>
    <w:rsid w:val="00D95810"/>
    <w:rsid w:val="00D95CEB"/>
    <w:rsid w:val="00D974F9"/>
    <w:rsid w:val="00D97C91"/>
    <w:rsid w:val="00DA0749"/>
    <w:rsid w:val="00DA09EF"/>
    <w:rsid w:val="00DA10C5"/>
    <w:rsid w:val="00DA1821"/>
    <w:rsid w:val="00DA1A29"/>
    <w:rsid w:val="00DA2381"/>
    <w:rsid w:val="00DA34C2"/>
    <w:rsid w:val="00DA3785"/>
    <w:rsid w:val="00DA3994"/>
    <w:rsid w:val="00DA3EA1"/>
    <w:rsid w:val="00DA4991"/>
    <w:rsid w:val="00DA4CF2"/>
    <w:rsid w:val="00DA6555"/>
    <w:rsid w:val="00DA6ED9"/>
    <w:rsid w:val="00DA7551"/>
    <w:rsid w:val="00DA797A"/>
    <w:rsid w:val="00DB0363"/>
    <w:rsid w:val="00DB0ABD"/>
    <w:rsid w:val="00DB0F21"/>
    <w:rsid w:val="00DB1007"/>
    <w:rsid w:val="00DB1068"/>
    <w:rsid w:val="00DB1290"/>
    <w:rsid w:val="00DB1835"/>
    <w:rsid w:val="00DB21C2"/>
    <w:rsid w:val="00DB22AE"/>
    <w:rsid w:val="00DB26B0"/>
    <w:rsid w:val="00DB3041"/>
    <w:rsid w:val="00DB3948"/>
    <w:rsid w:val="00DB3B60"/>
    <w:rsid w:val="00DB3B9A"/>
    <w:rsid w:val="00DB3E6B"/>
    <w:rsid w:val="00DB451B"/>
    <w:rsid w:val="00DB479B"/>
    <w:rsid w:val="00DB4A53"/>
    <w:rsid w:val="00DB4D4C"/>
    <w:rsid w:val="00DB50AA"/>
    <w:rsid w:val="00DB5604"/>
    <w:rsid w:val="00DB6190"/>
    <w:rsid w:val="00DB62DC"/>
    <w:rsid w:val="00DB6798"/>
    <w:rsid w:val="00DB7504"/>
    <w:rsid w:val="00DB7E0A"/>
    <w:rsid w:val="00DC0153"/>
    <w:rsid w:val="00DC0301"/>
    <w:rsid w:val="00DC129B"/>
    <w:rsid w:val="00DC1409"/>
    <w:rsid w:val="00DC2A2D"/>
    <w:rsid w:val="00DC2D06"/>
    <w:rsid w:val="00DC3776"/>
    <w:rsid w:val="00DC3859"/>
    <w:rsid w:val="00DC3F7D"/>
    <w:rsid w:val="00DC4328"/>
    <w:rsid w:val="00DC4F91"/>
    <w:rsid w:val="00DC5895"/>
    <w:rsid w:val="00DC5BD1"/>
    <w:rsid w:val="00DC6024"/>
    <w:rsid w:val="00DC6E37"/>
    <w:rsid w:val="00DC6F5D"/>
    <w:rsid w:val="00DC767A"/>
    <w:rsid w:val="00DC7807"/>
    <w:rsid w:val="00DC7FF9"/>
    <w:rsid w:val="00DD0742"/>
    <w:rsid w:val="00DD0743"/>
    <w:rsid w:val="00DD1203"/>
    <w:rsid w:val="00DD127E"/>
    <w:rsid w:val="00DD228C"/>
    <w:rsid w:val="00DD2354"/>
    <w:rsid w:val="00DD38AC"/>
    <w:rsid w:val="00DD457E"/>
    <w:rsid w:val="00DD4690"/>
    <w:rsid w:val="00DD550B"/>
    <w:rsid w:val="00DD5D3D"/>
    <w:rsid w:val="00DD685F"/>
    <w:rsid w:val="00DD6AD1"/>
    <w:rsid w:val="00DD791C"/>
    <w:rsid w:val="00DE001A"/>
    <w:rsid w:val="00DE012E"/>
    <w:rsid w:val="00DE0483"/>
    <w:rsid w:val="00DE08D4"/>
    <w:rsid w:val="00DE1EAB"/>
    <w:rsid w:val="00DE2304"/>
    <w:rsid w:val="00DE2B2B"/>
    <w:rsid w:val="00DE38CD"/>
    <w:rsid w:val="00DE3CD1"/>
    <w:rsid w:val="00DE3EB9"/>
    <w:rsid w:val="00DE5469"/>
    <w:rsid w:val="00DE59EA"/>
    <w:rsid w:val="00DE7910"/>
    <w:rsid w:val="00DE7B52"/>
    <w:rsid w:val="00DE7FD8"/>
    <w:rsid w:val="00DF0D77"/>
    <w:rsid w:val="00DF2172"/>
    <w:rsid w:val="00DF22C4"/>
    <w:rsid w:val="00DF265F"/>
    <w:rsid w:val="00DF273D"/>
    <w:rsid w:val="00DF2B13"/>
    <w:rsid w:val="00DF37A1"/>
    <w:rsid w:val="00DF4EA6"/>
    <w:rsid w:val="00DF53CD"/>
    <w:rsid w:val="00DF5405"/>
    <w:rsid w:val="00DF5648"/>
    <w:rsid w:val="00DF579A"/>
    <w:rsid w:val="00DF622C"/>
    <w:rsid w:val="00E00888"/>
    <w:rsid w:val="00E008CF"/>
    <w:rsid w:val="00E012D0"/>
    <w:rsid w:val="00E01666"/>
    <w:rsid w:val="00E02310"/>
    <w:rsid w:val="00E03055"/>
    <w:rsid w:val="00E0327E"/>
    <w:rsid w:val="00E038D3"/>
    <w:rsid w:val="00E038EE"/>
    <w:rsid w:val="00E03C1F"/>
    <w:rsid w:val="00E03CA6"/>
    <w:rsid w:val="00E03E84"/>
    <w:rsid w:val="00E04893"/>
    <w:rsid w:val="00E04E30"/>
    <w:rsid w:val="00E05589"/>
    <w:rsid w:val="00E05D82"/>
    <w:rsid w:val="00E06CCA"/>
    <w:rsid w:val="00E079FD"/>
    <w:rsid w:val="00E07BB8"/>
    <w:rsid w:val="00E1038F"/>
    <w:rsid w:val="00E103F1"/>
    <w:rsid w:val="00E106B6"/>
    <w:rsid w:val="00E10E54"/>
    <w:rsid w:val="00E11015"/>
    <w:rsid w:val="00E118F8"/>
    <w:rsid w:val="00E12379"/>
    <w:rsid w:val="00E12DF7"/>
    <w:rsid w:val="00E132DE"/>
    <w:rsid w:val="00E142EC"/>
    <w:rsid w:val="00E14DA4"/>
    <w:rsid w:val="00E1521B"/>
    <w:rsid w:val="00E156EC"/>
    <w:rsid w:val="00E16287"/>
    <w:rsid w:val="00E162FA"/>
    <w:rsid w:val="00E16DFB"/>
    <w:rsid w:val="00E1730E"/>
    <w:rsid w:val="00E17369"/>
    <w:rsid w:val="00E1788D"/>
    <w:rsid w:val="00E1797F"/>
    <w:rsid w:val="00E204C6"/>
    <w:rsid w:val="00E211F0"/>
    <w:rsid w:val="00E2161C"/>
    <w:rsid w:val="00E216C3"/>
    <w:rsid w:val="00E2179A"/>
    <w:rsid w:val="00E222B9"/>
    <w:rsid w:val="00E225A8"/>
    <w:rsid w:val="00E2281E"/>
    <w:rsid w:val="00E22884"/>
    <w:rsid w:val="00E22A99"/>
    <w:rsid w:val="00E22B8E"/>
    <w:rsid w:val="00E22DD1"/>
    <w:rsid w:val="00E22E47"/>
    <w:rsid w:val="00E2303F"/>
    <w:rsid w:val="00E2343A"/>
    <w:rsid w:val="00E237CA"/>
    <w:rsid w:val="00E23A71"/>
    <w:rsid w:val="00E24152"/>
    <w:rsid w:val="00E24A88"/>
    <w:rsid w:val="00E24DD5"/>
    <w:rsid w:val="00E25296"/>
    <w:rsid w:val="00E25618"/>
    <w:rsid w:val="00E25A80"/>
    <w:rsid w:val="00E25FE7"/>
    <w:rsid w:val="00E26481"/>
    <w:rsid w:val="00E27D6F"/>
    <w:rsid w:val="00E27E36"/>
    <w:rsid w:val="00E27EAB"/>
    <w:rsid w:val="00E300A3"/>
    <w:rsid w:val="00E3042C"/>
    <w:rsid w:val="00E309B3"/>
    <w:rsid w:val="00E31C02"/>
    <w:rsid w:val="00E31D14"/>
    <w:rsid w:val="00E327B2"/>
    <w:rsid w:val="00E327CF"/>
    <w:rsid w:val="00E327DA"/>
    <w:rsid w:val="00E32C9D"/>
    <w:rsid w:val="00E33034"/>
    <w:rsid w:val="00E33541"/>
    <w:rsid w:val="00E33D91"/>
    <w:rsid w:val="00E33E19"/>
    <w:rsid w:val="00E34180"/>
    <w:rsid w:val="00E341FE"/>
    <w:rsid w:val="00E3422E"/>
    <w:rsid w:val="00E34245"/>
    <w:rsid w:val="00E349EC"/>
    <w:rsid w:val="00E34C57"/>
    <w:rsid w:val="00E35055"/>
    <w:rsid w:val="00E35754"/>
    <w:rsid w:val="00E357D6"/>
    <w:rsid w:val="00E35807"/>
    <w:rsid w:val="00E360ED"/>
    <w:rsid w:val="00E368E4"/>
    <w:rsid w:val="00E3764C"/>
    <w:rsid w:val="00E37D97"/>
    <w:rsid w:val="00E40213"/>
    <w:rsid w:val="00E404EC"/>
    <w:rsid w:val="00E4055E"/>
    <w:rsid w:val="00E41092"/>
    <w:rsid w:val="00E415D2"/>
    <w:rsid w:val="00E416A1"/>
    <w:rsid w:val="00E419A9"/>
    <w:rsid w:val="00E41CBF"/>
    <w:rsid w:val="00E42890"/>
    <w:rsid w:val="00E43ADF"/>
    <w:rsid w:val="00E43C13"/>
    <w:rsid w:val="00E449E0"/>
    <w:rsid w:val="00E45F57"/>
    <w:rsid w:val="00E46AF6"/>
    <w:rsid w:val="00E47A0A"/>
    <w:rsid w:val="00E47F6C"/>
    <w:rsid w:val="00E5015F"/>
    <w:rsid w:val="00E50816"/>
    <w:rsid w:val="00E5166E"/>
    <w:rsid w:val="00E516A3"/>
    <w:rsid w:val="00E518AB"/>
    <w:rsid w:val="00E52378"/>
    <w:rsid w:val="00E52463"/>
    <w:rsid w:val="00E52979"/>
    <w:rsid w:val="00E52AD7"/>
    <w:rsid w:val="00E5384D"/>
    <w:rsid w:val="00E53FBB"/>
    <w:rsid w:val="00E541AA"/>
    <w:rsid w:val="00E5434B"/>
    <w:rsid w:val="00E54449"/>
    <w:rsid w:val="00E544F4"/>
    <w:rsid w:val="00E54C07"/>
    <w:rsid w:val="00E550EB"/>
    <w:rsid w:val="00E55614"/>
    <w:rsid w:val="00E55901"/>
    <w:rsid w:val="00E55A92"/>
    <w:rsid w:val="00E55CBF"/>
    <w:rsid w:val="00E5720F"/>
    <w:rsid w:val="00E60D0D"/>
    <w:rsid w:val="00E61674"/>
    <w:rsid w:val="00E6175A"/>
    <w:rsid w:val="00E617AE"/>
    <w:rsid w:val="00E61D52"/>
    <w:rsid w:val="00E62092"/>
    <w:rsid w:val="00E62CD1"/>
    <w:rsid w:val="00E62D9B"/>
    <w:rsid w:val="00E63150"/>
    <w:rsid w:val="00E631FD"/>
    <w:rsid w:val="00E64707"/>
    <w:rsid w:val="00E65758"/>
    <w:rsid w:val="00E66082"/>
    <w:rsid w:val="00E663AF"/>
    <w:rsid w:val="00E666DD"/>
    <w:rsid w:val="00E66802"/>
    <w:rsid w:val="00E67F37"/>
    <w:rsid w:val="00E709FE"/>
    <w:rsid w:val="00E70C42"/>
    <w:rsid w:val="00E72565"/>
    <w:rsid w:val="00E72BCE"/>
    <w:rsid w:val="00E73551"/>
    <w:rsid w:val="00E743DF"/>
    <w:rsid w:val="00E74F0D"/>
    <w:rsid w:val="00E7527F"/>
    <w:rsid w:val="00E753CE"/>
    <w:rsid w:val="00E75BF6"/>
    <w:rsid w:val="00E75DF5"/>
    <w:rsid w:val="00E75FE4"/>
    <w:rsid w:val="00E765B8"/>
    <w:rsid w:val="00E76FE7"/>
    <w:rsid w:val="00E77248"/>
    <w:rsid w:val="00E77A79"/>
    <w:rsid w:val="00E77BA1"/>
    <w:rsid w:val="00E80544"/>
    <w:rsid w:val="00E80A8C"/>
    <w:rsid w:val="00E80F67"/>
    <w:rsid w:val="00E80FEE"/>
    <w:rsid w:val="00E826F1"/>
    <w:rsid w:val="00E8295F"/>
    <w:rsid w:val="00E82DC7"/>
    <w:rsid w:val="00E83396"/>
    <w:rsid w:val="00E83523"/>
    <w:rsid w:val="00E838E6"/>
    <w:rsid w:val="00E839ED"/>
    <w:rsid w:val="00E83F3E"/>
    <w:rsid w:val="00E844A4"/>
    <w:rsid w:val="00E84777"/>
    <w:rsid w:val="00E84C0B"/>
    <w:rsid w:val="00E8542C"/>
    <w:rsid w:val="00E86571"/>
    <w:rsid w:val="00E87060"/>
    <w:rsid w:val="00E871AD"/>
    <w:rsid w:val="00E8770B"/>
    <w:rsid w:val="00E901E9"/>
    <w:rsid w:val="00E906C1"/>
    <w:rsid w:val="00E90EE8"/>
    <w:rsid w:val="00E93DDC"/>
    <w:rsid w:val="00E941F3"/>
    <w:rsid w:val="00E947C7"/>
    <w:rsid w:val="00E95873"/>
    <w:rsid w:val="00E95FEE"/>
    <w:rsid w:val="00E96A14"/>
    <w:rsid w:val="00E96DEA"/>
    <w:rsid w:val="00E976EF"/>
    <w:rsid w:val="00E97B2D"/>
    <w:rsid w:val="00E97E17"/>
    <w:rsid w:val="00EA00E7"/>
    <w:rsid w:val="00EA0942"/>
    <w:rsid w:val="00EA115D"/>
    <w:rsid w:val="00EA14C2"/>
    <w:rsid w:val="00EA1BB0"/>
    <w:rsid w:val="00EA1BC0"/>
    <w:rsid w:val="00EA20B9"/>
    <w:rsid w:val="00EA26BC"/>
    <w:rsid w:val="00EA2DE4"/>
    <w:rsid w:val="00EA37A4"/>
    <w:rsid w:val="00EA3AA8"/>
    <w:rsid w:val="00EA3BC3"/>
    <w:rsid w:val="00EA41FE"/>
    <w:rsid w:val="00EA4864"/>
    <w:rsid w:val="00EA4909"/>
    <w:rsid w:val="00EA4A60"/>
    <w:rsid w:val="00EA4CB5"/>
    <w:rsid w:val="00EA5032"/>
    <w:rsid w:val="00EA542F"/>
    <w:rsid w:val="00EA5E40"/>
    <w:rsid w:val="00EA6045"/>
    <w:rsid w:val="00EA64AA"/>
    <w:rsid w:val="00EA6837"/>
    <w:rsid w:val="00EA7A57"/>
    <w:rsid w:val="00EA7C2D"/>
    <w:rsid w:val="00EA7E10"/>
    <w:rsid w:val="00EB02B6"/>
    <w:rsid w:val="00EB1A9E"/>
    <w:rsid w:val="00EB1A9F"/>
    <w:rsid w:val="00EB1EBC"/>
    <w:rsid w:val="00EB26CE"/>
    <w:rsid w:val="00EB2928"/>
    <w:rsid w:val="00EB34CB"/>
    <w:rsid w:val="00EB37C9"/>
    <w:rsid w:val="00EB3B1A"/>
    <w:rsid w:val="00EB3F40"/>
    <w:rsid w:val="00EB3FB2"/>
    <w:rsid w:val="00EB4166"/>
    <w:rsid w:val="00EB6817"/>
    <w:rsid w:val="00EB7DE6"/>
    <w:rsid w:val="00EC11C7"/>
    <w:rsid w:val="00EC120A"/>
    <w:rsid w:val="00EC1B7D"/>
    <w:rsid w:val="00EC250F"/>
    <w:rsid w:val="00EC29BA"/>
    <w:rsid w:val="00EC2CE5"/>
    <w:rsid w:val="00EC337F"/>
    <w:rsid w:val="00EC3E75"/>
    <w:rsid w:val="00EC4C68"/>
    <w:rsid w:val="00EC5B8C"/>
    <w:rsid w:val="00EC5FFF"/>
    <w:rsid w:val="00EC62DA"/>
    <w:rsid w:val="00EC67BA"/>
    <w:rsid w:val="00EC69A1"/>
    <w:rsid w:val="00EC6AD6"/>
    <w:rsid w:val="00EC7209"/>
    <w:rsid w:val="00EC7F88"/>
    <w:rsid w:val="00ED0143"/>
    <w:rsid w:val="00ED03C5"/>
    <w:rsid w:val="00ED05D3"/>
    <w:rsid w:val="00ED0C62"/>
    <w:rsid w:val="00ED12FE"/>
    <w:rsid w:val="00ED1571"/>
    <w:rsid w:val="00ED1D9C"/>
    <w:rsid w:val="00ED244A"/>
    <w:rsid w:val="00ED2A23"/>
    <w:rsid w:val="00ED2A7F"/>
    <w:rsid w:val="00ED3331"/>
    <w:rsid w:val="00ED3597"/>
    <w:rsid w:val="00ED45E5"/>
    <w:rsid w:val="00ED46B6"/>
    <w:rsid w:val="00ED473D"/>
    <w:rsid w:val="00ED4B2B"/>
    <w:rsid w:val="00ED4E11"/>
    <w:rsid w:val="00ED4E6F"/>
    <w:rsid w:val="00ED5F98"/>
    <w:rsid w:val="00ED608B"/>
    <w:rsid w:val="00ED6278"/>
    <w:rsid w:val="00ED68E9"/>
    <w:rsid w:val="00ED6F55"/>
    <w:rsid w:val="00ED70F0"/>
    <w:rsid w:val="00ED7107"/>
    <w:rsid w:val="00ED7225"/>
    <w:rsid w:val="00ED7253"/>
    <w:rsid w:val="00ED7D07"/>
    <w:rsid w:val="00EE07E4"/>
    <w:rsid w:val="00EE09FA"/>
    <w:rsid w:val="00EE1394"/>
    <w:rsid w:val="00EE14B7"/>
    <w:rsid w:val="00EE1584"/>
    <w:rsid w:val="00EE165C"/>
    <w:rsid w:val="00EE18BA"/>
    <w:rsid w:val="00EE1E67"/>
    <w:rsid w:val="00EE2866"/>
    <w:rsid w:val="00EE3070"/>
    <w:rsid w:val="00EE3E48"/>
    <w:rsid w:val="00EE451A"/>
    <w:rsid w:val="00EE46B8"/>
    <w:rsid w:val="00EE46F1"/>
    <w:rsid w:val="00EE48E9"/>
    <w:rsid w:val="00EE4BA3"/>
    <w:rsid w:val="00EE509E"/>
    <w:rsid w:val="00EE56F4"/>
    <w:rsid w:val="00EE5CE4"/>
    <w:rsid w:val="00EE64A4"/>
    <w:rsid w:val="00EE71F2"/>
    <w:rsid w:val="00EE7328"/>
    <w:rsid w:val="00EE7875"/>
    <w:rsid w:val="00EE7CFF"/>
    <w:rsid w:val="00EF0F29"/>
    <w:rsid w:val="00EF1654"/>
    <w:rsid w:val="00EF17D2"/>
    <w:rsid w:val="00EF23AB"/>
    <w:rsid w:val="00EF2AF0"/>
    <w:rsid w:val="00EF2DD6"/>
    <w:rsid w:val="00EF3435"/>
    <w:rsid w:val="00EF3B2E"/>
    <w:rsid w:val="00EF3C29"/>
    <w:rsid w:val="00EF3D5C"/>
    <w:rsid w:val="00EF453E"/>
    <w:rsid w:val="00EF4CD3"/>
    <w:rsid w:val="00EF4DA1"/>
    <w:rsid w:val="00EF4FEF"/>
    <w:rsid w:val="00EF5575"/>
    <w:rsid w:val="00EF6A1C"/>
    <w:rsid w:val="00EF6F62"/>
    <w:rsid w:val="00EF7233"/>
    <w:rsid w:val="00F00105"/>
    <w:rsid w:val="00F003B7"/>
    <w:rsid w:val="00F0089A"/>
    <w:rsid w:val="00F00FD4"/>
    <w:rsid w:val="00F010AE"/>
    <w:rsid w:val="00F013F0"/>
    <w:rsid w:val="00F014F5"/>
    <w:rsid w:val="00F01D46"/>
    <w:rsid w:val="00F01ED1"/>
    <w:rsid w:val="00F021B7"/>
    <w:rsid w:val="00F0301F"/>
    <w:rsid w:val="00F03112"/>
    <w:rsid w:val="00F038C9"/>
    <w:rsid w:val="00F03D5B"/>
    <w:rsid w:val="00F04223"/>
    <w:rsid w:val="00F046F7"/>
    <w:rsid w:val="00F04741"/>
    <w:rsid w:val="00F04936"/>
    <w:rsid w:val="00F052DB"/>
    <w:rsid w:val="00F05F5E"/>
    <w:rsid w:val="00F06B83"/>
    <w:rsid w:val="00F06D16"/>
    <w:rsid w:val="00F06E21"/>
    <w:rsid w:val="00F07542"/>
    <w:rsid w:val="00F07BC1"/>
    <w:rsid w:val="00F1092B"/>
    <w:rsid w:val="00F11F87"/>
    <w:rsid w:val="00F12B14"/>
    <w:rsid w:val="00F13373"/>
    <w:rsid w:val="00F13733"/>
    <w:rsid w:val="00F1488F"/>
    <w:rsid w:val="00F151A9"/>
    <w:rsid w:val="00F15646"/>
    <w:rsid w:val="00F16084"/>
    <w:rsid w:val="00F16517"/>
    <w:rsid w:val="00F166FC"/>
    <w:rsid w:val="00F169B0"/>
    <w:rsid w:val="00F16D42"/>
    <w:rsid w:val="00F16E82"/>
    <w:rsid w:val="00F17757"/>
    <w:rsid w:val="00F2012F"/>
    <w:rsid w:val="00F204E2"/>
    <w:rsid w:val="00F20EBC"/>
    <w:rsid w:val="00F211F2"/>
    <w:rsid w:val="00F21347"/>
    <w:rsid w:val="00F2216B"/>
    <w:rsid w:val="00F24935"/>
    <w:rsid w:val="00F24AAF"/>
    <w:rsid w:val="00F24DAB"/>
    <w:rsid w:val="00F24F15"/>
    <w:rsid w:val="00F251CD"/>
    <w:rsid w:val="00F252B1"/>
    <w:rsid w:val="00F25972"/>
    <w:rsid w:val="00F25AD5"/>
    <w:rsid w:val="00F25B5E"/>
    <w:rsid w:val="00F26179"/>
    <w:rsid w:val="00F262BE"/>
    <w:rsid w:val="00F26324"/>
    <w:rsid w:val="00F263E5"/>
    <w:rsid w:val="00F26C8A"/>
    <w:rsid w:val="00F276DD"/>
    <w:rsid w:val="00F27C80"/>
    <w:rsid w:val="00F27E36"/>
    <w:rsid w:val="00F3023A"/>
    <w:rsid w:val="00F312EF"/>
    <w:rsid w:val="00F317B2"/>
    <w:rsid w:val="00F31C7E"/>
    <w:rsid w:val="00F32B03"/>
    <w:rsid w:val="00F32DC7"/>
    <w:rsid w:val="00F334C6"/>
    <w:rsid w:val="00F337EB"/>
    <w:rsid w:val="00F34485"/>
    <w:rsid w:val="00F34994"/>
    <w:rsid w:val="00F35426"/>
    <w:rsid w:val="00F35448"/>
    <w:rsid w:val="00F3566A"/>
    <w:rsid w:val="00F358D3"/>
    <w:rsid w:val="00F35A9C"/>
    <w:rsid w:val="00F35C7C"/>
    <w:rsid w:val="00F35F99"/>
    <w:rsid w:val="00F36491"/>
    <w:rsid w:val="00F364DA"/>
    <w:rsid w:val="00F36557"/>
    <w:rsid w:val="00F368F7"/>
    <w:rsid w:val="00F36D5D"/>
    <w:rsid w:val="00F36DB7"/>
    <w:rsid w:val="00F378B0"/>
    <w:rsid w:val="00F37F0A"/>
    <w:rsid w:val="00F401ED"/>
    <w:rsid w:val="00F41815"/>
    <w:rsid w:val="00F423A2"/>
    <w:rsid w:val="00F42801"/>
    <w:rsid w:val="00F4526D"/>
    <w:rsid w:val="00F455C7"/>
    <w:rsid w:val="00F46398"/>
    <w:rsid w:val="00F5007E"/>
    <w:rsid w:val="00F50EC9"/>
    <w:rsid w:val="00F50F09"/>
    <w:rsid w:val="00F5101E"/>
    <w:rsid w:val="00F511EE"/>
    <w:rsid w:val="00F514A2"/>
    <w:rsid w:val="00F51751"/>
    <w:rsid w:val="00F51BEC"/>
    <w:rsid w:val="00F51F20"/>
    <w:rsid w:val="00F520E5"/>
    <w:rsid w:val="00F53604"/>
    <w:rsid w:val="00F536F2"/>
    <w:rsid w:val="00F53B25"/>
    <w:rsid w:val="00F54473"/>
    <w:rsid w:val="00F5449C"/>
    <w:rsid w:val="00F547BB"/>
    <w:rsid w:val="00F54ED3"/>
    <w:rsid w:val="00F54EEE"/>
    <w:rsid w:val="00F55018"/>
    <w:rsid w:val="00F55923"/>
    <w:rsid w:val="00F55A7B"/>
    <w:rsid w:val="00F55E2F"/>
    <w:rsid w:val="00F55F79"/>
    <w:rsid w:val="00F5612D"/>
    <w:rsid w:val="00F5658C"/>
    <w:rsid w:val="00F56595"/>
    <w:rsid w:val="00F568E7"/>
    <w:rsid w:val="00F5735D"/>
    <w:rsid w:val="00F57443"/>
    <w:rsid w:val="00F579A1"/>
    <w:rsid w:val="00F605D7"/>
    <w:rsid w:val="00F60771"/>
    <w:rsid w:val="00F6083B"/>
    <w:rsid w:val="00F60866"/>
    <w:rsid w:val="00F61277"/>
    <w:rsid w:val="00F6143E"/>
    <w:rsid w:val="00F61EBB"/>
    <w:rsid w:val="00F62063"/>
    <w:rsid w:val="00F6267B"/>
    <w:rsid w:val="00F6290E"/>
    <w:rsid w:val="00F633BD"/>
    <w:rsid w:val="00F63AE3"/>
    <w:rsid w:val="00F63F5E"/>
    <w:rsid w:val="00F645DA"/>
    <w:rsid w:val="00F64A32"/>
    <w:rsid w:val="00F64FD8"/>
    <w:rsid w:val="00F650EC"/>
    <w:rsid w:val="00F654F5"/>
    <w:rsid w:val="00F65645"/>
    <w:rsid w:val="00F6576B"/>
    <w:rsid w:val="00F658A2"/>
    <w:rsid w:val="00F664D8"/>
    <w:rsid w:val="00F67AC5"/>
    <w:rsid w:val="00F67DF3"/>
    <w:rsid w:val="00F70088"/>
    <w:rsid w:val="00F70541"/>
    <w:rsid w:val="00F70686"/>
    <w:rsid w:val="00F70AF8"/>
    <w:rsid w:val="00F71992"/>
    <w:rsid w:val="00F71BAF"/>
    <w:rsid w:val="00F72661"/>
    <w:rsid w:val="00F72C0B"/>
    <w:rsid w:val="00F733CE"/>
    <w:rsid w:val="00F73D19"/>
    <w:rsid w:val="00F7594B"/>
    <w:rsid w:val="00F760C5"/>
    <w:rsid w:val="00F76FEE"/>
    <w:rsid w:val="00F77133"/>
    <w:rsid w:val="00F80740"/>
    <w:rsid w:val="00F82A36"/>
    <w:rsid w:val="00F8333A"/>
    <w:rsid w:val="00F83630"/>
    <w:rsid w:val="00F841F7"/>
    <w:rsid w:val="00F85047"/>
    <w:rsid w:val="00F85B40"/>
    <w:rsid w:val="00F865F2"/>
    <w:rsid w:val="00F86A40"/>
    <w:rsid w:val="00F87095"/>
    <w:rsid w:val="00F87B6E"/>
    <w:rsid w:val="00F87D87"/>
    <w:rsid w:val="00F9085F"/>
    <w:rsid w:val="00F9088E"/>
    <w:rsid w:val="00F90F60"/>
    <w:rsid w:val="00F911FD"/>
    <w:rsid w:val="00F91E73"/>
    <w:rsid w:val="00F92F9B"/>
    <w:rsid w:val="00F932A8"/>
    <w:rsid w:val="00F932F0"/>
    <w:rsid w:val="00F93384"/>
    <w:rsid w:val="00F934A1"/>
    <w:rsid w:val="00F94072"/>
    <w:rsid w:val="00F9408A"/>
    <w:rsid w:val="00F942BE"/>
    <w:rsid w:val="00F94459"/>
    <w:rsid w:val="00F94945"/>
    <w:rsid w:val="00F94A66"/>
    <w:rsid w:val="00F94E9F"/>
    <w:rsid w:val="00F964E7"/>
    <w:rsid w:val="00FA09C5"/>
    <w:rsid w:val="00FA0DD3"/>
    <w:rsid w:val="00FA10AE"/>
    <w:rsid w:val="00FA1181"/>
    <w:rsid w:val="00FA1969"/>
    <w:rsid w:val="00FA1C01"/>
    <w:rsid w:val="00FA1D7E"/>
    <w:rsid w:val="00FA2D2D"/>
    <w:rsid w:val="00FA536E"/>
    <w:rsid w:val="00FA53FA"/>
    <w:rsid w:val="00FA5735"/>
    <w:rsid w:val="00FA6033"/>
    <w:rsid w:val="00FA67F3"/>
    <w:rsid w:val="00FA7448"/>
    <w:rsid w:val="00FA75BE"/>
    <w:rsid w:val="00FA7E99"/>
    <w:rsid w:val="00FB01BD"/>
    <w:rsid w:val="00FB1833"/>
    <w:rsid w:val="00FB1DF7"/>
    <w:rsid w:val="00FB2510"/>
    <w:rsid w:val="00FB2521"/>
    <w:rsid w:val="00FB267C"/>
    <w:rsid w:val="00FB292A"/>
    <w:rsid w:val="00FB2DA4"/>
    <w:rsid w:val="00FB2F64"/>
    <w:rsid w:val="00FB3723"/>
    <w:rsid w:val="00FB38CC"/>
    <w:rsid w:val="00FB48F0"/>
    <w:rsid w:val="00FB5E30"/>
    <w:rsid w:val="00FB5E88"/>
    <w:rsid w:val="00FB6229"/>
    <w:rsid w:val="00FB6464"/>
    <w:rsid w:val="00FB654C"/>
    <w:rsid w:val="00FB6688"/>
    <w:rsid w:val="00FB6A32"/>
    <w:rsid w:val="00FB6EF9"/>
    <w:rsid w:val="00FB7B2D"/>
    <w:rsid w:val="00FC0ECB"/>
    <w:rsid w:val="00FC1013"/>
    <w:rsid w:val="00FC1294"/>
    <w:rsid w:val="00FC133E"/>
    <w:rsid w:val="00FC2285"/>
    <w:rsid w:val="00FC2487"/>
    <w:rsid w:val="00FC382A"/>
    <w:rsid w:val="00FC3E3F"/>
    <w:rsid w:val="00FC41C0"/>
    <w:rsid w:val="00FC451D"/>
    <w:rsid w:val="00FC4DA4"/>
    <w:rsid w:val="00FC5BA4"/>
    <w:rsid w:val="00FC5E24"/>
    <w:rsid w:val="00FC5FDF"/>
    <w:rsid w:val="00FC63A7"/>
    <w:rsid w:val="00FC714E"/>
    <w:rsid w:val="00FC728D"/>
    <w:rsid w:val="00FC7507"/>
    <w:rsid w:val="00FC76AB"/>
    <w:rsid w:val="00FD033A"/>
    <w:rsid w:val="00FD1368"/>
    <w:rsid w:val="00FD1373"/>
    <w:rsid w:val="00FD1EA7"/>
    <w:rsid w:val="00FD211D"/>
    <w:rsid w:val="00FD2DC1"/>
    <w:rsid w:val="00FD3961"/>
    <w:rsid w:val="00FD3B74"/>
    <w:rsid w:val="00FD3C97"/>
    <w:rsid w:val="00FD448C"/>
    <w:rsid w:val="00FD568D"/>
    <w:rsid w:val="00FD574E"/>
    <w:rsid w:val="00FD57AD"/>
    <w:rsid w:val="00FD5AE5"/>
    <w:rsid w:val="00FD5B52"/>
    <w:rsid w:val="00FD619D"/>
    <w:rsid w:val="00FD72A1"/>
    <w:rsid w:val="00FD796F"/>
    <w:rsid w:val="00FD7C45"/>
    <w:rsid w:val="00FE01B0"/>
    <w:rsid w:val="00FE06C8"/>
    <w:rsid w:val="00FE1D39"/>
    <w:rsid w:val="00FE2A87"/>
    <w:rsid w:val="00FE4319"/>
    <w:rsid w:val="00FE4383"/>
    <w:rsid w:val="00FE441A"/>
    <w:rsid w:val="00FE5016"/>
    <w:rsid w:val="00FE5877"/>
    <w:rsid w:val="00FE5B71"/>
    <w:rsid w:val="00FE5D37"/>
    <w:rsid w:val="00FE695F"/>
    <w:rsid w:val="00FE6DB5"/>
    <w:rsid w:val="00FE6F05"/>
    <w:rsid w:val="00FE79E9"/>
    <w:rsid w:val="00FE7D99"/>
    <w:rsid w:val="00FF0101"/>
    <w:rsid w:val="00FF0C41"/>
    <w:rsid w:val="00FF0E99"/>
    <w:rsid w:val="00FF13B2"/>
    <w:rsid w:val="00FF16EE"/>
    <w:rsid w:val="00FF1937"/>
    <w:rsid w:val="00FF22CE"/>
    <w:rsid w:val="00FF23C6"/>
    <w:rsid w:val="00FF28A6"/>
    <w:rsid w:val="00FF2FE8"/>
    <w:rsid w:val="00FF3290"/>
    <w:rsid w:val="00FF33A5"/>
    <w:rsid w:val="00FF399C"/>
    <w:rsid w:val="00FF39EB"/>
    <w:rsid w:val="00FF39F1"/>
    <w:rsid w:val="00FF3AF1"/>
    <w:rsid w:val="00FF44AC"/>
    <w:rsid w:val="00FF4EDC"/>
    <w:rsid w:val="00FF5363"/>
    <w:rsid w:val="00FF6233"/>
    <w:rsid w:val="00FF6360"/>
    <w:rsid w:val="00FF7804"/>
    <w:rsid w:val="00FF7A88"/>
    <w:rsid w:val="00FF7D9C"/>
  </w:rsids>
  <m:mathPr>
    <m:mathFont m:val="Cambria Math"/>
    <m:brkBin m:val="before"/>
    <m:brkBinSub m:val="--"/>
    <m:smallFrac/>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4DD088"/>
  <w15:docId w15:val="{D728D073-5090-47BC-872A-B5F013209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40AD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00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00E7"/>
  </w:style>
  <w:style w:type="paragraph" w:styleId="Footer">
    <w:name w:val="footer"/>
    <w:basedOn w:val="Normal"/>
    <w:link w:val="FooterChar"/>
    <w:uiPriority w:val="99"/>
    <w:unhideWhenUsed/>
    <w:rsid w:val="00EA00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00E7"/>
  </w:style>
  <w:style w:type="paragraph" w:styleId="FootnoteText">
    <w:name w:val="footnote text"/>
    <w:basedOn w:val="Normal"/>
    <w:link w:val="FootnoteTextChar"/>
    <w:uiPriority w:val="99"/>
    <w:unhideWhenUsed/>
    <w:rsid w:val="00891DE9"/>
    <w:pPr>
      <w:spacing w:after="0" w:line="240" w:lineRule="auto"/>
    </w:pPr>
    <w:rPr>
      <w:sz w:val="20"/>
      <w:szCs w:val="20"/>
    </w:rPr>
  </w:style>
  <w:style w:type="character" w:customStyle="1" w:styleId="FootnoteTextChar">
    <w:name w:val="Footnote Text Char"/>
    <w:basedOn w:val="DefaultParagraphFont"/>
    <w:link w:val="FootnoteText"/>
    <w:uiPriority w:val="99"/>
    <w:rsid w:val="00891DE9"/>
    <w:rPr>
      <w:sz w:val="20"/>
      <w:szCs w:val="20"/>
    </w:rPr>
  </w:style>
  <w:style w:type="character" w:styleId="FootnoteReference">
    <w:name w:val="footnote reference"/>
    <w:basedOn w:val="DefaultParagraphFont"/>
    <w:uiPriority w:val="99"/>
    <w:semiHidden/>
    <w:unhideWhenUsed/>
    <w:rsid w:val="00891DE9"/>
    <w:rPr>
      <w:vertAlign w:val="superscript"/>
    </w:rPr>
  </w:style>
  <w:style w:type="paragraph" w:styleId="BalloonText">
    <w:name w:val="Balloon Text"/>
    <w:basedOn w:val="Normal"/>
    <w:link w:val="BalloonTextChar"/>
    <w:uiPriority w:val="99"/>
    <w:semiHidden/>
    <w:unhideWhenUsed/>
    <w:rsid w:val="00732D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2D0A"/>
    <w:rPr>
      <w:rFonts w:ascii="Tahoma" w:hAnsi="Tahoma" w:cs="Tahoma"/>
      <w:sz w:val="16"/>
      <w:szCs w:val="16"/>
    </w:rPr>
  </w:style>
  <w:style w:type="paragraph" w:styleId="ListParagraph">
    <w:name w:val="List Paragraph"/>
    <w:basedOn w:val="Normal"/>
    <w:uiPriority w:val="34"/>
    <w:qFormat/>
    <w:rsid w:val="005840DF"/>
    <w:pPr>
      <w:ind w:left="720"/>
      <w:contextualSpacing/>
    </w:pPr>
  </w:style>
  <w:style w:type="paragraph" w:styleId="NoSpacing">
    <w:name w:val="No Spacing"/>
    <w:uiPriority w:val="1"/>
    <w:qFormat/>
    <w:rsid w:val="00700D33"/>
    <w:pPr>
      <w:spacing w:after="0" w:line="240" w:lineRule="auto"/>
    </w:pPr>
  </w:style>
  <w:style w:type="paragraph" w:styleId="EndnoteText">
    <w:name w:val="endnote text"/>
    <w:basedOn w:val="Normal"/>
    <w:link w:val="EndnoteTextChar"/>
    <w:uiPriority w:val="99"/>
    <w:semiHidden/>
    <w:unhideWhenUsed/>
    <w:rsid w:val="006D291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D2915"/>
    <w:rPr>
      <w:sz w:val="20"/>
      <w:szCs w:val="20"/>
    </w:rPr>
  </w:style>
  <w:style w:type="character" w:styleId="EndnoteReference">
    <w:name w:val="endnote reference"/>
    <w:basedOn w:val="DefaultParagraphFont"/>
    <w:uiPriority w:val="99"/>
    <w:semiHidden/>
    <w:unhideWhenUsed/>
    <w:rsid w:val="006D2915"/>
    <w:rPr>
      <w:vertAlign w:val="superscript"/>
    </w:rPr>
  </w:style>
  <w:style w:type="character" w:styleId="CommentReference">
    <w:name w:val="annotation reference"/>
    <w:basedOn w:val="DefaultParagraphFont"/>
    <w:uiPriority w:val="99"/>
    <w:semiHidden/>
    <w:unhideWhenUsed/>
    <w:rsid w:val="004C7C20"/>
    <w:rPr>
      <w:sz w:val="16"/>
      <w:szCs w:val="16"/>
    </w:rPr>
  </w:style>
  <w:style w:type="paragraph" w:styleId="CommentText">
    <w:name w:val="annotation text"/>
    <w:basedOn w:val="Normal"/>
    <w:link w:val="CommentTextChar"/>
    <w:uiPriority w:val="99"/>
    <w:semiHidden/>
    <w:unhideWhenUsed/>
    <w:rsid w:val="004C7C20"/>
    <w:pPr>
      <w:spacing w:line="240" w:lineRule="auto"/>
    </w:pPr>
    <w:rPr>
      <w:sz w:val="20"/>
      <w:szCs w:val="20"/>
    </w:rPr>
  </w:style>
  <w:style w:type="character" w:customStyle="1" w:styleId="CommentTextChar">
    <w:name w:val="Comment Text Char"/>
    <w:basedOn w:val="DefaultParagraphFont"/>
    <w:link w:val="CommentText"/>
    <w:uiPriority w:val="99"/>
    <w:semiHidden/>
    <w:rsid w:val="004C7C20"/>
    <w:rPr>
      <w:sz w:val="20"/>
      <w:szCs w:val="20"/>
    </w:rPr>
  </w:style>
  <w:style w:type="paragraph" w:styleId="CommentSubject">
    <w:name w:val="annotation subject"/>
    <w:basedOn w:val="CommentText"/>
    <w:next w:val="CommentText"/>
    <w:link w:val="CommentSubjectChar"/>
    <w:uiPriority w:val="99"/>
    <w:semiHidden/>
    <w:unhideWhenUsed/>
    <w:rsid w:val="004C7C20"/>
    <w:rPr>
      <w:b/>
      <w:bCs/>
    </w:rPr>
  </w:style>
  <w:style w:type="character" w:customStyle="1" w:styleId="CommentSubjectChar">
    <w:name w:val="Comment Subject Char"/>
    <w:basedOn w:val="CommentTextChar"/>
    <w:link w:val="CommentSubject"/>
    <w:uiPriority w:val="99"/>
    <w:semiHidden/>
    <w:rsid w:val="004C7C20"/>
    <w:rPr>
      <w:b/>
      <w:bCs/>
      <w:sz w:val="20"/>
      <w:szCs w:val="20"/>
    </w:rPr>
  </w:style>
  <w:style w:type="character" w:customStyle="1" w:styleId="Heading1Char">
    <w:name w:val="Heading 1 Char"/>
    <w:basedOn w:val="DefaultParagraphFont"/>
    <w:link w:val="Heading1"/>
    <w:uiPriority w:val="9"/>
    <w:rsid w:val="00D40AD7"/>
    <w:rPr>
      <w:rFonts w:asciiTheme="majorHAnsi" w:eastAsiaTheme="majorEastAsia" w:hAnsiTheme="majorHAnsi" w:cstheme="majorBidi"/>
      <w:color w:val="365F91" w:themeColor="accent1" w:themeShade="BF"/>
      <w:sz w:val="32"/>
      <w:szCs w:val="32"/>
      <w:lang w:val="en-US"/>
    </w:rPr>
  </w:style>
  <w:style w:type="paragraph" w:styleId="Caption">
    <w:name w:val="caption"/>
    <w:basedOn w:val="Normal"/>
    <w:uiPriority w:val="99"/>
    <w:qFormat/>
    <w:rsid w:val="00CC5DC6"/>
    <w:pPr>
      <w:widowControl w:val="0"/>
      <w:autoSpaceDE w:val="0"/>
      <w:autoSpaceDN w:val="0"/>
      <w:adjustRightInd w:val="0"/>
      <w:spacing w:before="120" w:after="120" w:line="240" w:lineRule="auto"/>
    </w:pPr>
    <w:rPr>
      <w:rFonts w:ascii="Times" w:eastAsia="Times New Roman" w:hAnsi="Times" w:cs="Times New Roman"/>
      <w:i/>
      <w:iCs/>
      <w:sz w:val="24"/>
      <w:szCs w:val="24"/>
      <w:lang w:val="en-GB"/>
    </w:rPr>
  </w:style>
  <w:style w:type="paragraph" w:styleId="BodyTextIndent2">
    <w:name w:val="Body Text Indent 2"/>
    <w:basedOn w:val="Normal"/>
    <w:link w:val="BodyTextIndent2Char"/>
    <w:uiPriority w:val="99"/>
    <w:rsid w:val="00CC5DC6"/>
    <w:pPr>
      <w:widowControl w:val="0"/>
      <w:autoSpaceDE w:val="0"/>
      <w:autoSpaceDN w:val="0"/>
      <w:adjustRightInd w:val="0"/>
      <w:spacing w:after="0" w:line="360" w:lineRule="auto"/>
      <w:ind w:firstLine="720"/>
      <w:jc w:val="both"/>
    </w:pPr>
    <w:rPr>
      <w:rFonts w:ascii="Graphos" w:eastAsia="Times New Roman" w:hAnsi="Graphos" w:cs="Times New Roman"/>
      <w:sz w:val="24"/>
      <w:szCs w:val="24"/>
      <w:lang w:val="en-GB"/>
    </w:rPr>
  </w:style>
  <w:style w:type="character" w:customStyle="1" w:styleId="BodyTextIndent2Char">
    <w:name w:val="Body Text Indent 2 Char"/>
    <w:basedOn w:val="DefaultParagraphFont"/>
    <w:link w:val="BodyTextIndent2"/>
    <w:uiPriority w:val="99"/>
    <w:rsid w:val="00CC5DC6"/>
    <w:rPr>
      <w:rFonts w:ascii="Graphos" w:eastAsia="Times New Roman" w:hAnsi="Graphos" w:cs="Times New Roman"/>
      <w:sz w:val="24"/>
      <w:szCs w:val="24"/>
      <w:lang w:val="en-GB"/>
    </w:rPr>
  </w:style>
  <w:style w:type="paragraph" w:customStyle="1" w:styleId="Default">
    <w:name w:val="Default"/>
    <w:rsid w:val="0081131C"/>
    <w:pPr>
      <w:autoSpaceDE w:val="0"/>
      <w:autoSpaceDN w:val="0"/>
      <w:adjustRightInd w:val="0"/>
      <w:spacing w:after="0" w:line="240" w:lineRule="auto"/>
    </w:pPr>
    <w:rPr>
      <w:rFonts w:ascii="DejaVu Sans" w:hAnsi="DejaVu Sans" w:cs="DejaVu Sans"/>
      <w:color w:val="000000"/>
      <w:sz w:val="24"/>
      <w:szCs w:val="24"/>
    </w:rPr>
  </w:style>
  <w:style w:type="paragraph" w:styleId="BodyTextIndent">
    <w:name w:val="Body Text Indent"/>
    <w:basedOn w:val="Normal"/>
    <w:link w:val="BodyTextIndentChar"/>
    <w:uiPriority w:val="99"/>
    <w:semiHidden/>
    <w:unhideWhenUsed/>
    <w:rsid w:val="002800CD"/>
    <w:pPr>
      <w:spacing w:after="120"/>
      <w:ind w:left="283"/>
    </w:pPr>
  </w:style>
  <w:style w:type="character" w:customStyle="1" w:styleId="BodyTextIndentChar">
    <w:name w:val="Body Text Indent Char"/>
    <w:basedOn w:val="DefaultParagraphFont"/>
    <w:link w:val="BodyTextIndent"/>
    <w:uiPriority w:val="99"/>
    <w:semiHidden/>
    <w:rsid w:val="002800CD"/>
  </w:style>
  <w:style w:type="character" w:customStyle="1" w:styleId="acopre">
    <w:name w:val="acopre"/>
    <w:basedOn w:val="DefaultParagraphFont"/>
    <w:rsid w:val="00952FF9"/>
  </w:style>
  <w:style w:type="character" w:styleId="Emphasis">
    <w:name w:val="Emphasis"/>
    <w:basedOn w:val="DefaultParagraphFont"/>
    <w:uiPriority w:val="20"/>
    <w:qFormat/>
    <w:rsid w:val="00952FF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5026487">
      <w:bodyDiv w:val="1"/>
      <w:marLeft w:val="0"/>
      <w:marRight w:val="0"/>
      <w:marTop w:val="0"/>
      <w:marBottom w:val="0"/>
      <w:divBdr>
        <w:top w:val="none" w:sz="0" w:space="0" w:color="auto"/>
        <w:left w:val="none" w:sz="0" w:space="0" w:color="auto"/>
        <w:bottom w:val="none" w:sz="0" w:space="0" w:color="auto"/>
        <w:right w:val="none" w:sz="0" w:space="0" w:color="auto"/>
      </w:divBdr>
    </w:div>
    <w:div w:id="1445612684">
      <w:bodyDiv w:val="1"/>
      <w:marLeft w:val="0"/>
      <w:marRight w:val="0"/>
      <w:marTop w:val="0"/>
      <w:marBottom w:val="0"/>
      <w:divBdr>
        <w:top w:val="none" w:sz="0" w:space="0" w:color="auto"/>
        <w:left w:val="none" w:sz="0" w:space="0" w:color="auto"/>
        <w:bottom w:val="none" w:sz="0" w:space="0" w:color="auto"/>
        <w:right w:val="none" w:sz="0" w:space="0" w:color="auto"/>
      </w:divBdr>
    </w:div>
    <w:div w:id="1639260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FA4654-655A-409E-B765-EAAAA2728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3020</Words>
  <Characters>17220</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20200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JUDGE MAFUSIRE</dc:creator>
  <cp:keywords/>
  <dc:description/>
  <cp:lastModifiedBy>JSC</cp:lastModifiedBy>
  <cp:revision>2</cp:revision>
  <cp:lastPrinted>2021-05-07T00:59:00Z</cp:lastPrinted>
  <dcterms:created xsi:type="dcterms:W3CDTF">2024-08-16T09:27:00Z</dcterms:created>
  <dcterms:modified xsi:type="dcterms:W3CDTF">2024-08-16T09:27:00Z</dcterms:modified>
</cp:coreProperties>
</file>