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C989B" w14:textId="2BFF5CB1" w:rsidR="00080AC8" w:rsidRPr="00730F52" w:rsidRDefault="00080AC8" w:rsidP="00730F52">
      <w:pPr>
        <w:spacing w:after="0" w:line="240" w:lineRule="auto"/>
        <w:jc w:val="both"/>
        <w:rPr>
          <w:rFonts w:ascii="Times New Roman" w:hAnsi="Times New Roman" w:cs="Times New Roman"/>
          <w:sz w:val="24"/>
          <w:szCs w:val="24"/>
        </w:rPr>
      </w:pPr>
      <w:bookmarkStart w:id="0" w:name="_GoBack"/>
      <w:bookmarkEnd w:id="0"/>
      <w:r w:rsidRPr="00730F52">
        <w:rPr>
          <w:rFonts w:ascii="Times New Roman" w:hAnsi="Times New Roman" w:cs="Times New Roman"/>
          <w:sz w:val="24"/>
          <w:szCs w:val="24"/>
        </w:rPr>
        <w:t xml:space="preserve">NATIONAL BIOTECHNOLOGY AUTHORITY </w:t>
      </w:r>
    </w:p>
    <w:p w14:paraId="11872C9B" w14:textId="39441C97" w:rsidR="00080AC8" w:rsidRPr="00730F52" w:rsidRDefault="008772A8" w:rsidP="00730F52">
      <w:pPr>
        <w:spacing w:after="0" w:line="240" w:lineRule="auto"/>
        <w:jc w:val="both"/>
        <w:rPr>
          <w:rFonts w:ascii="Times New Roman" w:hAnsi="Times New Roman" w:cs="Times New Roman"/>
          <w:sz w:val="24"/>
          <w:szCs w:val="24"/>
        </w:rPr>
      </w:pPr>
      <w:r w:rsidRPr="00730F52">
        <w:rPr>
          <w:rFonts w:ascii="Times New Roman" w:hAnsi="Times New Roman" w:cs="Times New Roman"/>
          <w:sz w:val="24"/>
          <w:szCs w:val="24"/>
        </w:rPr>
        <w:t>versus</w:t>
      </w:r>
    </w:p>
    <w:p w14:paraId="09C6F5ED" w14:textId="77777777" w:rsidR="00080AC8" w:rsidRPr="00730F52" w:rsidRDefault="00080AC8" w:rsidP="00730F52">
      <w:pPr>
        <w:spacing w:after="0" w:line="240" w:lineRule="auto"/>
        <w:jc w:val="both"/>
        <w:rPr>
          <w:rFonts w:ascii="Times New Roman" w:hAnsi="Times New Roman" w:cs="Times New Roman"/>
          <w:sz w:val="24"/>
          <w:szCs w:val="24"/>
        </w:rPr>
      </w:pPr>
      <w:r w:rsidRPr="00730F52">
        <w:rPr>
          <w:rFonts w:ascii="Times New Roman" w:hAnsi="Times New Roman" w:cs="Times New Roman"/>
          <w:sz w:val="24"/>
          <w:szCs w:val="24"/>
        </w:rPr>
        <w:t>JONATHAN MUFANDAEDZA</w:t>
      </w:r>
    </w:p>
    <w:p w14:paraId="30D540BE" w14:textId="77777777" w:rsidR="00080AC8" w:rsidRPr="00730F52" w:rsidRDefault="00080AC8" w:rsidP="008772A8">
      <w:pPr>
        <w:jc w:val="both"/>
        <w:rPr>
          <w:rFonts w:ascii="Times New Roman" w:hAnsi="Times New Roman" w:cs="Times New Roman"/>
          <w:sz w:val="24"/>
          <w:szCs w:val="24"/>
        </w:rPr>
      </w:pPr>
    </w:p>
    <w:p w14:paraId="4ABC652A" w14:textId="77777777" w:rsidR="00730F52" w:rsidRDefault="00730F52" w:rsidP="00730F52">
      <w:pPr>
        <w:spacing w:after="0"/>
        <w:jc w:val="both"/>
        <w:rPr>
          <w:rFonts w:ascii="Times New Roman" w:hAnsi="Times New Roman" w:cs="Times New Roman"/>
          <w:sz w:val="24"/>
          <w:szCs w:val="24"/>
        </w:rPr>
      </w:pPr>
    </w:p>
    <w:p w14:paraId="5E8EE95C" w14:textId="29DE284A" w:rsidR="008772A8" w:rsidRPr="00730F52" w:rsidRDefault="008772A8" w:rsidP="00730F52">
      <w:pPr>
        <w:spacing w:after="0"/>
        <w:jc w:val="both"/>
        <w:rPr>
          <w:rFonts w:ascii="Times New Roman" w:hAnsi="Times New Roman" w:cs="Times New Roman"/>
          <w:sz w:val="24"/>
          <w:szCs w:val="24"/>
        </w:rPr>
      </w:pPr>
      <w:r w:rsidRPr="00730F52">
        <w:rPr>
          <w:rFonts w:ascii="Times New Roman" w:hAnsi="Times New Roman" w:cs="Times New Roman"/>
          <w:sz w:val="24"/>
          <w:szCs w:val="24"/>
        </w:rPr>
        <w:t>HIGH COURT OF ZIMBABWE</w:t>
      </w:r>
    </w:p>
    <w:p w14:paraId="5BD9D62B" w14:textId="05181D05" w:rsidR="008772A8" w:rsidRDefault="008772A8" w:rsidP="00730F52">
      <w:pPr>
        <w:spacing w:after="0"/>
        <w:jc w:val="both"/>
        <w:rPr>
          <w:rFonts w:ascii="Times New Roman" w:hAnsi="Times New Roman" w:cs="Times New Roman"/>
          <w:sz w:val="24"/>
          <w:szCs w:val="24"/>
        </w:rPr>
      </w:pPr>
      <w:r w:rsidRPr="00730F52">
        <w:rPr>
          <w:rFonts w:ascii="Times New Roman" w:hAnsi="Times New Roman" w:cs="Times New Roman"/>
          <w:sz w:val="24"/>
          <w:szCs w:val="24"/>
        </w:rPr>
        <w:t>CHINAMORA J</w:t>
      </w:r>
    </w:p>
    <w:p w14:paraId="091E0822" w14:textId="241BF02F" w:rsidR="00730F52" w:rsidRPr="00730F52" w:rsidRDefault="00730F52" w:rsidP="00730F52">
      <w:pPr>
        <w:spacing w:after="0"/>
        <w:jc w:val="both"/>
        <w:rPr>
          <w:rFonts w:ascii="Times New Roman" w:hAnsi="Times New Roman" w:cs="Times New Roman"/>
          <w:sz w:val="24"/>
          <w:szCs w:val="24"/>
        </w:rPr>
      </w:pPr>
      <w:r>
        <w:rPr>
          <w:rFonts w:ascii="Times New Roman" w:hAnsi="Times New Roman" w:cs="Times New Roman"/>
          <w:sz w:val="24"/>
          <w:szCs w:val="24"/>
        </w:rPr>
        <w:t>HARARE, 6 August 2024</w:t>
      </w:r>
    </w:p>
    <w:p w14:paraId="69ACE860" w14:textId="77777777" w:rsidR="00730F52" w:rsidRDefault="00730F52" w:rsidP="008772A8">
      <w:pPr>
        <w:jc w:val="both"/>
        <w:rPr>
          <w:rFonts w:ascii="Times New Roman" w:hAnsi="Times New Roman" w:cs="Times New Roman"/>
          <w:sz w:val="24"/>
          <w:szCs w:val="24"/>
        </w:rPr>
      </w:pPr>
    </w:p>
    <w:p w14:paraId="3A354D2A" w14:textId="77777777" w:rsidR="00730F52" w:rsidRDefault="00730F52" w:rsidP="008772A8">
      <w:pPr>
        <w:jc w:val="both"/>
        <w:rPr>
          <w:rFonts w:ascii="Times New Roman" w:hAnsi="Times New Roman" w:cs="Times New Roman"/>
          <w:sz w:val="24"/>
          <w:szCs w:val="24"/>
        </w:rPr>
      </w:pPr>
    </w:p>
    <w:p w14:paraId="27614C8D" w14:textId="21FF9766" w:rsidR="008772A8" w:rsidRPr="00730F52" w:rsidRDefault="008772A8" w:rsidP="008772A8">
      <w:pPr>
        <w:jc w:val="both"/>
        <w:rPr>
          <w:rFonts w:ascii="Times New Roman" w:hAnsi="Times New Roman" w:cs="Times New Roman"/>
          <w:b/>
          <w:sz w:val="24"/>
          <w:szCs w:val="24"/>
        </w:rPr>
      </w:pPr>
      <w:r w:rsidRPr="00730F52">
        <w:rPr>
          <w:rFonts w:ascii="Times New Roman" w:hAnsi="Times New Roman" w:cs="Times New Roman"/>
          <w:b/>
          <w:sz w:val="24"/>
          <w:szCs w:val="24"/>
        </w:rPr>
        <w:t xml:space="preserve">Opposed </w:t>
      </w:r>
      <w:r w:rsidR="00601A7F">
        <w:rPr>
          <w:rFonts w:ascii="Times New Roman" w:hAnsi="Times New Roman" w:cs="Times New Roman"/>
          <w:b/>
          <w:sz w:val="24"/>
          <w:szCs w:val="24"/>
        </w:rPr>
        <w:t>A</w:t>
      </w:r>
      <w:r w:rsidRPr="00730F52">
        <w:rPr>
          <w:rFonts w:ascii="Times New Roman" w:hAnsi="Times New Roman" w:cs="Times New Roman"/>
          <w:b/>
          <w:sz w:val="24"/>
          <w:szCs w:val="24"/>
        </w:rPr>
        <w:t>pplication</w:t>
      </w:r>
    </w:p>
    <w:p w14:paraId="188C1C8C" w14:textId="77777777" w:rsidR="008772A8" w:rsidRPr="00730F52" w:rsidRDefault="008772A8" w:rsidP="00730F52">
      <w:pPr>
        <w:spacing w:after="0"/>
        <w:jc w:val="both"/>
        <w:rPr>
          <w:rFonts w:ascii="Times New Roman" w:hAnsi="Times New Roman" w:cs="Times New Roman"/>
          <w:sz w:val="24"/>
          <w:szCs w:val="24"/>
        </w:rPr>
      </w:pPr>
    </w:p>
    <w:p w14:paraId="11F759FC" w14:textId="679F2548" w:rsidR="008772A8" w:rsidRPr="00730F52" w:rsidRDefault="00730F52" w:rsidP="00730F52">
      <w:pPr>
        <w:spacing w:after="0"/>
        <w:jc w:val="both"/>
        <w:rPr>
          <w:rFonts w:ascii="Times New Roman" w:hAnsi="Times New Roman" w:cs="Times New Roman"/>
          <w:sz w:val="24"/>
          <w:szCs w:val="24"/>
        </w:rPr>
      </w:pPr>
      <w:r w:rsidRPr="007A61C2">
        <w:rPr>
          <w:rFonts w:ascii="Times New Roman" w:hAnsi="Times New Roman" w:cs="Times New Roman"/>
          <w:iCs/>
          <w:sz w:val="24"/>
          <w:szCs w:val="24"/>
        </w:rPr>
        <w:t xml:space="preserve">Mr </w:t>
      </w:r>
      <w:r w:rsidRPr="00730F52">
        <w:rPr>
          <w:rFonts w:ascii="Times New Roman" w:hAnsi="Times New Roman" w:cs="Times New Roman"/>
          <w:i/>
          <w:sz w:val="24"/>
          <w:szCs w:val="24"/>
        </w:rPr>
        <w:t>P Dube,</w:t>
      </w:r>
      <w:r>
        <w:rPr>
          <w:rFonts w:ascii="Times New Roman" w:hAnsi="Times New Roman" w:cs="Times New Roman"/>
          <w:sz w:val="24"/>
          <w:szCs w:val="24"/>
        </w:rPr>
        <w:t xml:space="preserve"> </w:t>
      </w:r>
      <w:r w:rsidR="008772A8" w:rsidRPr="00730F52">
        <w:rPr>
          <w:rFonts w:ascii="Times New Roman" w:hAnsi="Times New Roman" w:cs="Times New Roman"/>
          <w:sz w:val="24"/>
          <w:szCs w:val="24"/>
        </w:rPr>
        <w:t>for the applicant</w:t>
      </w:r>
    </w:p>
    <w:p w14:paraId="61075E1B" w14:textId="130DB485" w:rsidR="008772A8" w:rsidRPr="00730F52" w:rsidRDefault="00730F52" w:rsidP="00730F52">
      <w:pPr>
        <w:spacing w:after="0"/>
        <w:jc w:val="both"/>
        <w:rPr>
          <w:rFonts w:ascii="Times New Roman" w:hAnsi="Times New Roman" w:cs="Times New Roman"/>
          <w:sz w:val="24"/>
          <w:szCs w:val="24"/>
        </w:rPr>
      </w:pPr>
      <w:r>
        <w:rPr>
          <w:rFonts w:ascii="Times New Roman" w:hAnsi="Times New Roman" w:cs="Times New Roman"/>
          <w:sz w:val="24"/>
          <w:szCs w:val="24"/>
        </w:rPr>
        <w:t xml:space="preserve">Adv S Hashiti, </w:t>
      </w:r>
      <w:r w:rsidR="008772A8" w:rsidRPr="00730F52">
        <w:rPr>
          <w:rFonts w:ascii="Times New Roman" w:hAnsi="Times New Roman" w:cs="Times New Roman"/>
          <w:sz w:val="24"/>
          <w:szCs w:val="24"/>
        </w:rPr>
        <w:t>for the respondent</w:t>
      </w:r>
    </w:p>
    <w:p w14:paraId="002182FB" w14:textId="77777777" w:rsidR="00080AC8" w:rsidRPr="009E62D7" w:rsidRDefault="00080AC8" w:rsidP="008772A8">
      <w:pPr>
        <w:jc w:val="both"/>
        <w:rPr>
          <w:rFonts w:ascii="Times New Roman" w:hAnsi="Times New Roman" w:cs="Times New Roman"/>
          <w:sz w:val="16"/>
          <w:szCs w:val="16"/>
        </w:rPr>
      </w:pPr>
    </w:p>
    <w:p w14:paraId="7B6BAF01" w14:textId="77777777" w:rsidR="00C422AF" w:rsidRPr="009E62D7" w:rsidRDefault="00C422AF" w:rsidP="008772A8">
      <w:pPr>
        <w:spacing w:line="360" w:lineRule="auto"/>
        <w:jc w:val="both"/>
        <w:rPr>
          <w:rFonts w:ascii="Times New Roman" w:hAnsi="Times New Roman" w:cs="Times New Roman"/>
          <w:b/>
          <w:sz w:val="16"/>
          <w:szCs w:val="16"/>
        </w:rPr>
      </w:pPr>
    </w:p>
    <w:p w14:paraId="76D3F7C7" w14:textId="3023629A" w:rsidR="008772A8" w:rsidRPr="009E62D7" w:rsidRDefault="008772A8" w:rsidP="00FD0B4D">
      <w:pPr>
        <w:spacing w:after="120" w:line="360" w:lineRule="auto"/>
        <w:jc w:val="both"/>
        <w:rPr>
          <w:rFonts w:ascii="Times New Roman" w:hAnsi="Times New Roman" w:cs="Times New Roman"/>
          <w:b/>
          <w:sz w:val="24"/>
          <w:szCs w:val="24"/>
        </w:rPr>
      </w:pPr>
      <w:r w:rsidRPr="009E62D7">
        <w:rPr>
          <w:rFonts w:ascii="Times New Roman" w:hAnsi="Times New Roman" w:cs="Times New Roman"/>
          <w:b/>
          <w:sz w:val="24"/>
          <w:szCs w:val="24"/>
        </w:rPr>
        <w:t>CHINAMORA J</w:t>
      </w:r>
      <w:r w:rsidR="00E81BCE">
        <w:rPr>
          <w:rFonts w:ascii="Times New Roman" w:hAnsi="Times New Roman" w:cs="Times New Roman"/>
          <w:b/>
          <w:sz w:val="24"/>
          <w:szCs w:val="24"/>
        </w:rPr>
        <w:t>:</w:t>
      </w:r>
    </w:p>
    <w:p w14:paraId="63A880AA" w14:textId="662D2D54" w:rsidR="008772A8" w:rsidRPr="00730F52" w:rsidRDefault="003C31FB" w:rsidP="007A61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This application is in the nature of a</w:t>
      </w:r>
      <w:r w:rsidR="008772A8" w:rsidRPr="00730F52">
        <w:rPr>
          <w:rFonts w:ascii="Times New Roman" w:hAnsi="Times New Roman" w:cs="Times New Roman"/>
          <w:sz w:val="24"/>
          <w:szCs w:val="24"/>
        </w:rPr>
        <w:t xml:space="preserve"> </w:t>
      </w:r>
      <w:r w:rsidR="008772A8" w:rsidRPr="003C31FB">
        <w:rPr>
          <w:rFonts w:ascii="Times New Roman" w:hAnsi="Times New Roman" w:cs="Times New Roman"/>
          <w:i/>
          <w:sz w:val="24"/>
          <w:szCs w:val="24"/>
        </w:rPr>
        <w:t>rei vindicatio</w:t>
      </w:r>
      <w:r w:rsidR="008772A8" w:rsidRPr="00730F52">
        <w:rPr>
          <w:rFonts w:ascii="Times New Roman" w:hAnsi="Times New Roman" w:cs="Times New Roman"/>
          <w:sz w:val="24"/>
          <w:szCs w:val="24"/>
        </w:rPr>
        <w:t>, where</w:t>
      </w:r>
      <w:r w:rsidR="00936E43">
        <w:rPr>
          <w:rFonts w:ascii="Times New Roman" w:hAnsi="Times New Roman" w:cs="Times New Roman"/>
          <w:sz w:val="24"/>
          <w:szCs w:val="24"/>
        </w:rPr>
        <w:t>in</w:t>
      </w:r>
      <w:r w:rsidR="008772A8" w:rsidRPr="00730F52">
        <w:rPr>
          <w:rFonts w:ascii="Times New Roman" w:hAnsi="Times New Roman" w:cs="Times New Roman"/>
          <w:sz w:val="24"/>
          <w:szCs w:val="24"/>
        </w:rPr>
        <w:t xml:space="preserve"> applicant seeks to recover motor vehicle and </w:t>
      </w:r>
      <w:r w:rsidR="00936E43">
        <w:rPr>
          <w:rFonts w:ascii="Times New Roman" w:hAnsi="Times New Roman" w:cs="Times New Roman"/>
          <w:sz w:val="24"/>
          <w:szCs w:val="24"/>
        </w:rPr>
        <w:t>other property which, the applicant contends, is in the r</w:t>
      </w:r>
      <w:r w:rsidR="008772A8" w:rsidRPr="00730F52">
        <w:rPr>
          <w:rFonts w:ascii="Times New Roman" w:hAnsi="Times New Roman" w:cs="Times New Roman"/>
          <w:sz w:val="24"/>
          <w:szCs w:val="24"/>
        </w:rPr>
        <w:t>espondent’s possession unlawfully</w:t>
      </w:r>
      <w:r w:rsidR="00936E43">
        <w:rPr>
          <w:rFonts w:ascii="Times New Roman" w:hAnsi="Times New Roman" w:cs="Times New Roman"/>
          <w:sz w:val="24"/>
          <w:szCs w:val="24"/>
        </w:rPr>
        <w:t xml:space="preserve">. In addition, the applicant asks the court to grant related relief. </w:t>
      </w:r>
      <w:r w:rsidR="005F437A">
        <w:rPr>
          <w:rFonts w:ascii="Times New Roman" w:hAnsi="Times New Roman" w:cs="Times New Roman"/>
          <w:sz w:val="24"/>
          <w:szCs w:val="24"/>
        </w:rPr>
        <w:t xml:space="preserve">This </w:t>
      </w:r>
      <w:r w:rsidR="008772A8" w:rsidRPr="00730F52">
        <w:rPr>
          <w:rFonts w:ascii="Times New Roman" w:hAnsi="Times New Roman" w:cs="Times New Roman"/>
          <w:sz w:val="24"/>
          <w:szCs w:val="24"/>
        </w:rPr>
        <w:t xml:space="preserve">following the termination of his contract of </w:t>
      </w:r>
      <w:r w:rsidR="005F437A">
        <w:rPr>
          <w:rFonts w:ascii="Times New Roman" w:hAnsi="Times New Roman" w:cs="Times New Roman"/>
          <w:sz w:val="24"/>
          <w:szCs w:val="24"/>
        </w:rPr>
        <w:t xml:space="preserve">employment with effect from </w:t>
      </w:r>
      <w:r w:rsidR="008772A8" w:rsidRPr="00730F52">
        <w:rPr>
          <w:rFonts w:ascii="Times New Roman" w:hAnsi="Times New Roman" w:cs="Times New Roman"/>
          <w:sz w:val="24"/>
          <w:szCs w:val="24"/>
        </w:rPr>
        <w:t>2 April 2019.</w:t>
      </w:r>
    </w:p>
    <w:p w14:paraId="2571C2FA" w14:textId="492701B0" w:rsidR="00E521CB" w:rsidRPr="00730F52" w:rsidRDefault="008772A8" w:rsidP="007A61C2">
      <w:pPr>
        <w:spacing w:after="0" w:line="360" w:lineRule="auto"/>
        <w:jc w:val="both"/>
        <w:rPr>
          <w:rFonts w:ascii="Times New Roman" w:hAnsi="Times New Roman" w:cs="Times New Roman"/>
          <w:sz w:val="24"/>
          <w:szCs w:val="24"/>
        </w:rPr>
      </w:pPr>
      <w:r w:rsidRPr="00730F52">
        <w:rPr>
          <w:rFonts w:ascii="Times New Roman" w:hAnsi="Times New Roman" w:cs="Times New Roman"/>
          <w:sz w:val="24"/>
          <w:szCs w:val="24"/>
        </w:rPr>
        <w:tab/>
      </w:r>
      <w:r w:rsidR="002E1960">
        <w:rPr>
          <w:rFonts w:ascii="Times New Roman" w:hAnsi="Times New Roman" w:cs="Times New Roman"/>
          <w:sz w:val="24"/>
          <w:szCs w:val="24"/>
        </w:rPr>
        <w:t xml:space="preserve">The facts which birthed these proceedings are that: </w:t>
      </w:r>
      <w:r w:rsidRPr="00730F52">
        <w:rPr>
          <w:rFonts w:ascii="Times New Roman" w:hAnsi="Times New Roman" w:cs="Times New Roman"/>
          <w:sz w:val="24"/>
          <w:szCs w:val="24"/>
        </w:rPr>
        <w:t>Sometime in March 2013, the applicant engaged the respondent as the Chief Executive Officer on a contract of fixed term duration of five years. The contract provided the respondent with possession and use of a company motor vehicle</w:t>
      </w:r>
      <w:r w:rsidR="00EA48AF">
        <w:rPr>
          <w:rFonts w:ascii="Times New Roman" w:hAnsi="Times New Roman" w:cs="Times New Roman"/>
          <w:sz w:val="24"/>
          <w:szCs w:val="24"/>
        </w:rPr>
        <w:t xml:space="preserve">, namely, </w:t>
      </w:r>
      <w:r w:rsidRPr="00730F52">
        <w:rPr>
          <w:rFonts w:ascii="Times New Roman" w:hAnsi="Times New Roman" w:cs="Times New Roman"/>
          <w:sz w:val="24"/>
          <w:szCs w:val="24"/>
        </w:rPr>
        <w:t>Land Rover Discovery 6 registration number AEX 3353. At all material times, during the subsistence of the employment contract, ownership of the said vehicle remained with the applicant</w:t>
      </w:r>
      <w:r w:rsidR="007067AD">
        <w:rPr>
          <w:rFonts w:ascii="Times New Roman" w:hAnsi="Times New Roman" w:cs="Times New Roman"/>
          <w:sz w:val="24"/>
          <w:szCs w:val="24"/>
        </w:rPr>
        <w:t>,</w:t>
      </w:r>
      <w:r w:rsidRPr="00730F52">
        <w:rPr>
          <w:rFonts w:ascii="Times New Roman" w:hAnsi="Times New Roman" w:cs="Times New Roman"/>
          <w:sz w:val="24"/>
          <w:szCs w:val="24"/>
        </w:rPr>
        <w:t xml:space="preserve"> and at no point was it transferred to the respondent. The respondent’s contract of employment was </w:t>
      </w:r>
      <w:r w:rsidR="00E521CB" w:rsidRPr="00730F52">
        <w:rPr>
          <w:rFonts w:ascii="Times New Roman" w:hAnsi="Times New Roman" w:cs="Times New Roman"/>
          <w:sz w:val="24"/>
          <w:szCs w:val="24"/>
        </w:rPr>
        <w:t>terminated following serious charges of misconduct amounting to abuse of office, including taking fu</w:t>
      </w:r>
      <w:r w:rsidR="006B4ADC">
        <w:rPr>
          <w:rFonts w:ascii="Times New Roman" w:hAnsi="Times New Roman" w:cs="Times New Roman"/>
          <w:sz w:val="24"/>
          <w:szCs w:val="24"/>
        </w:rPr>
        <w:t>el in excess of his entitlement. The alleged misconduct also included</w:t>
      </w:r>
      <w:r w:rsidR="00E521CB" w:rsidRPr="00730F52">
        <w:rPr>
          <w:rFonts w:ascii="Times New Roman" w:hAnsi="Times New Roman" w:cs="Times New Roman"/>
          <w:sz w:val="24"/>
          <w:szCs w:val="24"/>
        </w:rPr>
        <w:t xml:space="preserve"> taking allowances for private trips to and from his children’s school in Masvingo, failing to account for foreign currency taken for foreign trips and other similar gross acts of misconduct. </w:t>
      </w:r>
      <w:r w:rsidR="005F1349">
        <w:rPr>
          <w:rFonts w:ascii="Times New Roman" w:hAnsi="Times New Roman" w:cs="Times New Roman"/>
          <w:sz w:val="24"/>
          <w:szCs w:val="24"/>
        </w:rPr>
        <w:t>The letter of termination, inter alia, requested the</w:t>
      </w:r>
      <w:r w:rsidR="00E521CB" w:rsidRPr="00730F52">
        <w:rPr>
          <w:rFonts w:ascii="Times New Roman" w:hAnsi="Times New Roman" w:cs="Times New Roman"/>
          <w:sz w:val="24"/>
          <w:szCs w:val="24"/>
        </w:rPr>
        <w:t xml:space="preserve"> respondent</w:t>
      </w:r>
      <w:r w:rsidR="005F1349">
        <w:rPr>
          <w:rFonts w:ascii="Times New Roman" w:hAnsi="Times New Roman" w:cs="Times New Roman"/>
          <w:sz w:val="24"/>
          <w:szCs w:val="24"/>
        </w:rPr>
        <w:t xml:space="preserve"> to</w:t>
      </w:r>
      <w:r w:rsidR="00E521CB" w:rsidRPr="00730F52">
        <w:rPr>
          <w:rFonts w:ascii="Times New Roman" w:hAnsi="Times New Roman" w:cs="Times New Roman"/>
          <w:sz w:val="24"/>
          <w:szCs w:val="24"/>
        </w:rPr>
        <w:t xml:space="preserve"> return the vehicle and othe</w:t>
      </w:r>
      <w:r w:rsidR="00513B37">
        <w:rPr>
          <w:rFonts w:ascii="Times New Roman" w:hAnsi="Times New Roman" w:cs="Times New Roman"/>
          <w:sz w:val="24"/>
          <w:szCs w:val="24"/>
        </w:rPr>
        <w:t>r company property. Despite demand</w:t>
      </w:r>
      <w:r w:rsidR="00E521CB" w:rsidRPr="00730F52">
        <w:rPr>
          <w:rFonts w:ascii="Times New Roman" w:hAnsi="Times New Roman" w:cs="Times New Roman"/>
          <w:sz w:val="24"/>
          <w:szCs w:val="24"/>
        </w:rPr>
        <w:t xml:space="preserve">, the respondent did not return the applicant’s motor vehicle and other property. It on this basis that the applicant has approached this court seeking the return of the aforementioned property to its possession. </w:t>
      </w:r>
    </w:p>
    <w:p w14:paraId="2C55342A" w14:textId="1C5C36A4" w:rsidR="003B6627" w:rsidRDefault="00E521CB" w:rsidP="007A61C2">
      <w:pPr>
        <w:spacing w:after="0" w:line="360" w:lineRule="auto"/>
        <w:jc w:val="both"/>
        <w:rPr>
          <w:rFonts w:ascii="Times New Roman" w:hAnsi="Times New Roman" w:cs="Times New Roman"/>
          <w:sz w:val="24"/>
          <w:szCs w:val="24"/>
        </w:rPr>
      </w:pPr>
      <w:r w:rsidRPr="00730F52">
        <w:rPr>
          <w:rFonts w:ascii="Times New Roman" w:hAnsi="Times New Roman" w:cs="Times New Roman"/>
          <w:sz w:val="24"/>
          <w:szCs w:val="24"/>
        </w:rPr>
        <w:lastRenderedPageBreak/>
        <w:tab/>
        <w:t>The application is vehemently opposed b</w:t>
      </w:r>
      <w:r w:rsidR="0094556D">
        <w:rPr>
          <w:rFonts w:ascii="Times New Roman" w:hAnsi="Times New Roman" w:cs="Times New Roman"/>
          <w:sz w:val="24"/>
          <w:szCs w:val="24"/>
        </w:rPr>
        <w:t>y the respondent who</w:t>
      </w:r>
      <w:r w:rsidRPr="00730F52">
        <w:rPr>
          <w:rFonts w:ascii="Times New Roman" w:hAnsi="Times New Roman" w:cs="Times New Roman"/>
          <w:sz w:val="24"/>
          <w:szCs w:val="24"/>
        </w:rPr>
        <w:t xml:space="preserve"> denies committing acts of misconduct. He notes that he has referred the matter to the Ministry of Labour in terms of s 8 (6) of the National Code. </w:t>
      </w:r>
      <w:r w:rsidR="00743353">
        <w:rPr>
          <w:rFonts w:ascii="Times New Roman" w:hAnsi="Times New Roman" w:cs="Times New Roman"/>
          <w:sz w:val="24"/>
          <w:szCs w:val="24"/>
        </w:rPr>
        <w:t>As r</w:t>
      </w:r>
      <w:r w:rsidRPr="00730F52">
        <w:rPr>
          <w:rFonts w:ascii="Times New Roman" w:hAnsi="Times New Roman" w:cs="Times New Roman"/>
          <w:sz w:val="24"/>
          <w:szCs w:val="24"/>
        </w:rPr>
        <w:t xml:space="preserve">egards the </w:t>
      </w:r>
      <w:r w:rsidR="00047FAA" w:rsidRPr="00730F52">
        <w:rPr>
          <w:rFonts w:ascii="Times New Roman" w:hAnsi="Times New Roman" w:cs="Times New Roman"/>
          <w:sz w:val="24"/>
          <w:szCs w:val="24"/>
        </w:rPr>
        <w:t>disciplinary</w:t>
      </w:r>
      <w:r w:rsidRPr="00730F52">
        <w:rPr>
          <w:rFonts w:ascii="Times New Roman" w:hAnsi="Times New Roman" w:cs="Times New Roman"/>
          <w:sz w:val="24"/>
          <w:szCs w:val="24"/>
        </w:rPr>
        <w:t xml:space="preserve"> hearing, it is respondent’s case that it was a nullity and he excused himself from the hearing since one Mr Chagonda exhibited bias against him.</w:t>
      </w:r>
      <w:r w:rsidR="00047FAA" w:rsidRPr="00730F52">
        <w:rPr>
          <w:rFonts w:ascii="Times New Roman" w:hAnsi="Times New Roman" w:cs="Times New Roman"/>
          <w:sz w:val="24"/>
          <w:szCs w:val="24"/>
        </w:rPr>
        <w:t xml:space="preserve"> On the issue of ownership of the property in question, the respondent submitted that he purchas</w:t>
      </w:r>
      <w:r w:rsidR="00F6124E">
        <w:rPr>
          <w:rFonts w:ascii="Times New Roman" w:hAnsi="Times New Roman" w:cs="Times New Roman"/>
          <w:sz w:val="24"/>
          <w:szCs w:val="24"/>
        </w:rPr>
        <w:t>ed the motor vehicle</w:t>
      </w:r>
      <w:r w:rsidR="009E4994">
        <w:rPr>
          <w:rFonts w:ascii="Times New Roman" w:hAnsi="Times New Roman" w:cs="Times New Roman"/>
          <w:sz w:val="24"/>
          <w:szCs w:val="24"/>
        </w:rPr>
        <w:t>. A</w:t>
      </w:r>
      <w:r w:rsidR="00047FAA" w:rsidRPr="00730F52">
        <w:rPr>
          <w:rFonts w:ascii="Times New Roman" w:hAnsi="Times New Roman" w:cs="Times New Roman"/>
          <w:sz w:val="24"/>
          <w:szCs w:val="24"/>
        </w:rPr>
        <w:t>ddition</w:t>
      </w:r>
      <w:r w:rsidR="009E4994">
        <w:rPr>
          <w:rFonts w:ascii="Times New Roman" w:hAnsi="Times New Roman" w:cs="Times New Roman"/>
          <w:sz w:val="24"/>
          <w:szCs w:val="24"/>
        </w:rPr>
        <w:t>ally, with respect to the propert</w:t>
      </w:r>
      <w:r w:rsidR="00E2532E">
        <w:rPr>
          <w:rFonts w:ascii="Times New Roman" w:hAnsi="Times New Roman" w:cs="Times New Roman"/>
          <w:sz w:val="24"/>
          <w:szCs w:val="24"/>
        </w:rPr>
        <w:t>y</w:t>
      </w:r>
      <w:r w:rsidR="009E4994">
        <w:rPr>
          <w:rFonts w:ascii="Times New Roman" w:hAnsi="Times New Roman" w:cs="Times New Roman"/>
          <w:sz w:val="24"/>
          <w:szCs w:val="24"/>
        </w:rPr>
        <w:t>,</w:t>
      </w:r>
      <w:r w:rsidR="00047FAA" w:rsidRPr="00730F52">
        <w:rPr>
          <w:rFonts w:ascii="Times New Roman" w:hAnsi="Times New Roman" w:cs="Times New Roman"/>
          <w:sz w:val="24"/>
          <w:szCs w:val="24"/>
        </w:rPr>
        <w:t xml:space="preserve"> namely</w:t>
      </w:r>
      <w:r w:rsidR="009E4994">
        <w:rPr>
          <w:rFonts w:ascii="Times New Roman" w:hAnsi="Times New Roman" w:cs="Times New Roman"/>
          <w:sz w:val="24"/>
          <w:szCs w:val="24"/>
        </w:rPr>
        <w:t>,</w:t>
      </w:r>
      <w:r w:rsidR="00047FAA" w:rsidRPr="00730F52">
        <w:rPr>
          <w:rFonts w:ascii="Times New Roman" w:hAnsi="Times New Roman" w:cs="Times New Roman"/>
          <w:sz w:val="24"/>
          <w:szCs w:val="24"/>
        </w:rPr>
        <w:t xml:space="preserve"> Apple Iphone, Apple Ipad, Nokia Lumia, Nokia Lumia, Apple I phone 8, Samsung G</w:t>
      </w:r>
      <w:r w:rsidR="009E4994">
        <w:rPr>
          <w:rFonts w:ascii="Times New Roman" w:hAnsi="Times New Roman" w:cs="Times New Roman"/>
          <w:sz w:val="24"/>
          <w:szCs w:val="24"/>
        </w:rPr>
        <w:t>alaxy J, the respondent argues that they were his property</w:t>
      </w:r>
      <w:r w:rsidR="00047FAA" w:rsidRPr="00730F52">
        <w:rPr>
          <w:rFonts w:ascii="Times New Roman" w:hAnsi="Times New Roman" w:cs="Times New Roman"/>
          <w:sz w:val="24"/>
          <w:szCs w:val="24"/>
        </w:rPr>
        <w:t xml:space="preserve">. </w:t>
      </w:r>
    </w:p>
    <w:p w14:paraId="030D00AB" w14:textId="3E61E8DB" w:rsidR="00047FAA" w:rsidRPr="00730F52" w:rsidRDefault="00047FAA" w:rsidP="007A61C2">
      <w:pPr>
        <w:spacing w:after="0"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In its answering affidavit, the applicant maintained that the property</w:t>
      </w:r>
      <w:r w:rsidR="00F749FE">
        <w:rPr>
          <w:rFonts w:ascii="Times New Roman" w:hAnsi="Times New Roman" w:cs="Times New Roman"/>
          <w:sz w:val="24"/>
          <w:szCs w:val="24"/>
        </w:rPr>
        <w:t xml:space="preserve"> in question belongs to it</w:t>
      </w:r>
      <w:r w:rsidRPr="00730F52">
        <w:rPr>
          <w:rFonts w:ascii="Times New Roman" w:hAnsi="Times New Roman" w:cs="Times New Roman"/>
          <w:sz w:val="24"/>
          <w:szCs w:val="24"/>
        </w:rPr>
        <w:t xml:space="preserve"> and further raised a preliminary point to the effect the respondent’s affidavit was not commissioned. I wish to deal with this issue before dealing with yet another issue arising in this matter. A perfunctory perusal </w:t>
      </w:r>
      <w:r w:rsidR="0033717E">
        <w:rPr>
          <w:rFonts w:ascii="Times New Roman" w:hAnsi="Times New Roman" w:cs="Times New Roman"/>
          <w:sz w:val="24"/>
          <w:szCs w:val="24"/>
        </w:rPr>
        <w:t>of the affidavit</w:t>
      </w:r>
      <w:r w:rsidRPr="00730F52">
        <w:rPr>
          <w:rFonts w:ascii="Times New Roman" w:hAnsi="Times New Roman" w:cs="Times New Roman"/>
          <w:sz w:val="24"/>
          <w:szCs w:val="24"/>
        </w:rPr>
        <w:t xml:space="preserve"> shows that the respondent’s a</w:t>
      </w:r>
      <w:r w:rsidR="0033717E">
        <w:rPr>
          <w:rFonts w:ascii="Times New Roman" w:hAnsi="Times New Roman" w:cs="Times New Roman"/>
          <w:sz w:val="24"/>
          <w:szCs w:val="24"/>
        </w:rPr>
        <w:t>ffidavit was commissioned. The c</w:t>
      </w:r>
      <w:r w:rsidRPr="00730F52">
        <w:rPr>
          <w:rFonts w:ascii="Times New Roman" w:hAnsi="Times New Roman" w:cs="Times New Roman"/>
          <w:sz w:val="24"/>
          <w:szCs w:val="24"/>
        </w:rPr>
        <w:t>ommissioner of</w:t>
      </w:r>
      <w:r w:rsidR="00610FD8">
        <w:rPr>
          <w:rFonts w:ascii="Times New Roman" w:hAnsi="Times New Roman" w:cs="Times New Roman"/>
          <w:sz w:val="24"/>
          <w:szCs w:val="24"/>
        </w:rPr>
        <w:t xml:space="preserve"> oaths is clearly identified as a Mr </w:t>
      </w:r>
      <w:r w:rsidR="00D745C3" w:rsidRPr="00730F52">
        <w:rPr>
          <w:rFonts w:ascii="Times New Roman" w:hAnsi="Times New Roman" w:cs="Times New Roman"/>
          <w:sz w:val="24"/>
          <w:szCs w:val="24"/>
        </w:rPr>
        <w:t>Sosono</w:t>
      </w:r>
      <w:r w:rsidR="00610FD8">
        <w:rPr>
          <w:rFonts w:ascii="Times New Roman" w:hAnsi="Times New Roman" w:cs="Times New Roman"/>
          <w:sz w:val="24"/>
          <w:szCs w:val="24"/>
        </w:rPr>
        <w:t>,</w:t>
      </w:r>
      <w:r w:rsidR="00D745C3" w:rsidRPr="00730F52">
        <w:rPr>
          <w:rFonts w:ascii="Times New Roman" w:hAnsi="Times New Roman" w:cs="Times New Roman"/>
          <w:sz w:val="24"/>
          <w:szCs w:val="24"/>
        </w:rPr>
        <w:t xml:space="preserve"> a legal practitioner practicing under the name and style Sosono a</w:t>
      </w:r>
      <w:r w:rsidR="00610FD8">
        <w:rPr>
          <w:rFonts w:ascii="Times New Roman" w:hAnsi="Times New Roman" w:cs="Times New Roman"/>
          <w:sz w:val="24"/>
          <w:szCs w:val="24"/>
        </w:rPr>
        <w:t>nd Partners in Chinhoyi. Consequently</w:t>
      </w:r>
      <w:r w:rsidR="00D745C3" w:rsidRPr="00730F52">
        <w:rPr>
          <w:rFonts w:ascii="Times New Roman" w:hAnsi="Times New Roman" w:cs="Times New Roman"/>
          <w:sz w:val="24"/>
          <w:szCs w:val="24"/>
        </w:rPr>
        <w:t xml:space="preserve">, the preliminary point by the applicant lacks merit. </w:t>
      </w:r>
    </w:p>
    <w:p w14:paraId="6A14AE1B" w14:textId="2E041FB0" w:rsidR="00D745C3" w:rsidRPr="00730F52" w:rsidRDefault="00D745C3" w:rsidP="007A61C2">
      <w:pPr>
        <w:spacing w:after="0" w:line="360" w:lineRule="auto"/>
        <w:jc w:val="both"/>
        <w:rPr>
          <w:rFonts w:ascii="Times New Roman" w:hAnsi="Times New Roman" w:cs="Times New Roman"/>
          <w:sz w:val="24"/>
          <w:szCs w:val="24"/>
        </w:rPr>
      </w:pPr>
      <w:r w:rsidRPr="00730F52">
        <w:rPr>
          <w:rFonts w:ascii="Times New Roman" w:hAnsi="Times New Roman" w:cs="Times New Roman"/>
          <w:sz w:val="24"/>
          <w:szCs w:val="24"/>
        </w:rPr>
        <w:tab/>
        <w:t>The respondent failed to file his heads of argument timeously and filed an application for condonation for late filing of heads of argument under HC 4102/21. The parties agreed that I deal wi</w:t>
      </w:r>
      <w:r w:rsidR="004C648D">
        <w:rPr>
          <w:rFonts w:ascii="Times New Roman" w:hAnsi="Times New Roman" w:cs="Times New Roman"/>
          <w:sz w:val="24"/>
          <w:szCs w:val="24"/>
        </w:rPr>
        <w:t>th the matter so that the dispute between them</w:t>
      </w:r>
      <w:r w:rsidRPr="00730F52">
        <w:rPr>
          <w:rFonts w:ascii="Times New Roman" w:hAnsi="Times New Roman" w:cs="Times New Roman"/>
          <w:sz w:val="24"/>
          <w:szCs w:val="24"/>
        </w:rPr>
        <w:t xml:space="preserve"> may be expeditiously resolved</w:t>
      </w:r>
      <w:r w:rsidR="004C648D">
        <w:rPr>
          <w:rFonts w:ascii="Times New Roman" w:hAnsi="Times New Roman" w:cs="Times New Roman"/>
          <w:sz w:val="24"/>
          <w:szCs w:val="24"/>
        </w:rPr>
        <w:t xml:space="preserve"> to finality. It is in that basis</w:t>
      </w:r>
      <w:r w:rsidRPr="00730F52">
        <w:rPr>
          <w:rFonts w:ascii="Times New Roman" w:hAnsi="Times New Roman" w:cs="Times New Roman"/>
          <w:sz w:val="24"/>
          <w:szCs w:val="24"/>
        </w:rPr>
        <w:t xml:space="preserve"> that I granted the application. </w:t>
      </w:r>
    </w:p>
    <w:p w14:paraId="3BE3404C" w14:textId="71058825" w:rsidR="00080AC8" w:rsidRPr="00730F52" w:rsidRDefault="00D745C3" w:rsidP="007A61C2">
      <w:pPr>
        <w:spacing w:after="0" w:line="360" w:lineRule="auto"/>
        <w:ind w:firstLine="720"/>
        <w:jc w:val="both"/>
        <w:rPr>
          <w:rFonts w:ascii="Times New Roman" w:hAnsi="Times New Roman" w:cs="Times New Roman"/>
          <w:b/>
          <w:bCs/>
          <w:sz w:val="24"/>
          <w:szCs w:val="24"/>
          <w:u w:val="single"/>
        </w:rPr>
      </w:pPr>
      <w:r w:rsidRPr="00730F52">
        <w:rPr>
          <w:rFonts w:ascii="Times New Roman" w:hAnsi="Times New Roman" w:cs="Times New Roman"/>
          <w:sz w:val="24"/>
          <w:szCs w:val="24"/>
        </w:rPr>
        <w:t xml:space="preserve">On the merits, </w:t>
      </w:r>
      <w:r w:rsidR="00BE5B3F">
        <w:rPr>
          <w:rFonts w:ascii="Times New Roman" w:hAnsi="Times New Roman" w:cs="Times New Roman"/>
          <w:sz w:val="24"/>
          <w:szCs w:val="24"/>
        </w:rPr>
        <w:t>the a</w:t>
      </w:r>
      <w:r w:rsidR="00080AC8" w:rsidRPr="00730F52">
        <w:rPr>
          <w:rFonts w:ascii="Times New Roman" w:hAnsi="Times New Roman" w:cs="Times New Roman"/>
          <w:sz w:val="24"/>
          <w:szCs w:val="24"/>
        </w:rPr>
        <w:t xml:space="preserve">pplicant has approached </w:t>
      </w:r>
      <w:r w:rsidRPr="00730F52">
        <w:rPr>
          <w:rFonts w:ascii="Times New Roman" w:hAnsi="Times New Roman" w:cs="Times New Roman"/>
          <w:sz w:val="24"/>
          <w:szCs w:val="24"/>
        </w:rPr>
        <w:t xml:space="preserve">court as indicated above seeking to vindicate its property from the respondent. </w:t>
      </w:r>
      <w:r w:rsidR="00080AC8" w:rsidRPr="00730F52">
        <w:rPr>
          <w:rFonts w:ascii="Times New Roman" w:hAnsi="Times New Roman" w:cs="Times New Roman"/>
          <w:sz w:val="24"/>
          <w:szCs w:val="24"/>
        </w:rPr>
        <w:t>In the case of</w:t>
      </w:r>
      <w:r w:rsidR="00080AC8" w:rsidRPr="00DA71A5">
        <w:rPr>
          <w:rFonts w:ascii="Times New Roman" w:hAnsi="Times New Roman" w:cs="Times New Roman"/>
          <w:i/>
          <w:sz w:val="24"/>
          <w:szCs w:val="24"/>
        </w:rPr>
        <w:t xml:space="preserve"> Lafarge Cement </w:t>
      </w:r>
      <w:r w:rsidR="00E700BC" w:rsidRPr="00DA71A5">
        <w:rPr>
          <w:rFonts w:ascii="Times New Roman" w:hAnsi="Times New Roman" w:cs="Times New Roman"/>
          <w:i/>
          <w:sz w:val="24"/>
          <w:szCs w:val="24"/>
        </w:rPr>
        <w:t>(Zimbabwe)</w:t>
      </w:r>
      <w:r w:rsidR="00080AC8" w:rsidRPr="00DA71A5">
        <w:rPr>
          <w:rFonts w:ascii="Times New Roman" w:hAnsi="Times New Roman" w:cs="Times New Roman"/>
          <w:i/>
          <w:sz w:val="24"/>
          <w:szCs w:val="24"/>
        </w:rPr>
        <w:t xml:space="preserve"> Limited </w:t>
      </w:r>
      <w:r w:rsidR="00080AC8" w:rsidRPr="007A61C2">
        <w:rPr>
          <w:rFonts w:ascii="Times New Roman" w:hAnsi="Times New Roman" w:cs="Times New Roman"/>
          <w:iCs/>
          <w:sz w:val="24"/>
          <w:szCs w:val="24"/>
        </w:rPr>
        <w:t>v</w:t>
      </w:r>
      <w:r w:rsidR="00080AC8" w:rsidRPr="00DA71A5">
        <w:rPr>
          <w:rFonts w:ascii="Times New Roman" w:hAnsi="Times New Roman" w:cs="Times New Roman"/>
          <w:i/>
          <w:sz w:val="24"/>
          <w:szCs w:val="24"/>
        </w:rPr>
        <w:t xml:space="preserve"> Chatizembwa </w:t>
      </w:r>
      <w:r w:rsidR="00080AC8" w:rsidRPr="00730F52">
        <w:rPr>
          <w:rFonts w:ascii="Times New Roman" w:hAnsi="Times New Roman" w:cs="Times New Roman"/>
          <w:sz w:val="24"/>
          <w:szCs w:val="24"/>
        </w:rPr>
        <w:t xml:space="preserve">HH </w:t>
      </w:r>
      <w:r w:rsidR="00DA71A5">
        <w:rPr>
          <w:rFonts w:ascii="Times New Roman" w:hAnsi="Times New Roman" w:cs="Times New Roman"/>
          <w:iCs/>
          <w:sz w:val="24"/>
          <w:szCs w:val="24"/>
        </w:rPr>
        <w:t>413-</w:t>
      </w:r>
      <w:r w:rsidR="00080AC8" w:rsidRPr="00DA71A5">
        <w:rPr>
          <w:rFonts w:ascii="Times New Roman" w:hAnsi="Times New Roman" w:cs="Times New Roman"/>
          <w:iCs/>
          <w:sz w:val="24"/>
          <w:szCs w:val="24"/>
        </w:rPr>
        <w:t>18</w:t>
      </w:r>
      <w:r w:rsidR="007D0C87">
        <w:rPr>
          <w:rFonts w:ascii="Times New Roman" w:hAnsi="Times New Roman" w:cs="Times New Roman"/>
          <w:sz w:val="24"/>
          <w:szCs w:val="24"/>
        </w:rPr>
        <w:t xml:space="preserve">, </w:t>
      </w:r>
      <w:r w:rsidR="007A61C2" w:rsidRPr="007A61C2">
        <w:rPr>
          <w:rFonts w:ascii="Times New Roman" w:hAnsi="Times New Roman" w:cs="Times New Roman"/>
          <w:smallCaps/>
          <w:sz w:val="24"/>
          <w:szCs w:val="24"/>
        </w:rPr>
        <w:t>mathonsi</w:t>
      </w:r>
      <w:r w:rsidR="007A61C2">
        <w:rPr>
          <w:rFonts w:ascii="Times New Roman" w:hAnsi="Times New Roman" w:cs="Times New Roman"/>
          <w:sz w:val="24"/>
          <w:szCs w:val="24"/>
        </w:rPr>
        <w:t xml:space="preserve"> </w:t>
      </w:r>
      <w:r w:rsidR="007D0C87">
        <w:rPr>
          <w:rFonts w:ascii="Times New Roman" w:hAnsi="Times New Roman" w:cs="Times New Roman"/>
          <w:sz w:val="24"/>
          <w:szCs w:val="24"/>
        </w:rPr>
        <w:t>J stated that:</w:t>
      </w:r>
    </w:p>
    <w:p w14:paraId="1C0963EA" w14:textId="4804ECCE" w:rsidR="007873AC" w:rsidRDefault="00080AC8" w:rsidP="00C92B5B">
      <w:pPr>
        <w:spacing w:line="240" w:lineRule="auto"/>
        <w:ind w:left="720"/>
        <w:jc w:val="both"/>
        <w:rPr>
          <w:rFonts w:ascii="Times New Roman" w:hAnsi="Times New Roman" w:cs="Times New Roman"/>
        </w:rPr>
      </w:pPr>
      <w:r w:rsidRPr="00BE5B3F">
        <w:rPr>
          <w:rFonts w:ascii="Times New Roman" w:hAnsi="Times New Roman" w:cs="Times New Roman"/>
        </w:rPr>
        <w:t>"</w:t>
      </w:r>
      <w:r w:rsidR="00D82B8F" w:rsidRPr="00BE5B3F">
        <w:rPr>
          <w:rFonts w:ascii="Times New Roman" w:hAnsi="Times New Roman" w:cs="Times New Roman"/>
        </w:rPr>
        <w:t>Indeed,</w:t>
      </w:r>
      <w:r w:rsidRPr="00BE5B3F">
        <w:rPr>
          <w:rFonts w:ascii="Times New Roman" w:hAnsi="Times New Roman" w:cs="Times New Roman"/>
        </w:rPr>
        <w:t xml:space="preserve"> the principle of the </w:t>
      </w:r>
      <w:r w:rsidRPr="00BE5B3F">
        <w:rPr>
          <w:rFonts w:ascii="Times New Roman" w:hAnsi="Times New Roman" w:cs="Times New Roman"/>
          <w:i/>
          <w:iCs/>
        </w:rPr>
        <w:t>actio rei vindicatio</w:t>
      </w:r>
      <w:r w:rsidRPr="00BE5B3F">
        <w:rPr>
          <w:rFonts w:ascii="Times New Roman" w:hAnsi="Times New Roman" w:cs="Times New Roman"/>
        </w:rPr>
        <w:t xml:space="preserve"> is that an owner cannot be deprived of his or her property against his will</w:t>
      </w:r>
      <w:r w:rsidR="00D82B8F" w:rsidRPr="00BE5B3F">
        <w:rPr>
          <w:rFonts w:ascii="Times New Roman" w:hAnsi="Times New Roman" w:cs="Times New Roman"/>
        </w:rPr>
        <w:t>.... proof</w:t>
      </w:r>
      <w:r w:rsidRPr="00BE5B3F">
        <w:rPr>
          <w:rFonts w:ascii="Times New Roman" w:hAnsi="Times New Roman" w:cs="Times New Roman"/>
        </w:rPr>
        <w:t xml:space="preserve"> of ownership shifts the onus to the possessor to prove a right of retention. See </w:t>
      </w:r>
      <w:r w:rsidRPr="00C92B5B">
        <w:rPr>
          <w:rFonts w:ascii="Times New Roman" w:hAnsi="Times New Roman" w:cs="Times New Roman"/>
          <w:i/>
        </w:rPr>
        <w:t>Jolly v Shannon and Anor</w:t>
      </w:r>
      <w:r w:rsidRPr="00BE5B3F">
        <w:rPr>
          <w:rFonts w:ascii="Times New Roman" w:hAnsi="Times New Roman" w:cs="Times New Roman"/>
        </w:rPr>
        <w:t xml:space="preserve"> 1998 (1) ZLR (H) at 88 A-B; </w:t>
      </w:r>
      <w:r w:rsidRPr="00C92B5B">
        <w:rPr>
          <w:rFonts w:ascii="Times New Roman" w:hAnsi="Times New Roman" w:cs="Times New Roman"/>
          <w:i/>
        </w:rPr>
        <w:t xml:space="preserve">Stanbic Finance Zimbabwe Ltd v Chivhungwa </w:t>
      </w:r>
      <w:r w:rsidRPr="00BE5B3F">
        <w:rPr>
          <w:rFonts w:ascii="Times New Roman" w:hAnsi="Times New Roman" w:cs="Times New Roman"/>
        </w:rPr>
        <w:t xml:space="preserve">1999 </w:t>
      </w:r>
      <w:r w:rsidR="00D745C3" w:rsidRPr="00BE5B3F">
        <w:rPr>
          <w:rFonts w:ascii="Times New Roman" w:hAnsi="Times New Roman" w:cs="Times New Roman"/>
        </w:rPr>
        <w:t>(1)</w:t>
      </w:r>
      <w:r w:rsidRPr="00BE5B3F">
        <w:rPr>
          <w:rFonts w:ascii="Times New Roman" w:hAnsi="Times New Roman" w:cs="Times New Roman"/>
        </w:rPr>
        <w:t xml:space="preserve"> ZLR 262 (H)... "</w:t>
      </w:r>
    </w:p>
    <w:p w14:paraId="7FFD74D2" w14:textId="77777777" w:rsidR="00C92B5B" w:rsidRPr="00C92B5B" w:rsidRDefault="00C92B5B" w:rsidP="00C92B5B">
      <w:pPr>
        <w:spacing w:after="0" w:line="240" w:lineRule="auto"/>
        <w:ind w:left="720"/>
        <w:jc w:val="both"/>
        <w:rPr>
          <w:rFonts w:ascii="Times New Roman" w:hAnsi="Times New Roman" w:cs="Times New Roman"/>
        </w:rPr>
      </w:pPr>
    </w:p>
    <w:p w14:paraId="0C6AFAB7" w14:textId="6C5DD855" w:rsidR="0074727A" w:rsidRPr="00730F52" w:rsidRDefault="007873AC" w:rsidP="007873AC">
      <w:pPr>
        <w:spacing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 xml:space="preserve">From the above </w:t>
      </w:r>
      <w:r w:rsidRPr="004D563C">
        <w:rPr>
          <w:rFonts w:ascii="Times New Roman" w:hAnsi="Times New Roman" w:cs="Times New Roman"/>
          <w:i/>
          <w:sz w:val="24"/>
          <w:szCs w:val="24"/>
        </w:rPr>
        <w:t>dictum</w:t>
      </w:r>
      <w:r w:rsidRPr="00730F52">
        <w:rPr>
          <w:rFonts w:ascii="Times New Roman" w:hAnsi="Times New Roman" w:cs="Times New Roman"/>
          <w:sz w:val="24"/>
          <w:szCs w:val="24"/>
        </w:rPr>
        <w:t>, it is the position of the</w:t>
      </w:r>
      <w:r w:rsidR="00305A6A">
        <w:rPr>
          <w:rFonts w:ascii="Times New Roman" w:hAnsi="Times New Roman" w:cs="Times New Roman"/>
          <w:sz w:val="24"/>
          <w:szCs w:val="24"/>
        </w:rPr>
        <w:t xml:space="preserve"> law that </w:t>
      </w:r>
      <w:r w:rsidR="00305A6A">
        <w:rPr>
          <w:rFonts w:ascii="Times New Roman" w:hAnsi="Times New Roman" w:cs="Times New Roman"/>
          <w:i/>
          <w:sz w:val="24"/>
          <w:szCs w:val="24"/>
        </w:rPr>
        <w:t>actio</w:t>
      </w:r>
      <w:r w:rsidR="00305A6A" w:rsidRPr="00305A6A">
        <w:rPr>
          <w:rFonts w:ascii="Times New Roman" w:hAnsi="Times New Roman" w:cs="Times New Roman"/>
          <w:i/>
          <w:sz w:val="24"/>
          <w:szCs w:val="24"/>
        </w:rPr>
        <w:t xml:space="preserve"> rei vindicatio</w:t>
      </w:r>
      <w:r w:rsidRPr="00730F52">
        <w:rPr>
          <w:rFonts w:ascii="Times New Roman" w:hAnsi="Times New Roman" w:cs="Times New Roman"/>
          <w:sz w:val="24"/>
          <w:szCs w:val="24"/>
        </w:rPr>
        <w:t xml:space="preserve"> is a remedy available to an owner of the property as aga</w:t>
      </w:r>
      <w:r w:rsidR="00F9662E">
        <w:rPr>
          <w:rFonts w:ascii="Times New Roman" w:hAnsi="Times New Roman" w:cs="Times New Roman"/>
          <w:sz w:val="24"/>
          <w:szCs w:val="24"/>
        </w:rPr>
        <w:t>inst the whole world. The basis</w:t>
      </w:r>
      <w:r w:rsidRPr="00730F52">
        <w:rPr>
          <w:rFonts w:ascii="Times New Roman" w:hAnsi="Times New Roman" w:cs="Times New Roman"/>
          <w:sz w:val="24"/>
          <w:szCs w:val="24"/>
        </w:rPr>
        <w:t xml:space="preserve"> of this principle is that an owner of a property cannot be deprived of his or her property against his or her will. The documents before this court shows that that the ownership of the motor vehicle did not pass to the respondent. The applicant remains the owner of the motor vehicle to date. The respondent’s contention that he has or had the right to purchase does not in any way inter</w:t>
      </w:r>
      <w:r w:rsidR="00A06855">
        <w:rPr>
          <w:rFonts w:ascii="Times New Roman" w:hAnsi="Times New Roman" w:cs="Times New Roman"/>
          <w:sz w:val="24"/>
          <w:szCs w:val="24"/>
        </w:rPr>
        <w:t>fere with the fact that as this matter is being litigated ownership vests</w:t>
      </w:r>
      <w:r w:rsidRPr="00730F52">
        <w:rPr>
          <w:rFonts w:ascii="Times New Roman" w:hAnsi="Times New Roman" w:cs="Times New Roman"/>
          <w:sz w:val="24"/>
          <w:szCs w:val="24"/>
        </w:rPr>
        <w:t xml:space="preserve"> in the applicant. The fact that </w:t>
      </w:r>
      <w:r w:rsidRPr="00730F52">
        <w:rPr>
          <w:rFonts w:ascii="Times New Roman" w:hAnsi="Times New Roman" w:cs="Times New Roman"/>
          <w:sz w:val="24"/>
          <w:szCs w:val="24"/>
        </w:rPr>
        <w:lastRenderedPageBreak/>
        <w:t xml:space="preserve">there exists the right of first refusal is not synonymous with an obligation on the owner to sell the property. </w:t>
      </w:r>
      <w:r w:rsidR="002310C8">
        <w:rPr>
          <w:rFonts w:ascii="Times New Roman" w:hAnsi="Times New Roman" w:cs="Times New Roman"/>
          <w:sz w:val="24"/>
          <w:szCs w:val="24"/>
        </w:rPr>
        <w:t xml:space="preserve">In </w:t>
      </w:r>
      <w:r w:rsidR="002310C8" w:rsidRPr="006142AB">
        <w:rPr>
          <w:rFonts w:ascii="Times New Roman" w:hAnsi="Times New Roman" w:cs="Times New Roman"/>
          <w:i/>
          <w:sz w:val="24"/>
          <w:szCs w:val="24"/>
        </w:rPr>
        <w:t xml:space="preserve">Chitungwiza Municipality </w:t>
      </w:r>
      <w:r w:rsidR="002310C8" w:rsidRPr="00F26D2F">
        <w:rPr>
          <w:rFonts w:ascii="Times New Roman" w:hAnsi="Times New Roman" w:cs="Times New Roman"/>
          <w:iCs/>
          <w:sz w:val="24"/>
          <w:szCs w:val="24"/>
        </w:rPr>
        <w:t>v</w:t>
      </w:r>
      <w:r w:rsidR="0074727A" w:rsidRPr="00F26D2F">
        <w:rPr>
          <w:rFonts w:ascii="Times New Roman" w:hAnsi="Times New Roman" w:cs="Times New Roman"/>
          <w:iCs/>
          <w:sz w:val="24"/>
          <w:szCs w:val="24"/>
        </w:rPr>
        <w:t xml:space="preserve"> </w:t>
      </w:r>
      <w:r w:rsidR="0074727A" w:rsidRPr="006142AB">
        <w:rPr>
          <w:rFonts w:ascii="Times New Roman" w:hAnsi="Times New Roman" w:cs="Times New Roman"/>
          <w:i/>
          <w:sz w:val="24"/>
          <w:szCs w:val="24"/>
        </w:rPr>
        <w:t>Karenyi</w:t>
      </w:r>
      <w:r w:rsidR="0074727A" w:rsidRPr="00730F52">
        <w:rPr>
          <w:rFonts w:ascii="Times New Roman" w:hAnsi="Times New Roman" w:cs="Times New Roman"/>
          <w:sz w:val="24"/>
          <w:szCs w:val="24"/>
        </w:rPr>
        <w:t xml:space="preserve"> </w:t>
      </w:r>
      <w:r w:rsidR="006142AB">
        <w:rPr>
          <w:rFonts w:ascii="Times New Roman" w:hAnsi="Times New Roman" w:cs="Times New Roman"/>
          <w:iCs/>
          <w:sz w:val="24"/>
          <w:szCs w:val="24"/>
        </w:rPr>
        <w:t>HH 93-</w:t>
      </w:r>
      <w:r w:rsidR="0074727A" w:rsidRPr="006142AB">
        <w:rPr>
          <w:rFonts w:ascii="Times New Roman" w:hAnsi="Times New Roman" w:cs="Times New Roman"/>
          <w:iCs/>
          <w:sz w:val="24"/>
          <w:szCs w:val="24"/>
        </w:rPr>
        <w:t>18</w:t>
      </w:r>
      <w:r w:rsidR="0074727A" w:rsidRPr="00730F52">
        <w:rPr>
          <w:rFonts w:ascii="Times New Roman" w:hAnsi="Times New Roman" w:cs="Times New Roman"/>
          <w:sz w:val="24"/>
          <w:szCs w:val="24"/>
        </w:rPr>
        <w:t xml:space="preserve"> the court held that:</w:t>
      </w:r>
    </w:p>
    <w:p w14:paraId="2EA42D88" w14:textId="16DCCAC1" w:rsidR="0074727A" w:rsidRPr="007B2D01" w:rsidRDefault="0074727A" w:rsidP="007B2D01">
      <w:pPr>
        <w:spacing w:line="240" w:lineRule="auto"/>
        <w:ind w:left="720"/>
        <w:jc w:val="both"/>
        <w:rPr>
          <w:rFonts w:ascii="Times New Roman" w:hAnsi="Times New Roman" w:cs="Times New Roman"/>
        </w:rPr>
      </w:pPr>
      <w:r w:rsidRPr="007B2D01">
        <w:rPr>
          <w:rFonts w:ascii="Times New Roman" w:hAnsi="Times New Roman" w:cs="Times New Roman"/>
        </w:rPr>
        <w:t>“It is common cause that by the time of his resignation the applicant had neither made a decision to dispose of the vehicle and the gadgets nor offered the said property to the respondent for sale. In my view the ownership of the vehicle and the other gadgets remained vested in the applicant. I therefore agree with the applicant’s argument that by ceasing to be an employee of the applicant the respondent’s possession and use of the gadgets also ceased unless they had been offered to the respondent to purchase.”</w:t>
      </w:r>
    </w:p>
    <w:p w14:paraId="53ABD4C2" w14:textId="77777777" w:rsidR="0074727A" w:rsidRPr="007B2D01" w:rsidRDefault="0074727A" w:rsidP="007B2D01">
      <w:pPr>
        <w:spacing w:after="0" w:line="360" w:lineRule="auto"/>
        <w:ind w:firstLine="720"/>
        <w:jc w:val="both"/>
        <w:rPr>
          <w:rFonts w:ascii="Times New Roman" w:hAnsi="Times New Roman" w:cs="Times New Roman"/>
          <w:sz w:val="18"/>
          <w:szCs w:val="18"/>
        </w:rPr>
      </w:pPr>
    </w:p>
    <w:p w14:paraId="3E63BC47" w14:textId="08A318AB" w:rsidR="0074727A" w:rsidRPr="00730F52" w:rsidRDefault="00D745C3" w:rsidP="00F26D2F">
      <w:pPr>
        <w:spacing w:after="0"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 xml:space="preserve">It is not in dispute that the respondent was the </w:t>
      </w:r>
      <w:r w:rsidR="00B70ED8">
        <w:rPr>
          <w:rFonts w:ascii="Times New Roman" w:hAnsi="Times New Roman" w:cs="Times New Roman"/>
          <w:sz w:val="24"/>
          <w:szCs w:val="24"/>
        </w:rPr>
        <w:t>Chief Executive Officer of the a</w:t>
      </w:r>
      <w:r w:rsidRPr="00730F52">
        <w:rPr>
          <w:rFonts w:ascii="Times New Roman" w:hAnsi="Times New Roman" w:cs="Times New Roman"/>
          <w:sz w:val="24"/>
          <w:szCs w:val="24"/>
        </w:rPr>
        <w:t>pplicant</w:t>
      </w:r>
      <w:r w:rsidR="00B70ED8">
        <w:rPr>
          <w:rFonts w:ascii="Times New Roman" w:hAnsi="Times New Roman" w:cs="Times New Roman"/>
          <w:sz w:val="24"/>
          <w:szCs w:val="24"/>
        </w:rPr>
        <w:t>,</w:t>
      </w:r>
      <w:r w:rsidRPr="00730F52">
        <w:rPr>
          <w:rFonts w:ascii="Times New Roman" w:hAnsi="Times New Roman" w:cs="Times New Roman"/>
          <w:sz w:val="24"/>
          <w:szCs w:val="24"/>
        </w:rPr>
        <w:t xml:space="preserve"> </w:t>
      </w:r>
      <w:r w:rsidR="0074727A" w:rsidRPr="00730F52">
        <w:rPr>
          <w:rFonts w:ascii="Times New Roman" w:hAnsi="Times New Roman" w:cs="Times New Roman"/>
          <w:sz w:val="24"/>
          <w:szCs w:val="24"/>
        </w:rPr>
        <w:t xml:space="preserve">and </w:t>
      </w:r>
      <w:r w:rsidR="00B70ED8">
        <w:rPr>
          <w:rFonts w:ascii="Times New Roman" w:hAnsi="Times New Roman" w:cs="Times New Roman"/>
          <w:sz w:val="24"/>
          <w:szCs w:val="24"/>
        </w:rPr>
        <w:t xml:space="preserve">that </w:t>
      </w:r>
      <w:r w:rsidR="0074727A" w:rsidRPr="00730F52">
        <w:rPr>
          <w:rFonts w:ascii="Times New Roman" w:hAnsi="Times New Roman" w:cs="Times New Roman"/>
          <w:sz w:val="24"/>
          <w:szCs w:val="24"/>
        </w:rPr>
        <w:t xml:space="preserve">at the time he left the applicant’s employ, he was not </w:t>
      </w:r>
      <w:r w:rsidR="00B70ED8">
        <w:rPr>
          <w:rFonts w:ascii="Times New Roman" w:hAnsi="Times New Roman" w:cs="Times New Roman"/>
          <w:sz w:val="24"/>
          <w:szCs w:val="24"/>
        </w:rPr>
        <w:t xml:space="preserve">given an offer </w:t>
      </w:r>
      <w:r w:rsidR="0074727A" w:rsidRPr="00730F52">
        <w:rPr>
          <w:rFonts w:ascii="Times New Roman" w:hAnsi="Times New Roman" w:cs="Times New Roman"/>
          <w:sz w:val="24"/>
          <w:szCs w:val="24"/>
        </w:rPr>
        <w:t xml:space="preserve">to purchase the said motor vehicle. The motor vehicle remains the property that of the applicant and the applicant has the right to vindicate </w:t>
      </w:r>
      <w:r w:rsidR="003F544E">
        <w:rPr>
          <w:rFonts w:ascii="Times New Roman" w:hAnsi="Times New Roman" w:cs="Times New Roman"/>
          <w:sz w:val="24"/>
          <w:szCs w:val="24"/>
        </w:rPr>
        <w:t>against its</w:t>
      </w:r>
      <w:r w:rsidR="0074727A" w:rsidRPr="00730F52">
        <w:rPr>
          <w:rFonts w:ascii="Times New Roman" w:hAnsi="Times New Roman" w:cs="Times New Roman"/>
          <w:sz w:val="24"/>
          <w:szCs w:val="24"/>
        </w:rPr>
        <w:t xml:space="preserve"> property.  See </w:t>
      </w:r>
      <w:r w:rsidR="0074727A" w:rsidRPr="0040383C">
        <w:rPr>
          <w:rFonts w:ascii="Times New Roman" w:hAnsi="Times New Roman" w:cs="Times New Roman"/>
          <w:i/>
          <w:sz w:val="24"/>
          <w:szCs w:val="24"/>
        </w:rPr>
        <w:t xml:space="preserve">Savanhu </w:t>
      </w:r>
      <w:r w:rsidR="0074727A" w:rsidRPr="00E81BCE">
        <w:rPr>
          <w:rFonts w:ascii="Times New Roman" w:hAnsi="Times New Roman" w:cs="Times New Roman"/>
          <w:iCs/>
          <w:sz w:val="24"/>
          <w:szCs w:val="24"/>
        </w:rPr>
        <w:t>vs.</w:t>
      </w:r>
      <w:r w:rsidR="0074727A" w:rsidRPr="0040383C">
        <w:rPr>
          <w:rFonts w:ascii="Times New Roman" w:hAnsi="Times New Roman" w:cs="Times New Roman"/>
          <w:i/>
          <w:sz w:val="24"/>
          <w:szCs w:val="24"/>
        </w:rPr>
        <w:t xml:space="preserve"> Hwange Colliery</w:t>
      </w:r>
      <w:r w:rsidR="0040383C">
        <w:rPr>
          <w:rFonts w:ascii="Times New Roman" w:hAnsi="Times New Roman" w:cs="Times New Roman"/>
          <w:i/>
          <w:sz w:val="24"/>
          <w:szCs w:val="24"/>
        </w:rPr>
        <w:t xml:space="preserve"> Company SC 08/15 an Nyahora </w:t>
      </w:r>
      <w:r w:rsidR="0040383C" w:rsidRPr="00F26D2F">
        <w:rPr>
          <w:rFonts w:ascii="Times New Roman" w:hAnsi="Times New Roman" w:cs="Times New Roman"/>
          <w:iCs/>
          <w:sz w:val="24"/>
          <w:szCs w:val="24"/>
        </w:rPr>
        <w:t>v</w:t>
      </w:r>
      <w:r w:rsidR="0074727A" w:rsidRPr="0040383C">
        <w:rPr>
          <w:rFonts w:ascii="Times New Roman" w:hAnsi="Times New Roman" w:cs="Times New Roman"/>
          <w:i/>
          <w:sz w:val="24"/>
          <w:szCs w:val="24"/>
        </w:rPr>
        <w:t xml:space="preserve"> CFI Holdings Private Limited</w:t>
      </w:r>
      <w:r w:rsidR="0074727A" w:rsidRPr="00730F52">
        <w:rPr>
          <w:rFonts w:ascii="Times New Roman" w:hAnsi="Times New Roman" w:cs="Times New Roman"/>
          <w:sz w:val="24"/>
          <w:szCs w:val="24"/>
        </w:rPr>
        <w:t xml:space="preserve"> SC 81/2014. </w:t>
      </w:r>
    </w:p>
    <w:p w14:paraId="613CB53C" w14:textId="36AFD71D" w:rsidR="00A97BEF" w:rsidRPr="00730F52" w:rsidRDefault="0074727A" w:rsidP="00F26D2F">
      <w:pPr>
        <w:spacing w:after="0"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I now turn to the issue of statements m</w:t>
      </w:r>
      <w:r w:rsidR="00A97BEF" w:rsidRPr="00730F52">
        <w:rPr>
          <w:rFonts w:ascii="Times New Roman" w:hAnsi="Times New Roman" w:cs="Times New Roman"/>
          <w:sz w:val="24"/>
          <w:szCs w:val="24"/>
        </w:rPr>
        <w:t>ade by some members of staff that the gadgets belonged to the respondent. A closer analysis of the evidence of Nontando Mkandla clearly details how the respondent abused his office and plundered funds of the applicant.</w:t>
      </w:r>
      <w:r w:rsidR="00712E14">
        <w:rPr>
          <w:rFonts w:ascii="Times New Roman" w:hAnsi="Times New Roman" w:cs="Times New Roman"/>
          <w:sz w:val="24"/>
          <w:szCs w:val="24"/>
        </w:rPr>
        <w:t xml:space="preserve"> The part referred to </w:t>
      </w:r>
      <w:r w:rsidR="00A97BEF" w:rsidRPr="00730F52">
        <w:rPr>
          <w:rFonts w:ascii="Times New Roman" w:hAnsi="Times New Roman" w:cs="Times New Roman"/>
          <w:sz w:val="24"/>
          <w:szCs w:val="24"/>
        </w:rPr>
        <w:t>on paragraph 6 of the respondent’s affidavit on the purchase of a</w:t>
      </w:r>
      <w:r w:rsidR="00712E14">
        <w:rPr>
          <w:rFonts w:ascii="Times New Roman" w:hAnsi="Times New Roman" w:cs="Times New Roman"/>
          <w:sz w:val="24"/>
          <w:szCs w:val="24"/>
        </w:rPr>
        <w:t xml:space="preserve"> motor vehicle for the Chief Executive Officer</w:t>
      </w:r>
      <w:r w:rsidR="00A97BEF" w:rsidRPr="00730F52">
        <w:rPr>
          <w:rFonts w:ascii="Times New Roman" w:hAnsi="Times New Roman" w:cs="Times New Roman"/>
          <w:sz w:val="24"/>
          <w:szCs w:val="24"/>
        </w:rPr>
        <w:t xml:space="preserve"> was quoted to show how the respondent doctored minutes of the board</w:t>
      </w:r>
      <w:r w:rsidR="00712E14">
        <w:rPr>
          <w:rFonts w:ascii="Times New Roman" w:hAnsi="Times New Roman" w:cs="Times New Roman"/>
          <w:sz w:val="24"/>
          <w:szCs w:val="24"/>
        </w:rPr>
        <w:t xml:space="preserve"> meeting</w:t>
      </w:r>
      <w:r w:rsidR="00A97BEF" w:rsidRPr="00730F52">
        <w:rPr>
          <w:rFonts w:ascii="Times New Roman" w:hAnsi="Times New Roman" w:cs="Times New Roman"/>
          <w:sz w:val="24"/>
          <w:szCs w:val="24"/>
        </w:rPr>
        <w:t>. The statement by Mary Marume shows that there is no reference to the purchased items being respondent’s personal items. The fact that they were recommended for purchase did not in any way entail that they were the respondents’ personal property. The interpretation proffered by the respondent on the above statements is clearly not correct and cannot be supported.</w:t>
      </w:r>
    </w:p>
    <w:p w14:paraId="370891A6" w14:textId="3A55F1E8" w:rsidR="004144F7" w:rsidRPr="00730F52" w:rsidRDefault="00A97BEF" w:rsidP="0074727A">
      <w:pPr>
        <w:spacing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The fact that the applicant remains aggrieved by the decision of his dismissal from employment does not in any way defeat this application. In</w:t>
      </w:r>
      <w:r w:rsidR="008466E6">
        <w:rPr>
          <w:rFonts w:ascii="Times New Roman" w:hAnsi="Times New Roman" w:cs="Times New Roman"/>
          <w:i/>
          <w:sz w:val="24"/>
          <w:szCs w:val="24"/>
        </w:rPr>
        <w:t xml:space="preserve"> Larfarge Cement Zimbabwe</w:t>
      </w:r>
      <w:r w:rsidR="008466E6" w:rsidRPr="00F26D2F">
        <w:rPr>
          <w:rFonts w:ascii="Times New Roman" w:hAnsi="Times New Roman" w:cs="Times New Roman"/>
          <w:iCs/>
          <w:sz w:val="24"/>
          <w:szCs w:val="24"/>
        </w:rPr>
        <w:t xml:space="preserve"> v</w:t>
      </w:r>
      <w:r w:rsidR="00366C0A">
        <w:rPr>
          <w:rFonts w:ascii="Times New Roman" w:hAnsi="Times New Roman" w:cs="Times New Roman"/>
          <w:i/>
          <w:sz w:val="24"/>
          <w:szCs w:val="24"/>
        </w:rPr>
        <w:t xml:space="preserve"> Chatizembwa supra, </w:t>
      </w:r>
      <w:r w:rsidR="00E81BCE" w:rsidRPr="00E81BCE">
        <w:rPr>
          <w:rFonts w:ascii="Times New Roman" w:hAnsi="Times New Roman" w:cs="Times New Roman"/>
          <w:smallCaps/>
          <w:sz w:val="24"/>
          <w:szCs w:val="24"/>
        </w:rPr>
        <w:t>mathonsi</w:t>
      </w:r>
      <w:r w:rsidR="00E81BCE">
        <w:rPr>
          <w:rFonts w:ascii="Times New Roman" w:hAnsi="Times New Roman" w:cs="Times New Roman"/>
          <w:sz w:val="24"/>
          <w:szCs w:val="24"/>
        </w:rPr>
        <w:t xml:space="preserve"> </w:t>
      </w:r>
      <w:r w:rsidR="00366C0A">
        <w:rPr>
          <w:rFonts w:ascii="Times New Roman" w:hAnsi="Times New Roman" w:cs="Times New Roman"/>
          <w:sz w:val="24"/>
          <w:szCs w:val="24"/>
        </w:rPr>
        <w:t>J</w:t>
      </w:r>
      <w:r w:rsidR="004144F7" w:rsidRPr="00730F52">
        <w:rPr>
          <w:rFonts w:ascii="Times New Roman" w:hAnsi="Times New Roman" w:cs="Times New Roman"/>
          <w:sz w:val="24"/>
          <w:szCs w:val="24"/>
        </w:rPr>
        <w:t xml:space="preserve"> (as he th</w:t>
      </w:r>
      <w:r w:rsidR="00366C0A">
        <w:rPr>
          <w:rFonts w:ascii="Times New Roman" w:hAnsi="Times New Roman" w:cs="Times New Roman"/>
          <w:sz w:val="24"/>
          <w:szCs w:val="24"/>
        </w:rPr>
        <w:t xml:space="preserve">en was) </w:t>
      </w:r>
      <w:r w:rsidR="007E4B3A">
        <w:rPr>
          <w:rFonts w:ascii="Times New Roman" w:hAnsi="Times New Roman" w:cs="Times New Roman"/>
          <w:sz w:val="24"/>
          <w:szCs w:val="24"/>
        </w:rPr>
        <w:t>correctly (in my view) said</w:t>
      </w:r>
      <w:r w:rsidR="004144F7" w:rsidRPr="00730F52">
        <w:rPr>
          <w:rFonts w:ascii="Times New Roman" w:hAnsi="Times New Roman" w:cs="Times New Roman"/>
          <w:sz w:val="24"/>
          <w:szCs w:val="24"/>
        </w:rPr>
        <w:t>:</w:t>
      </w:r>
    </w:p>
    <w:p w14:paraId="00A01804" w14:textId="41486083" w:rsidR="004144F7" w:rsidRPr="007E4B3A" w:rsidRDefault="004144F7" w:rsidP="00193ED5">
      <w:pPr>
        <w:spacing w:line="240" w:lineRule="auto"/>
        <w:ind w:left="720"/>
        <w:jc w:val="both"/>
        <w:rPr>
          <w:rFonts w:ascii="Times New Roman" w:hAnsi="Times New Roman" w:cs="Times New Roman"/>
        </w:rPr>
      </w:pPr>
      <w:r w:rsidRPr="007E4B3A">
        <w:rPr>
          <w:rFonts w:ascii="Times New Roman" w:hAnsi="Times New Roman" w:cs="Times New Roman"/>
        </w:rPr>
        <w:t xml:space="preserve">“I have stated before that an employee who has lost employment has no right to hold onto property of the former employer allocated to him or her by virtue of employment as a condition of employment merely on the grounds that he or she is challenging the termination of the employment contract. See </w:t>
      </w:r>
      <w:r w:rsidRPr="00A12CEC">
        <w:rPr>
          <w:rFonts w:ascii="Times New Roman" w:hAnsi="Times New Roman" w:cs="Times New Roman"/>
          <w:i/>
        </w:rPr>
        <w:t>Montclaire Hotel and Casino</w:t>
      </w:r>
      <w:r w:rsidRPr="007E4B3A">
        <w:rPr>
          <w:rFonts w:ascii="Times New Roman" w:hAnsi="Times New Roman" w:cs="Times New Roman"/>
        </w:rPr>
        <w:t xml:space="preserve"> HH 501/15. The point is also made in </w:t>
      </w:r>
      <w:r w:rsidRPr="00A12CEC">
        <w:rPr>
          <w:rFonts w:ascii="Times New Roman" w:hAnsi="Times New Roman" w:cs="Times New Roman"/>
          <w:i/>
        </w:rPr>
        <w:t xml:space="preserve">William Bain and Co Holdings (Pvt) Ltd </w:t>
      </w:r>
      <w:r w:rsidRPr="00F26D2F">
        <w:rPr>
          <w:rFonts w:ascii="Times New Roman" w:hAnsi="Times New Roman" w:cs="Times New Roman"/>
          <w:iCs/>
        </w:rPr>
        <w:t>vs.</w:t>
      </w:r>
      <w:r w:rsidRPr="00A12CEC">
        <w:rPr>
          <w:rFonts w:ascii="Times New Roman" w:hAnsi="Times New Roman" w:cs="Times New Roman"/>
          <w:i/>
        </w:rPr>
        <w:t xml:space="preserve"> Nyamukunda</w:t>
      </w:r>
      <w:r w:rsidRPr="007E4B3A">
        <w:rPr>
          <w:rFonts w:ascii="Times New Roman" w:hAnsi="Times New Roman" w:cs="Times New Roman"/>
        </w:rPr>
        <w:t xml:space="preserve"> HH 309/13 that a former employee cannot lawfully confiscate or hold onto a former employer’s property after termination of the employment contract because the right to hold on to the property is extinguished by termination.</w:t>
      </w:r>
    </w:p>
    <w:p w14:paraId="146645C4" w14:textId="70A45BF0" w:rsidR="004144F7" w:rsidRPr="00BF355C" w:rsidRDefault="004144F7" w:rsidP="00BF355C">
      <w:pPr>
        <w:spacing w:line="240" w:lineRule="auto"/>
        <w:ind w:left="720"/>
        <w:jc w:val="both"/>
        <w:rPr>
          <w:rFonts w:ascii="Times New Roman" w:hAnsi="Times New Roman" w:cs="Times New Roman"/>
        </w:rPr>
      </w:pPr>
      <w:r w:rsidRPr="007E4B3A">
        <w:rPr>
          <w:rFonts w:ascii="Times New Roman" w:hAnsi="Times New Roman" w:cs="Times New Roman"/>
        </w:rPr>
        <w:t>Put in another way, a former employee does not acquire a right of retention as can be used to resist a rei vindication on the basis of a challenge of a completed dismissal from employment and a forlorn hope that such dismissal may be reversed at a future uncertain date.”</w:t>
      </w:r>
    </w:p>
    <w:p w14:paraId="6CD7F501" w14:textId="2C39C976" w:rsidR="00D55AD3" w:rsidRPr="00730F52" w:rsidRDefault="004144F7" w:rsidP="002D7D2A">
      <w:pPr>
        <w:spacing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lastRenderedPageBreak/>
        <w:t>It is clear from the above that the resp</w:t>
      </w:r>
      <w:r w:rsidR="00BF355C">
        <w:rPr>
          <w:rFonts w:ascii="Times New Roman" w:hAnsi="Times New Roman" w:cs="Times New Roman"/>
          <w:sz w:val="24"/>
          <w:szCs w:val="24"/>
        </w:rPr>
        <w:t xml:space="preserve">ondent has no right to retain the property subject of this application, </w:t>
      </w:r>
      <w:r w:rsidRPr="00730F52">
        <w:rPr>
          <w:rFonts w:ascii="Times New Roman" w:hAnsi="Times New Roman" w:cs="Times New Roman"/>
          <w:sz w:val="24"/>
          <w:szCs w:val="24"/>
        </w:rPr>
        <w:t xml:space="preserve">and that the applicant has the </w:t>
      </w:r>
      <w:r w:rsidR="00BF355C">
        <w:rPr>
          <w:rFonts w:ascii="Times New Roman" w:hAnsi="Times New Roman" w:cs="Times New Roman"/>
          <w:sz w:val="24"/>
          <w:szCs w:val="24"/>
        </w:rPr>
        <w:t>right to vindicate and claim back the property. The defenc</w:t>
      </w:r>
      <w:r w:rsidRPr="00730F52">
        <w:rPr>
          <w:rFonts w:ascii="Times New Roman" w:hAnsi="Times New Roman" w:cs="Times New Roman"/>
          <w:sz w:val="24"/>
          <w:szCs w:val="24"/>
        </w:rPr>
        <w:t xml:space="preserve">es raised by the respondent are clearly frivolous and simply meant to waste the court’s time. The respondent only sought to flog a dead horse at the expense of the applicant who had to fund this application. </w:t>
      </w:r>
      <w:r w:rsidR="00D55AD3" w:rsidRPr="00730F52">
        <w:rPr>
          <w:rFonts w:ascii="Times New Roman" w:hAnsi="Times New Roman" w:cs="Times New Roman"/>
          <w:sz w:val="24"/>
          <w:szCs w:val="24"/>
        </w:rPr>
        <w:t>The present cas</w:t>
      </w:r>
      <w:r w:rsidR="00C157DE">
        <w:rPr>
          <w:rFonts w:ascii="Times New Roman" w:hAnsi="Times New Roman" w:cs="Times New Roman"/>
          <w:sz w:val="24"/>
          <w:szCs w:val="24"/>
        </w:rPr>
        <w:t xml:space="preserve">e is akin to that of </w:t>
      </w:r>
      <w:r w:rsidR="00C157DE" w:rsidRPr="00C157DE">
        <w:rPr>
          <w:rFonts w:ascii="Times New Roman" w:hAnsi="Times New Roman" w:cs="Times New Roman"/>
          <w:i/>
          <w:sz w:val="24"/>
          <w:szCs w:val="24"/>
        </w:rPr>
        <w:t xml:space="preserve">Savanhu </w:t>
      </w:r>
      <w:r w:rsidR="00C157DE" w:rsidRPr="00F26D2F">
        <w:rPr>
          <w:rFonts w:ascii="Times New Roman" w:hAnsi="Times New Roman" w:cs="Times New Roman"/>
          <w:iCs/>
          <w:sz w:val="24"/>
          <w:szCs w:val="24"/>
        </w:rPr>
        <w:t>v</w:t>
      </w:r>
      <w:r w:rsidR="00D55AD3" w:rsidRPr="00F26D2F">
        <w:rPr>
          <w:rFonts w:ascii="Times New Roman" w:hAnsi="Times New Roman" w:cs="Times New Roman"/>
          <w:iCs/>
          <w:sz w:val="24"/>
          <w:szCs w:val="24"/>
        </w:rPr>
        <w:t xml:space="preserve"> </w:t>
      </w:r>
      <w:r w:rsidR="00D55AD3" w:rsidRPr="00C157DE">
        <w:rPr>
          <w:rFonts w:ascii="Times New Roman" w:hAnsi="Times New Roman" w:cs="Times New Roman"/>
          <w:i/>
          <w:sz w:val="24"/>
          <w:szCs w:val="24"/>
        </w:rPr>
        <w:t>H</w:t>
      </w:r>
      <w:r w:rsidR="00C157DE">
        <w:rPr>
          <w:rFonts w:ascii="Times New Roman" w:hAnsi="Times New Roman" w:cs="Times New Roman"/>
          <w:i/>
          <w:sz w:val="24"/>
          <w:szCs w:val="24"/>
        </w:rPr>
        <w:t xml:space="preserve">wange Colliery Company Limited supra, </w:t>
      </w:r>
      <w:r w:rsidR="00D55AD3" w:rsidRPr="00730F52">
        <w:rPr>
          <w:rFonts w:ascii="Times New Roman" w:hAnsi="Times New Roman" w:cs="Times New Roman"/>
          <w:sz w:val="24"/>
          <w:szCs w:val="24"/>
        </w:rPr>
        <w:t xml:space="preserve">wherein the Supreme Court ordered costs on a high scale. </w:t>
      </w:r>
      <w:r w:rsidR="007331E9">
        <w:rPr>
          <w:rFonts w:ascii="Times New Roman" w:hAnsi="Times New Roman" w:cs="Times New Roman"/>
          <w:sz w:val="24"/>
          <w:szCs w:val="24"/>
        </w:rPr>
        <w:t xml:space="preserve">I see no reason for departing from the approach of by the superior court. </w:t>
      </w:r>
      <w:r w:rsidR="00D55AD3" w:rsidRPr="00730F52">
        <w:rPr>
          <w:rFonts w:ascii="Times New Roman" w:hAnsi="Times New Roman" w:cs="Times New Roman"/>
          <w:sz w:val="24"/>
          <w:szCs w:val="24"/>
        </w:rPr>
        <w:t xml:space="preserve">It is on this basis that I am more inclined to award costs on an Attorney and Client scale. </w:t>
      </w:r>
    </w:p>
    <w:p w14:paraId="155D10D6" w14:textId="05C6121E" w:rsidR="00D55AD3" w:rsidRDefault="00D55AD3" w:rsidP="00D55AD3">
      <w:pPr>
        <w:spacing w:line="360" w:lineRule="auto"/>
        <w:ind w:firstLine="720"/>
        <w:jc w:val="both"/>
        <w:rPr>
          <w:rFonts w:ascii="Times New Roman" w:hAnsi="Times New Roman" w:cs="Times New Roman"/>
          <w:sz w:val="24"/>
          <w:szCs w:val="24"/>
        </w:rPr>
      </w:pPr>
      <w:r w:rsidRPr="00730F52">
        <w:rPr>
          <w:rFonts w:ascii="Times New Roman" w:hAnsi="Times New Roman" w:cs="Times New Roman"/>
          <w:sz w:val="24"/>
          <w:szCs w:val="24"/>
        </w:rPr>
        <w:t>In the result, the application</w:t>
      </w:r>
      <w:r w:rsidR="002D7D2A">
        <w:rPr>
          <w:rFonts w:ascii="Times New Roman" w:hAnsi="Times New Roman" w:cs="Times New Roman"/>
          <w:sz w:val="24"/>
          <w:szCs w:val="24"/>
        </w:rPr>
        <w:t xml:space="preserve"> be and is hereby granted as follows:</w:t>
      </w:r>
    </w:p>
    <w:p w14:paraId="1AB1C392" w14:textId="0B7A8EA4" w:rsidR="002D7D2A" w:rsidRDefault="009A77DA" w:rsidP="009A77D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 is ordered to</w:t>
      </w:r>
      <w:r w:rsidR="00AB15C0">
        <w:rPr>
          <w:rFonts w:ascii="Times New Roman" w:hAnsi="Times New Roman" w:cs="Times New Roman"/>
          <w:sz w:val="24"/>
          <w:szCs w:val="24"/>
        </w:rPr>
        <w:t>0</w:t>
      </w:r>
      <w:r>
        <w:rPr>
          <w:rFonts w:ascii="Times New Roman" w:hAnsi="Times New Roman" w:cs="Times New Roman"/>
          <w:sz w:val="24"/>
          <w:szCs w:val="24"/>
        </w:rPr>
        <w:t xml:space="preserve"> return to the applicant the following property, namely:</w:t>
      </w:r>
    </w:p>
    <w:p w14:paraId="17BE5D28" w14:textId="1D4E00B4" w:rsidR="009A77DA" w:rsidRDefault="009A77DA" w:rsidP="009A77D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Motor vehicle, namely, Land Rover Discovery 6, registration number AEX 3353.</w:t>
      </w:r>
    </w:p>
    <w:p w14:paraId="547DC43E" w14:textId="711748EE" w:rsidR="009A77DA" w:rsidRDefault="00FC5653" w:rsidP="009A77D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All the property listed in Annexure “A” attached to this order.</w:t>
      </w:r>
    </w:p>
    <w:p w14:paraId="2555C268" w14:textId="77777777" w:rsidR="00EF44FD" w:rsidRPr="00EF44FD" w:rsidRDefault="00EF44FD" w:rsidP="00EF44FD">
      <w:pPr>
        <w:pStyle w:val="ListParagraph"/>
        <w:spacing w:line="360" w:lineRule="auto"/>
        <w:ind w:left="1080"/>
        <w:jc w:val="both"/>
        <w:rPr>
          <w:rFonts w:ascii="Times New Roman" w:hAnsi="Times New Roman" w:cs="Times New Roman"/>
          <w:sz w:val="10"/>
          <w:szCs w:val="10"/>
        </w:rPr>
      </w:pPr>
    </w:p>
    <w:p w14:paraId="05050C72" w14:textId="57E4D927" w:rsidR="00271E14" w:rsidRDefault="00271E14" w:rsidP="00271E14">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Should the respondent fail to return the property as ordered above within 48 hours of service of this order on hi</w:t>
      </w:r>
      <w:r w:rsidR="00EF44FD">
        <w:rPr>
          <w:rFonts w:ascii="Times New Roman" w:hAnsi="Times New Roman" w:cs="Times New Roman"/>
          <w:sz w:val="24"/>
          <w:szCs w:val="24"/>
        </w:rPr>
        <w:t>m,</w:t>
      </w:r>
      <w:r>
        <w:rPr>
          <w:rFonts w:ascii="Times New Roman" w:hAnsi="Times New Roman" w:cs="Times New Roman"/>
          <w:sz w:val="24"/>
          <w:szCs w:val="24"/>
        </w:rPr>
        <w:t xml:space="preserve"> the Sheriff or his lawful</w:t>
      </w:r>
      <w:r w:rsidR="00EF44FD">
        <w:rPr>
          <w:rFonts w:ascii="Times New Roman" w:hAnsi="Times New Roman" w:cs="Times New Roman"/>
          <w:sz w:val="24"/>
          <w:szCs w:val="24"/>
        </w:rPr>
        <w:t xml:space="preserve"> agent</w:t>
      </w:r>
      <w:r>
        <w:rPr>
          <w:rFonts w:ascii="Times New Roman" w:hAnsi="Times New Roman" w:cs="Times New Roman"/>
          <w:sz w:val="24"/>
          <w:szCs w:val="24"/>
        </w:rPr>
        <w:t xml:space="preserve"> </w:t>
      </w:r>
      <w:r w:rsidR="00EF44FD">
        <w:rPr>
          <w:rFonts w:ascii="Times New Roman" w:hAnsi="Times New Roman" w:cs="Times New Roman"/>
          <w:sz w:val="24"/>
          <w:szCs w:val="24"/>
        </w:rPr>
        <w:t>be and is hereby authorised to remove the property from the custody of the respondent or any person holding such property on the authority of the respondent and surrender the property to the applicant.</w:t>
      </w:r>
    </w:p>
    <w:p w14:paraId="196BB6F3" w14:textId="5818001B" w:rsidR="007E72AD" w:rsidRDefault="001D7A69" w:rsidP="007E72A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 shall pay costs of suit on the attorney and client scale</w:t>
      </w:r>
      <w:r w:rsidR="007E72AD">
        <w:rPr>
          <w:rFonts w:ascii="Times New Roman" w:hAnsi="Times New Roman" w:cs="Times New Roman"/>
          <w:sz w:val="24"/>
          <w:szCs w:val="24"/>
        </w:rPr>
        <w:t>.</w:t>
      </w:r>
    </w:p>
    <w:p w14:paraId="2BC8FA8E" w14:textId="321D9697" w:rsidR="007E72AD" w:rsidRDefault="007E72AD" w:rsidP="007E72AD">
      <w:pPr>
        <w:spacing w:line="360" w:lineRule="auto"/>
        <w:jc w:val="both"/>
        <w:rPr>
          <w:rFonts w:ascii="Times New Roman" w:hAnsi="Times New Roman" w:cs="Times New Roman"/>
          <w:sz w:val="24"/>
          <w:szCs w:val="24"/>
        </w:rPr>
      </w:pPr>
    </w:p>
    <w:p w14:paraId="3426DC39" w14:textId="65B1EEEF" w:rsidR="007E72AD" w:rsidRDefault="007E72AD" w:rsidP="007E72AD">
      <w:pPr>
        <w:spacing w:line="360" w:lineRule="auto"/>
        <w:jc w:val="both"/>
        <w:rPr>
          <w:rFonts w:ascii="Times New Roman" w:hAnsi="Times New Roman" w:cs="Times New Roman"/>
          <w:sz w:val="24"/>
          <w:szCs w:val="24"/>
        </w:rPr>
      </w:pPr>
    </w:p>
    <w:p w14:paraId="762823A8" w14:textId="11F3540E" w:rsidR="007E72AD" w:rsidRDefault="007E72AD" w:rsidP="009E210C">
      <w:pPr>
        <w:spacing w:after="0" w:line="240" w:lineRule="auto"/>
        <w:jc w:val="both"/>
        <w:rPr>
          <w:rFonts w:ascii="Times New Roman" w:hAnsi="Times New Roman" w:cs="Times New Roman"/>
          <w:sz w:val="24"/>
          <w:szCs w:val="24"/>
        </w:rPr>
      </w:pPr>
      <w:r w:rsidRPr="009E210C">
        <w:rPr>
          <w:rFonts w:ascii="Times New Roman" w:hAnsi="Times New Roman" w:cs="Times New Roman"/>
          <w:i/>
          <w:sz w:val="24"/>
          <w:szCs w:val="24"/>
        </w:rPr>
        <w:t>Dube Manikai &amp; Hwacha</w:t>
      </w:r>
      <w:r>
        <w:rPr>
          <w:rFonts w:ascii="Times New Roman" w:hAnsi="Times New Roman" w:cs="Times New Roman"/>
          <w:sz w:val="24"/>
          <w:szCs w:val="24"/>
        </w:rPr>
        <w:t>, applicant’s legal practitioners</w:t>
      </w:r>
    </w:p>
    <w:p w14:paraId="3EEC4792" w14:textId="44822E7F" w:rsidR="007E72AD" w:rsidRPr="007E72AD" w:rsidRDefault="007E72AD" w:rsidP="009E210C">
      <w:pPr>
        <w:spacing w:after="0" w:line="240" w:lineRule="auto"/>
        <w:jc w:val="both"/>
        <w:rPr>
          <w:rFonts w:ascii="Times New Roman" w:hAnsi="Times New Roman" w:cs="Times New Roman"/>
          <w:sz w:val="24"/>
          <w:szCs w:val="24"/>
        </w:rPr>
      </w:pPr>
      <w:r w:rsidRPr="009E210C">
        <w:rPr>
          <w:rFonts w:ascii="Times New Roman" w:hAnsi="Times New Roman" w:cs="Times New Roman"/>
          <w:i/>
          <w:sz w:val="24"/>
          <w:szCs w:val="24"/>
        </w:rPr>
        <w:t>Venturas &amp; Samukange,</w:t>
      </w:r>
      <w:r>
        <w:rPr>
          <w:rFonts w:ascii="Times New Roman" w:hAnsi="Times New Roman" w:cs="Times New Roman"/>
          <w:sz w:val="24"/>
          <w:szCs w:val="24"/>
        </w:rPr>
        <w:t xml:space="preserve"> respondent’s legal practitioners</w:t>
      </w:r>
    </w:p>
    <w:p w14:paraId="228A948C" w14:textId="176ECE11" w:rsidR="00080AC8" w:rsidRDefault="00080AC8" w:rsidP="008772A8">
      <w:pPr>
        <w:spacing w:line="360" w:lineRule="auto"/>
        <w:jc w:val="both"/>
        <w:rPr>
          <w:rFonts w:ascii="Times New Roman" w:hAnsi="Times New Roman" w:cs="Times New Roman"/>
          <w:sz w:val="24"/>
          <w:szCs w:val="24"/>
        </w:rPr>
      </w:pPr>
    </w:p>
    <w:p w14:paraId="0261E796" w14:textId="77777777" w:rsidR="00F26D2F" w:rsidRDefault="00F26D2F" w:rsidP="008772A8">
      <w:pPr>
        <w:spacing w:line="360" w:lineRule="auto"/>
        <w:jc w:val="both"/>
        <w:rPr>
          <w:rFonts w:ascii="Times New Roman" w:hAnsi="Times New Roman" w:cs="Times New Roman"/>
          <w:sz w:val="24"/>
          <w:szCs w:val="24"/>
        </w:rPr>
      </w:pPr>
    </w:p>
    <w:p w14:paraId="2CF18335" w14:textId="77777777" w:rsidR="00F26D2F" w:rsidRDefault="00F26D2F" w:rsidP="008772A8">
      <w:pPr>
        <w:spacing w:line="360" w:lineRule="auto"/>
        <w:jc w:val="both"/>
        <w:rPr>
          <w:rFonts w:ascii="Times New Roman" w:hAnsi="Times New Roman" w:cs="Times New Roman"/>
          <w:sz w:val="24"/>
          <w:szCs w:val="24"/>
        </w:rPr>
      </w:pPr>
    </w:p>
    <w:p w14:paraId="5B42E371" w14:textId="77777777" w:rsidR="00F26D2F" w:rsidRDefault="00F26D2F" w:rsidP="008772A8">
      <w:pPr>
        <w:spacing w:line="360" w:lineRule="auto"/>
        <w:jc w:val="both"/>
        <w:rPr>
          <w:rFonts w:ascii="Times New Roman" w:hAnsi="Times New Roman" w:cs="Times New Roman"/>
          <w:sz w:val="24"/>
          <w:szCs w:val="24"/>
        </w:rPr>
      </w:pPr>
    </w:p>
    <w:p w14:paraId="2528E699" w14:textId="77777777" w:rsidR="00F26D2F" w:rsidRDefault="00F26D2F" w:rsidP="008772A8">
      <w:pPr>
        <w:spacing w:line="360" w:lineRule="auto"/>
        <w:jc w:val="both"/>
        <w:rPr>
          <w:rFonts w:ascii="Times New Roman" w:hAnsi="Times New Roman" w:cs="Times New Roman"/>
          <w:sz w:val="24"/>
          <w:szCs w:val="24"/>
        </w:rPr>
      </w:pPr>
    </w:p>
    <w:p w14:paraId="7767B5B2" w14:textId="77777777" w:rsidR="00CB0C65" w:rsidRDefault="00CB0C65" w:rsidP="008772A8">
      <w:pPr>
        <w:spacing w:line="360" w:lineRule="auto"/>
        <w:jc w:val="both"/>
        <w:rPr>
          <w:rFonts w:ascii="Times New Roman" w:hAnsi="Times New Roman" w:cs="Times New Roman"/>
          <w:sz w:val="24"/>
          <w:szCs w:val="24"/>
        </w:rPr>
      </w:pPr>
    </w:p>
    <w:p w14:paraId="37087C96" w14:textId="77777777" w:rsidR="00CB0C65" w:rsidRDefault="00CB0C65" w:rsidP="008772A8">
      <w:pPr>
        <w:spacing w:line="360" w:lineRule="auto"/>
        <w:jc w:val="both"/>
        <w:rPr>
          <w:rFonts w:ascii="Times New Roman" w:hAnsi="Times New Roman" w:cs="Times New Roman"/>
          <w:sz w:val="24"/>
          <w:szCs w:val="24"/>
        </w:rPr>
      </w:pPr>
    </w:p>
    <w:p w14:paraId="2400E271" w14:textId="2287282E" w:rsidR="00CB0C65" w:rsidRDefault="00CB0C65" w:rsidP="00CB0C65">
      <w:pPr>
        <w:spacing w:line="360" w:lineRule="auto"/>
        <w:jc w:val="center"/>
        <w:rPr>
          <w:rFonts w:ascii="Times New Roman" w:hAnsi="Times New Roman" w:cs="Times New Roman"/>
          <w:b/>
          <w:bCs/>
          <w:sz w:val="24"/>
          <w:szCs w:val="24"/>
          <w:u w:val="single"/>
        </w:rPr>
      </w:pPr>
      <w:r w:rsidRPr="00CB0C65">
        <w:rPr>
          <w:rFonts w:ascii="Times New Roman" w:hAnsi="Times New Roman" w:cs="Times New Roman"/>
          <w:b/>
          <w:bCs/>
          <w:sz w:val="24"/>
          <w:szCs w:val="24"/>
          <w:u w:val="single"/>
        </w:rPr>
        <w:lastRenderedPageBreak/>
        <w:t>ANNEXURE “A”</w:t>
      </w:r>
    </w:p>
    <w:tbl>
      <w:tblPr>
        <w:tblStyle w:val="TableGrid"/>
        <w:tblW w:w="0" w:type="auto"/>
        <w:tblLook w:val="04A0" w:firstRow="1" w:lastRow="0" w:firstColumn="1" w:lastColumn="0" w:noHBand="0" w:noVBand="1"/>
      </w:tblPr>
      <w:tblGrid>
        <w:gridCol w:w="529"/>
        <w:gridCol w:w="2875"/>
        <w:gridCol w:w="3657"/>
        <w:gridCol w:w="1955"/>
      </w:tblGrid>
      <w:tr w:rsidR="00CB0C65" w14:paraId="14AE565A" w14:textId="77777777" w:rsidTr="003D0944">
        <w:tc>
          <w:tcPr>
            <w:tcW w:w="535" w:type="dxa"/>
          </w:tcPr>
          <w:p w14:paraId="5BBE7782" w14:textId="77777777" w:rsidR="00CB0C65" w:rsidRDefault="00CB0C65" w:rsidP="003D0944">
            <w:pPr>
              <w:spacing w:line="360" w:lineRule="auto"/>
              <w:jc w:val="both"/>
              <w:rPr>
                <w:rFonts w:ascii="Times New Roman" w:hAnsi="Times New Roman" w:cs="Times New Roman"/>
                <w:sz w:val="24"/>
                <w:szCs w:val="24"/>
              </w:rPr>
            </w:pPr>
          </w:p>
        </w:tc>
        <w:tc>
          <w:tcPr>
            <w:tcW w:w="3330" w:type="dxa"/>
          </w:tcPr>
          <w:p w14:paraId="34FB8B0C"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Name of Gadget</w:t>
            </w:r>
          </w:p>
        </w:tc>
        <w:tc>
          <w:tcPr>
            <w:tcW w:w="2897" w:type="dxa"/>
          </w:tcPr>
          <w:p w14:paraId="31121684"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Serial Number</w:t>
            </w:r>
          </w:p>
        </w:tc>
        <w:tc>
          <w:tcPr>
            <w:tcW w:w="2254" w:type="dxa"/>
          </w:tcPr>
          <w:p w14:paraId="1DF6808D"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Date of Purchase</w:t>
            </w:r>
          </w:p>
        </w:tc>
      </w:tr>
      <w:tr w:rsidR="00CB0C65" w14:paraId="34B0DC80" w14:textId="77777777" w:rsidTr="003D0944">
        <w:tc>
          <w:tcPr>
            <w:tcW w:w="535" w:type="dxa"/>
          </w:tcPr>
          <w:p w14:paraId="7F3365DA"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3330" w:type="dxa"/>
          </w:tcPr>
          <w:p w14:paraId="71D74E02"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Apple IPHONE 5s</w:t>
            </w:r>
          </w:p>
        </w:tc>
        <w:tc>
          <w:tcPr>
            <w:tcW w:w="2897" w:type="dxa"/>
          </w:tcPr>
          <w:p w14:paraId="6BD89FA1"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S3852004040928</w:t>
            </w:r>
          </w:p>
        </w:tc>
        <w:tc>
          <w:tcPr>
            <w:tcW w:w="2254" w:type="dxa"/>
          </w:tcPr>
          <w:p w14:paraId="7070DBE5"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23/06/2014</w:t>
            </w:r>
          </w:p>
        </w:tc>
      </w:tr>
      <w:tr w:rsidR="00CB0C65" w14:paraId="0772475C" w14:textId="77777777" w:rsidTr="003D0944">
        <w:tc>
          <w:tcPr>
            <w:tcW w:w="535" w:type="dxa"/>
          </w:tcPr>
          <w:p w14:paraId="0007DB2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3330" w:type="dxa"/>
          </w:tcPr>
          <w:p w14:paraId="486FAAB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Apple IPAD AIR 2 APPLE TAB</w:t>
            </w:r>
          </w:p>
        </w:tc>
        <w:tc>
          <w:tcPr>
            <w:tcW w:w="2897" w:type="dxa"/>
          </w:tcPr>
          <w:p w14:paraId="7EF5A4E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SDMPLMZITF47G</w:t>
            </w:r>
          </w:p>
        </w:tc>
        <w:tc>
          <w:tcPr>
            <w:tcW w:w="2254" w:type="dxa"/>
          </w:tcPr>
          <w:p w14:paraId="30C4C2C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25/06/2014</w:t>
            </w:r>
          </w:p>
        </w:tc>
      </w:tr>
      <w:tr w:rsidR="00CB0C65" w14:paraId="0C220D59" w14:textId="77777777" w:rsidTr="003D0944">
        <w:tc>
          <w:tcPr>
            <w:tcW w:w="535" w:type="dxa"/>
          </w:tcPr>
          <w:p w14:paraId="462844D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330" w:type="dxa"/>
          </w:tcPr>
          <w:p w14:paraId="11E5398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NOKIA LUMIA</w:t>
            </w:r>
          </w:p>
        </w:tc>
        <w:tc>
          <w:tcPr>
            <w:tcW w:w="2897" w:type="dxa"/>
          </w:tcPr>
          <w:p w14:paraId="21DCD8F2"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6BVDVO8W740NS</w:t>
            </w:r>
          </w:p>
        </w:tc>
        <w:tc>
          <w:tcPr>
            <w:tcW w:w="2254" w:type="dxa"/>
          </w:tcPr>
          <w:p w14:paraId="307B7AC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12/12/2013</w:t>
            </w:r>
          </w:p>
        </w:tc>
      </w:tr>
      <w:tr w:rsidR="00CB0C65" w14:paraId="55A8407D" w14:textId="77777777" w:rsidTr="003D0944">
        <w:tc>
          <w:tcPr>
            <w:tcW w:w="535" w:type="dxa"/>
          </w:tcPr>
          <w:p w14:paraId="1166B5C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330" w:type="dxa"/>
          </w:tcPr>
          <w:p w14:paraId="2C582760"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Nokia Lumia Pouch</w:t>
            </w:r>
          </w:p>
        </w:tc>
        <w:tc>
          <w:tcPr>
            <w:tcW w:w="2897" w:type="dxa"/>
          </w:tcPr>
          <w:p w14:paraId="4CEB5B6D"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7C1F3E5C"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12/12/2013</w:t>
            </w:r>
          </w:p>
        </w:tc>
      </w:tr>
      <w:tr w:rsidR="00CB0C65" w14:paraId="6957388C" w14:textId="77777777" w:rsidTr="003D0944">
        <w:tc>
          <w:tcPr>
            <w:tcW w:w="535" w:type="dxa"/>
          </w:tcPr>
          <w:p w14:paraId="32BED8F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3330" w:type="dxa"/>
          </w:tcPr>
          <w:p w14:paraId="5E978374"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Apple IPHONE 8 Plus/64 Gig</w:t>
            </w:r>
          </w:p>
        </w:tc>
        <w:tc>
          <w:tcPr>
            <w:tcW w:w="2897" w:type="dxa"/>
          </w:tcPr>
          <w:p w14:paraId="759AEAA7"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SFZLVHJWMJCMZ</w:t>
            </w:r>
          </w:p>
        </w:tc>
        <w:tc>
          <w:tcPr>
            <w:tcW w:w="2254" w:type="dxa"/>
          </w:tcPr>
          <w:p w14:paraId="53290FFD"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21/12/2017</w:t>
            </w:r>
          </w:p>
        </w:tc>
      </w:tr>
      <w:tr w:rsidR="00CB0C65" w14:paraId="2F64EA96" w14:textId="77777777" w:rsidTr="003D0944">
        <w:tc>
          <w:tcPr>
            <w:tcW w:w="535" w:type="dxa"/>
          </w:tcPr>
          <w:p w14:paraId="52213251"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3330" w:type="dxa"/>
          </w:tcPr>
          <w:p w14:paraId="5E943700"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SAMSUNG GALAXY J7</w:t>
            </w:r>
          </w:p>
        </w:tc>
        <w:tc>
          <w:tcPr>
            <w:tcW w:w="2897" w:type="dxa"/>
          </w:tcPr>
          <w:p w14:paraId="770ED237"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*353236/07/260846/988060868372</w:t>
            </w:r>
          </w:p>
        </w:tc>
        <w:tc>
          <w:tcPr>
            <w:tcW w:w="2254" w:type="dxa"/>
          </w:tcPr>
          <w:p w14:paraId="0EA3724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18/05/2016</w:t>
            </w:r>
          </w:p>
        </w:tc>
      </w:tr>
      <w:tr w:rsidR="00CB0C65" w14:paraId="11979AA5" w14:textId="77777777" w:rsidTr="003D0944">
        <w:tc>
          <w:tcPr>
            <w:tcW w:w="535" w:type="dxa"/>
          </w:tcPr>
          <w:p w14:paraId="4D88449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3330" w:type="dxa"/>
          </w:tcPr>
          <w:p w14:paraId="7FBB8B3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IPAD CARRY CASE</w:t>
            </w:r>
          </w:p>
        </w:tc>
        <w:tc>
          <w:tcPr>
            <w:tcW w:w="2897" w:type="dxa"/>
          </w:tcPr>
          <w:p w14:paraId="58D80E86"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73B21334"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17/09/2015</w:t>
            </w:r>
          </w:p>
        </w:tc>
      </w:tr>
      <w:tr w:rsidR="00CB0C65" w14:paraId="3C2A7EDC" w14:textId="77777777" w:rsidTr="003D0944">
        <w:tc>
          <w:tcPr>
            <w:tcW w:w="535" w:type="dxa"/>
          </w:tcPr>
          <w:p w14:paraId="00145D0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3330" w:type="dxa"/>
          </w:tcPr>
          <w:p w14:paraId="284161A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POUCH FOR IPAD</w:t>
            </w:r>
          </w:p>
        </w:tc>
        <w:tc>
          <w:tcPr>
            <w:tcW w:w="2897" w:type="dxa"/>
          </w:tcPr>
          <w:p w14:paraId="6F4D3A62"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00C5B7D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25/06/204</w:t>
            </w:r>
          </w:p>
        </w:tc>
      </w:tr>
      <w:tr w:rsidR="00CB0C65" w14:paraId="5C40F5A8" w14:textId="77777777" w:rsidTr="003D0944">
        <w:tc>
          <w:tcPr>
            <w:tcW w:w="535" w:type="dxa"/>
          </w:tcPr>
          <w:p w14:paraId="455189E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3330" w:type="dxa"/>
          </w:tcPr>
          <w:p w14:paraId="642428E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APPLE IPAD Air 2</w:t>
            </w:r>
          </w:p>
        </w:tc>
        <w:tc>
          <w:tcPr>
            <w:tcW w:w="2897" w:type="dxa"/>
          </w:tcPr>
          <w:p w14:paraId="5A41F26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DMPQ24UDG5YP</w:t>
            </w:r>
          </w:p>
        </w:tc>
        <w:tc>
          <w:tcPr>
            <w:tcW w:w="2254" w:type="dxa"/>
          </w:tcPr>
          <w:p w14:paraId="2EFDDE2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10/09/2015</w:t>
            </w:r>
          </w:p>
        </w:tc>
      </w:tr>
      <w:tr w:rsidR="00CB0C65" w14:paraId="6160CA01" w14:textId="77777777" w:rsidTr="003D0944">
        <w:tc>
          <w:tcPr>
            <w:tcW w:w="535" w:type="dxa"/>
          </w:tcPr>
          <w:p w14:paraId="431D064C"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3330" w:type="dxa"/>
          </w:tcPr>
          <w:p w14:paraId="4B876A6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Apple Ipad Air Tab</w:t>
            </w:r>
          </w:p>
        </w:tc>
        <w:tc>
          <w:tcPr>
            <w:tcW w:w="2897" w:type="dxa"/>
          </w:tcPr>
          <w:p w14:paraId="2509AE4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SDMPK5WGFFCY8</w:t>
            </w:r>
          </w:p>
        </w:tc>
        <w:tc>
          <w:tcPr>
            <w:tcW w:w="2254" w:type="dxa"/>
          </w:tcPr>
          <w:p w14:paraId="7F6F06B2"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06/11/2013</w:t>
            </w:r>
          </w:p>
        </w:tc>
      </w:tr>
      <w:tr w:rsidR="00CB0C65" w14:paraId="31069452" w14:textId="77777777" w:rsidTr="003D0944">
        <w:tc>
          <w:tcPr>
            <w:tcW w:w="535" w:type="dxa"/>
          </w:tcPr>
          <w:p w14:paraId="59328591"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3330" w:type="dxa"/>
          </w:tcPr>
          <w:p w14:paraId="023AF98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IPAD AIR FOLIO</w:t>
            </w:r>
          </w:p>
        </w:tc>
        <w:tc>
          <w:tcPr>
            <w:tcW w:w="2897" w:type="dxa"/>
          </w:tcPr>
          <w:p w14:paraId="2B834819"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6671A652"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06/11/2013</w:t>
            </w:r>
          </w:p>
        </w:tc>
      </w:tr>
      <w:tr w:rsidR="00CB0C65" w14:paraId="092944B0" w14:textId="77777777" w:rsidTr="003D0944">
        <w:tc>
          <w:tcPr>
            <w:tcW w:w="535" w:type="dxa"/>
          </w:tcPr>
          <w:p w14:paraId="6474E34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330" w:type="dxa"/>
          </w:tcPr>
          <w:p w14:paraId="734024A9"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IPHONE 6/64 GB</w:t>
            </w:r>
          </w:p>
        </w:tc>
        <w:tc>
          <w:tcPr>
            <w:tcW w:w="2897" w:type="dxa"/>
          </w:tcPr>
          <w:p w14:paraId="7ECB499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CGAP-MG4F2B/A</w:t>
            </w:r>
          </w:p>
        </w:tc>
        <w:tc>
          <w:tcPr>
            <w:tcW w:w="2254" w:type="dxa"/>
          </w:tcPr>
          <w:p w14:paraId="57D45E0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02/03/2015</w:t>
            </w:r>
          </w:p>
        </w:tc>
      </w:tr>
      <w:tr w:rsidR="00CB0C65" w14:paraId="4E14B5C7" w14:textId="77777777" w:rsidTr="003D0944">
        <w:tc>
          <w:tcPr>
            <w:tcW w:w="535" w:type="dxa"/>
          </w:tcPr>
          <w:p w14:paraId="0F3CC23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3330" w:type="dxa"/>
          </w:tcPr>
          <w:p w14:paraId="28F4A81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HP LASERJET M1132MFP PRINTER</w:t>
            </w:r>
          </w:p>
        </w:tc>
        <w:tc>
          <w:tcPr>
            <w:tcW w:w="2897" w:type="dxa"/>
          </w:tcPr>
          <w:p w14:paraId="4CE1D6A5"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CNBW4BDJFX</w:t>
            </w:r>
          </w:p>
        </w:tc>
        <w:tc>
          <w:tcPr>
            <w:tcW w:w="2254" w:type="dxa"/>
          </w:tcPr>
          <w:p w14:paraId="0EF452AF" w14:textId="77777777" w:rsidR="00CB0C65" w:rsidRDefault="00CB0C65" w:rsidP="003D0944">
            <w:pPr>
              <w:spacing w:line="360" w:lineRule="auto"/>
              <w:jc w:val="both"/>
              <w:rPr>
                <w:rFonts w:ascii="Times New Roman" w:hAnsi="Times New Roman" w:cs="Times New Roman"/>
                <w:sz w:val="24"/>
                <w:szCs w:val="24"/>
              </w:rPr>
            </w:pPr>
          </w:p>
        </w:tc>
      </w:tr>
      <w:tr w:rsidR="00CB0C65" w14:paraId="46056680" w14:textId="77777777" w:rsidTr="003D0944">
        <w:tc>
          <w:tcPr>
            <w:tcW w:w="535" w:type="dxa"/>
          </w:tcPr>
          <w:p w14:paraId="0B8E6199"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3330" w:type="dxa"/>
          </w:tcPr>
          <w:p w14:paraId="7042D6F0"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HP LAPTOP 250</w:t>
            </w:r>
          </w:p>
        </w:tc>
        <w:tc>
          <w:tcPr>
            <w:tcW w:w="2897" w:type="dxa"/>
          </w:tcPr>
          <w:p w14:paraId="4F3CA368"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6455AE1C" w14:textId="77777777" w:rsidR="00CB0C65" w:rsidRDefault="00CB0C65" w:rsidP="003D0944">
            <w:pPr>
              <w:spacing w:line="360" w:lineRule="auto"/>
              <w:jc w:val="both"/>
              <w:rPr>
                <w:rFonts w:ascii="Times New Roman" w:hAnsi="Times New Roman" w:cs="Times New Roman"/>
                <w:sz w:val="24"/>
                <w:szCs w:val="24"/>
              </w:rPr>
            </w:pPr>
          </w:p>
        </w:tc>
      </w:tr>
      <w:tr w:rsidR="00CB0C65" w14:paraId="68478D37" w14:textId="77777777" w:rsidTr="003D0944">
        <w:tc>
          <w:tcPr>
            <w:tcW w:w="535" w:type="dxa"/>
          </w:tcPr>
          <w:p w14:paraId="583A1FC7"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3330" w:type="dxa"/>
          </w:tcPr>
          <w:p w14:paraId="48E208F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ASUS LAPTOP</w:t>
            </w:r>
          </w:p>
        </w:tc>
        <w:tc>
          <w:tcPr>
            <w:tcW w:w="2897" w:type="dxa"/>
          </w:tcPr>
          <w:p w14:paraId="227F706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Bought by former CEO from South Africa</w:t>
            </w:r>
          </w:p>
        </w:tc>
        <w:tc>
          <w:tcPr>
            <w:tcW w:w="2254" w:type="dxa"/>
          </w:tcPr>
          <w:p w14:paraId="0E081CDA" w14:textId="77777777" w:rsidR="00CB0C65" w:rsidRDefault="00CB0C65" w:rsidP="003D0944">
            <w:pPr>
              <w:spacing w:line="360" w:lineRule="auto"/>
              <w:jc w:val="both"/>
              <w:rPr>
                <w:rFonts w:ascii="Times New Roman" w:hAnsi="Times New Roman" w:cs="Times New Roman"/>
                <w:sz w:val="24"/>
                <w:szCs w:val="24"/>
              </w:rPr>
            </w:pPr>
          </w:p>
        </w:tc>
      </w:tr>
      <w:tr w:rsidR="00CB0C65" w14:paraId="7BF048CC" w14:textId="77777777" w:rsidTr="003D0944">
        <w:tc>
          <w:tcPr>
            <w:tcW w:w="535" w:type="dxa"/>
          </w:tcPr>
          <w:p w14:paraId="1C0175C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3330" w:type="dxa"/>
          </w:tcPr>
          <w:p w14:paraId="7F0F7A3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DSTV Explora</w:t>
            </w:r>
          </w:p>
        </w:tc>
        <w:tc>
          <w:tcPr>
            <w:tcW w:w="2897" w:type="dxa"/>
          </w:tcPr>
          <w:p w14:paraId="0FCFF7DB"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1045743932 (smart card number)</w:t>
            </w:r>
          </w:p>
        </w:tc>
        <w:tc>
          <w:tcPr>
            <w:tcW w:w="2254" w:type="dxa"/>
          </w:tcPr>
          <w:p w14:paraId="386453D1" w14:textId="77777777" w:rsidR="00CB0C65" w:rsidRDefault="00CB0C65" w:rsidP="003D0944">
            <w:pPr>
              <w:spacing w:line="360" w:lineRule="auto"/>
              <w:jc w:val="both"/>
              <w:rPr>
                <w:rFonts w:ascii="Times New Roman" w:hAnsi="Times New Roman" w:cs="Times New Roman"/>
                <w:sz w:val="24"/>
                <w:szCs w:val="24"/>
              </w:rPr>
            </w:pPr>
          </w:p>
        </w:tc>
      </w:tr>
      <w:tr w:rsidR="00CB0C65" w14:paraId="0304121C" w14:textId="77777777" w:rsidTr="003D0944">
        <w:tc>
          <w:tcPr>
            <w:tcW w:w="535" w:type="dxa"/>
          </w:tcPr>
          <w:p w14:paraId="4C25AC13"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3330" w:type="dxa"/>
          </w:tcPr>
          <w:p w14:paraId="5C473961"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CAPRI Aircon 18000 BTU</w:t>
            </w:r>
          </w:p>
        </w:tc>
        <w:tc>
          <w:tcPr>
            <w:tcW w:w="2897" w:type="dxa"/>
          </w:tcPr>
          <w:p w14:paraId="33712E55"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3405650570485250120067</w:t>
            </w:r>
          </w:p>
        </w:tc>
        <w:tc>
          <w:tcPr>
            <w:tcW w:w="2254" w:type="dxa"/>
          </w:tcPr>
          <w:p w14:paraId="180B4288" w14:textId="77777777" w:rsidR="00CB0C65" w:rsidRDefault="00CB0C65" w:rsidP="003D0944">
            <w:pPr>
              <w:spacing w:line="360" w:lineRule="auto"/>
              <w:jc w:val="both"/>
              <w:rPr>
                <w:rFonts w:ascii="Times New Roman" w:hAnsi="Times New Roman" w:cs="Times New Roman"/>
                <w:sz w:val="24"/>
                <w:szCs w:val="24"/>
              </w:rPr>
            </w:pPr>
          </w:p>
        </w:tc>
      </w:tr>
      <w:tr w:rsidR="00CB0C65" w14:paraId="0A45EDB8" w14:textId="77777777" w:rsidTr="003D0944">
        <w:tc>
          <w:tcPr>
            <w:tcW w:w="535" w:type="dxa"/>
          </w:tcPr>
          <w:p w14:paraId="4E376036"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3330" w:type="dxa"/>
          </w:tcPr>
          <w:p w14:paraId="3D72DF9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Fibre Connection Borrowdale</w:t>
            </w:r>
          </w:p>
        </w:tc>
        <w:tc>
          <w:tcPr>
            <w:tcW w:w="2897" w:type="dxa"/>
          </w:tcPr>
          <w:p w14:paraId="7AF9A5BC" w14:textId="77777777" w:rsidR="00CB0C65" w:rsidRDefault="00CB0C65" w:rsidP="003D0944">
            <w:pPr>
              <w:spacing w:line="360" w:lineRule="auto"/>
              <w:jc w:val="both"/>
              <w:rPr>
                <w:rFonts w:ascii="Times New Roman" w:hAnsi="Times New Roman" w:cs="Times New Roman"/>
                <w:sz w:val="24"/>
                <w:szCs w:val="24"/>
              </w:rPr>
            </w:pPr>
          </w:p>
        </w:tc>
        <w:tc>
          <w:tcPr>
            <w:tcW w:w="2254" w:type="dxa"/>
          </w:tcPr>
          <w:p w14:paraId="5658085E"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31/01/2017</w:t>
            </w:r>
          </w:p>
        </w:tc>
      </w:tr>
      <w:tr w:rsidR="00CB0C65" w14:paraId="397640D6" w14:textId="77777777" w:rsidTr="003D0944">
        <w:tc>
          <w:tcPr>
            <w:tcW w:w="535" w:type="dxa"/>
          </w:tcPr>
          <w:p w14:paraId="37BD7114"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19.</w:t>
            </w:r>
          </w:p>
        </w:tc>
        <w:tc>
          <w:tcPr>
            <w:tcW w:w="3330" w:type="dxa"/>
          </w:tcPr>
          <w:p w14:paraId="79A7DFCF"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Wimax and router</w:t>
            </w:r>
          </w:p>
        </w:tc>
        <w:tc>
          <w:tcPr>
            <w:tcW w:w="2897" w:type="dxa"/>
          </w:tcPr>
          <w:p w14:paraId="3841F65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In Chinhoyi Residence</w:t>
            </w:r>
          </w:p>
        </w:tc>
        <w:tc>
          <w:tcPr>
            <w:tcW w:w="2254" w:type="dxa"/>
          </w:tcPr>
          <w:p w14:paraId="55946868" w14:textId="77777777" w:rsidR="00CB0C65" w:rsidRDefault="00CB0C65" w:rsidP="003D0944">
            <w:pPr>
              <w:spacing w:line="360" w:lineRule="auto"/>
              <w:jc w:val="both"/>
              <w:rPr>
                <w:rFonts w:ascii="Times New Roman" w:hAnsi="Times New Roman" w:cs="Times New Roman"/>
                <w:sz w:val="24"/>
                <w:szCs w:val="24"/>
              </w:rPr>
            </w:pPr>
            <w:r>
              <w:rPr>
                <w:rFonts w:ascii="Times New Roman" w:hAnsi="Times New Roman" w:cs="Times New Roman"/>
                <w:sz w:val="24"/>
                <w:szCs w:val="24"/>
              </w:rPr>
              <w:t>18/09/2014</w:t>
            </w:r>
          </w:p>
        </w:tc>
      </w:tr>
    </w:tbl>
    <w:p w14:paraId="08A23088" w14:textId="77777777" w:rsidR="00CB0C65" w:rsidRDefault="00CB0C65" w:rsidP="00CB0C65">
      <w:pPr>
        <w:spacing w:line="360" w:lineRule="auto"/>
        <w:jc w:val="both"/>
        <w:rPr>
          <w:rFonts w:ascii="Times New Roman" w:hAnsi="Times New Roman" w:cs="Times New Roman"/>
          <w:sz w:val="24"/>
          <w:szCs w:val="24"/>
        </w:rPr>
      </w:pPr>
    </w:p>
    <w:p w14:paraId="1817CFB7" w14:textId="77777777" w:rsidR="00CB0C65" w:rsidRPr="00CB0C65" w:rsidRDefault="00CB0C65" w:rsidP="00CB0C65">
      <w:pPr>
        <w:spacing w:line="360" w:lineRule="auto"/>
        <w:rPr>
          <w:rFonts w:ascii="Times New Roman" w:hAnsi="Times New Roman" w:cs="Times New Roman"/>
          <w:sz w:val="24"/>
          <w:szCs w:val="24"/>
        </w:rPr>
      </w:pPr>
    </w:p>
    <w:sectPr w:rsidR="00CB0C65" w:rsidRPr="00CB0C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B110A" w14:textId="77777777" w:rsidR="006D5183" w:rsidRDefault="006D5183" w:rsidP="009843F8">
      <w:pPr>
        <w:spacing w:after="0" w:line="240" w:lineRule="auto"/>
      </w:pPr>
      <w:r>
        <w:separator/>
      </w:r>
    </w:p>
  </w:endnote>
  <w:endnote w:type="continuationSeparator" w:id="0">
    <w:p w14:paraId="0E928AF2" w14:textId="77777777" w:rsidR="006D5183" w:rsidRDefault="006D5183" w:rsidP="00984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102EF" w14:textId="77777777" w:rsidR="006D5183" w:rsidRDefault="006D5183" w:rsidP="009843F8">
      <w:pPr>
        <w:spacing w:after="0" w:line="240" w:lineRule="auto"/>
      </w:pPr>
      <w:r>
        <w:separator/>
      </w:r>
    </w:p>
  </w:footnote>
  <w:footnote w:type="continuationSeparator" w:id="0">
    <w:p w14:paraId="606717BA" w14:textId="77777777" w:rsidR="006D5183" w:rsidRDefault="006D5183" w:rsidP="00984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0448318"/>
      <w:docPartObj>
        <w:docPartGallery w:val="Page Numbers (Top of Page)"/>
        <w:docPartUnique/>
      </w:docPartObj>
    </w:sdtPr>
    <w:sdtEndPr>
      <w:rPr>
        <w:noProof/>
      </w:rPr>
    </w:sdtEndPr>
    <w:sdtContent>
      <w:p w14:paraId="2980B4EB" w14:textId="2357069A" w:rsidR="007A61C2" w:rsidRDefault="009843F8">
        <w:pPr>
          <w:pStyle w:val="Header"/>
          <w:jc w:val="right"/>
          <w:rPr>
            <w:noProof/>
          </w:rPr>
        </w:pPr>
        <w:r>
          <w:fldChar w:fldCharType="begin"/>
        </w:r>
        <w:r>
          <w:instrText xml:space="preserve"> PAGE   \* MERGEFORMAT </w:instrText>
        </w:r>
        <w:r>
          <w:fldChar w:fldCharType="separate"/>
        </w:r>
        <w:r w:rsidR="000E4446">
          <w:rPr>
            <w:noProof/>
          </w:rPr>
          <w:t>1</w:t>
        </w:r>
        <w:r>
          <w:rPr>
            <w:noProof/>
          </w:rPr>
          <w:fldChar w:fldCharType="end"/>
        </w:r>
      </w:p>
      <w:p w14:paraId="7B6CF3F2" w14:textId="3AD3B014" w:rsidR="007A61C2" w:rsidRDefault="007A61C2">
        <w:pPr>
          <w:pStyle w:val="Header"/>
          <w:jc w:val="right"/>
          <w:rPr>
            <w:noProof/>
          </w:rPr>
        </w:pPr>
        <w:r>
          <w:rPr>
            <w:noProof/>
          </w:rPr>
          <w:t>HH</w:t>
        </w:r>
        <w:r w:rsidR="00CB0C65">
          <w:rPr>
            <w:noProof/>
          </w:rPr>
          <w:t xml:space="preserve"> 335-24</w:t>
        </w:r>
      </w:p>
      <w:p w14:paraId="1290BA7C" w14:textId="5303F0A3" w:rsidR="009843F8" w:rsidRDefault="007A61C2">
        <w:pPr>
          <w:pStyle w:val="Header"/>
          <w:jc w:val="right"/>
        </w:pPr>
        <w:r>
          <w:rPr>
            <w:noProof/>
          </w:rPr>
          <w:t>HC 4480/20</w:t>
        </w:r>
      </w:p>
    </w:sdtContent>
  </w:sdt>
  <w:p w14:paraId="5D5042D9" w14:textId="77777777" w:rsidR="009843F8" w:rsidRDefault="009843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2554F"/>
    <w:multiLevelType w:val="hybridMultilevel"/>
    <w:tmpl w:val="BB9CFFF0"/>
    <w:lvl w:ilvl="0" w:tplc="D6CE4FB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6C47211A"/>
    <w:multiLevelType w:val="hybridMultilevel"/>
    <w:tmpl w:val="010A4628"/>
    <w:lvl w:ilvl="0" w:tplc="A4C6D6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721E296F"/>
    <w:multiLevelType w:val="hybridMultilevel"/>
    <w:tmpl w:val="BE1256C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AC8"/>
    <w:rsid w:val="00047FAA"/>
    <w:rsid w:val="00080AC8"/>
    <w:rsid w:val="000E4446"/>
    <w:rsid w:val="00113209"/>
    <w:rsid w:val="00193ED5"/>
    <w:rsid w:val="001D7A69"/>
    <w:rsid w:val="001E5477"/>
    <w:rsid w:val="002310C8"/>
    <w:rsid w:val="00271E14"/>
    <w:rsid w:val="002D7D2A"/>
    <w:rsid w:val="002E1960"/>
    <w:rsid w:val="00305A6A"/>
    <w:rsid w:val="0033717E"/>
    <w:rsid w:val="0036141B"/>
    <w:rsid w:val="00366C0A"/>
    <w:rsid w:val="00391840"/>
    <w:rsid w:val="003B6627"/>
    <w:rsid w:val="003C31FB"/>
    <w:rsid w:val="003F544E"/>
    <w:rsid w:val="0040383C"/>
    <w:rsid w:val="004144F7"/>
    <w:rsid w:val="004C648D"/>
    <w:rsid w:val="004D563C"/>
    <w:rsid w:val="0050073E"/>
    <w:rsid w:val="00513B37"/>
    <w:rsid w:val="005F1349"/>
    <w:rsid w:val="005F437A"/>
    <w:rsid w:val="00601A7F"/>
    <w:rsid w:val="00610FD8"/>
    <w:rsid w:val="006115A7"/>
    <w:rsid w:val="006142AB"/>
    <w:rsid w:val="006661A5"/>
    <w:rsid w:val="006B4ADC"/>
    <w:rsid w:val="006D5183"/>
    <w:rsid w:val="0070589D"/>
    <w:rsid w:val="00706675"/>
    <w:rsid w:val="007067AD"/>
    <w:rsid w:val="00712E14"/>
    <w:rsid w:val="00721BA4"/>
    <w:rsid w:val="00730F52"/>
    <w:rsid w:val="007331E9"/>
    <w:rsid w:val="00743353"/>
    <w:rsid w:val="0074727A"/>
    <w:rsid w:val="007873AC"/>
    <w:rsid w:val="007A61C2"/>
    <w:rsid w:val="007B197B"/>
    <w:rsid w:val="007B2D01"/>
    <w:rsid w:val="007D0C87"/>
    <w:rsid w:val="007E4B3A"/>
    <w:rsid w:val="007E72AD"/>
    <w:rsid w:val="00831960"/>
    <w:rsid w:val="00840CC5"/>
    <w:rsid w:val="008466E6"/>
    <w:rsid w:val="008772A8"/>
    <w:rsid w:val="00902694"/>
    <w:rsid w:val="00936E43"/>
    <w:rsid w:val="0094556D"/>
    <w:rsid w:val="009843F8"/>
    <w:rsid w:val="00993C3F"/>
    <w:rsid w:val="009A77DA"/>
    <w:rsid w:val="009E210C"/>
    <w:rsid w:val="009E4994"/>
    <w:rsid w:val="009E62D7"/>
    <w:rsid w:val="00A06855"/>
    <w:rsid w:val="00A12CEC"/>
    <w:rsid w:val="00A923C8"/>
    <w:rsid w:val="00A97BEF"/>
    <w:rsid w:val="00AB15C0"/>
    <w:rsid w:val="00B175B0"/>
    <w:rsid w:val="00B70ED8"/>
    <w:rsid w:val="00BA7CBF"/>
    <w:rsid w:val="00BE5B3F"/>
    <w:rsid w:val="00BF355C"/>
    <w:rsid w:val="00C157DE"/>
    <w:rsid w:val="00C422AF"/>
    <w:rsid w:val="00C92B5B"/>
    <w:rsid w:val="00CB0C65"/>
    <w:rsid w:val="00D55AD3"/>
    <w:rsid w:val="00D745C3"/>
    <w:rsid w:val="00D82B8F"/>
    <w:rsid w:val="00DA71A5"/>
    <w:rsid w:val="00E2532E"/>
    <w:rsid w:val="00E521CB"/>
    <w:rsid w:val="00E700BC"/>
    <w:rsid w:val="00E81BCE"/>
    <w:rsid w:val="00EA48AF"/>
    <w:rsid w:val="00EF44FD"/>
    <w:rsid w:val="00F26D2F"/>
    <w:rsid w:val="00F6124E"/>
    <w:rsid w:val="00F749FE"/>
    <w:rsid w:val="00F9662E"/>
    <w:rsid w:val="00FC5653"/>
    <w:rsid w:val="00FD0B4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303E0"/>
  <w15:chartTrackingRefBased/>
  <w15:docId w15:val="{810FDC26-5B5A-4757-9288-91FF872E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0BC"/>
    <w:pPr>
      <w:ind w:left="720"/>
      <w:contextualSpacing/>
    </w:pPr>
  </w:style>
  <w:style w:type="paragraph" w:styleId="Header">
    <w:name w:val="header"/>
    <w:basedOn w:val="Normal"/>
    <w:link w:val="HeaderChar"/>
    <w:uiPriority w:val="99"/>
    <w:unhideWhenUsed/>
    <w:rsid w:val="00984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3F8"/>
  </w:style>
  <w:style w:type="paragraph" w:styleId="Footer">
    <w:name w:val="footer"/>
    <w:basedOn w:val="Normal"/>
    <w:link w:val="FooterChar"/>
    <w:uiPriority w:val="99"/>
    <w:unhideWhenUsed/>
    <w:rsid w:val="00984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3F8"/>
  </w:style>
  <w:style w:type="table" w:styleId="TableGrid">
    <w:name w:val="Table Grid"/>
    <w:basedOn w:val="TableNormal"/>
    <w:uiPriority w:val="39"/>
    <w:rsid w:val="00721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Chakwesha</dc:creator>
  <cp:keywords/>
  <dc:description/>
  <cp:lastModifiedBy>JSC</cp:lastModifiedBy>
  <cp:revision>2</cp:revision>
  <dcterms:created xsi:type="dcterms:W3CDTF">2024-08-23T09:43:00Z</dcterms:created>
  <dcterms:modified xsi:type="dcterms:W3CDTF">2024-08-23T09:43:00Z</dcterms:modified>
</cp:coreProperties>
</file>