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601" w:type="dxa"/>
        <w:tblBorders>
          <w:bottom w:val="single" w:sz="6" w:space="0" w:color="auto"/>
        </w:tblBorders>
        <w:tblLayout w:type="fixed"/>
        <w:tblLook w:val="0000" w:firstRow="0" w:lastRow="0" w:firstColumn="0" w:lastColumn="0" w:noHBand="0" w:noVBand="0"/>
      </w:tblPr>
      <w:tblGrid>
        <w:gridCol w:w="3896"/>
        <w:gridCol w:w="1491"/>
        <w:gridCol w:w="4394"/>
      </w:tblGrid>
      <w:tr w:rsidR="00517C7B" w:rsidRPr="00517C7B" w14:paraId="012C0E3D" w14:textId="77777777" w:rsidTr="009C18C8">
        <w:trPr>
          <w:trHeight w:val="70"/>
        </w:trPr>
        <w:tc>
          <w:tcPr>
            <w:tcW w:w="3896" w:type="dxa"/>
            <w:tcBorders>
              <w:bottom w:val="nil"/>
            </w:tcBorders>
          </w:tcPr>
          <w:p w14:paraId="51A6FB45" w14:textId="77777777" w:rsidR="005A4D7A" w:rsidRPr="00517C7B" w:rsidRDefault="005A4D7A" w:rsidP="009A35C7">
            <w:pPr>
              <w:tabs>
                <w:tab w:val="left" w:pos="1134"/>
                <w:tab w:val="left" w:pos="1276"/>
                <w:tab w:val="left" w:pos="1560"/>
                <w:tab w:val="center" w:pos="4395"/>
                <w:tab w:val="right" w:pos="8505"/>
              </w:tabs>
              <w:spacing w:line="360" w:lineRule="auto"/>
              <w:jc w:val="both"/>
              <w:rPr>
                <w:b/>
              </w:rPr>
            </w:pPr>
            <w:bookmarkStart w:id="0" w:name="_GoBack"/>
            <w:bookmarkEnd w:id="0"/>
          </w:p>
        </w:tc>
        <w:tc>
          <w:tcPr>
            <w:tcW w:w="1491" w:type="dxa"/>
            <w:tcBorders>
              <w:bottom w:val="nil"/>
            </w:tcBorders>
          </w:tcPr>
          <w:p w14:paraId="0E0263E1" w14:textId="77777777" w:rsidR="005A4D7A" w:rsidRPr="00517C7B" w:rsidRDefault="005A4D7A" w:rsidP="009A35C7">
            <w:pPr>
              <w:tabs>
                <w:tab w:val="center" w:pos="4395"/>
                <w:tab w:val="right" w:pos="8505"/>
              </w:tabs>
              <w:spacing w:line="360" w:lineRule="auto"/>
              <w:jc w:val="both"/>
              <w:rPr>
                <w:sz w:val="19"/>
              </w:rPr>
            </w:pPr>
          </w:p>
        </w:tc>
        <w:tc>
          <w:tcPr>
            <w:tcW w:w="4394" w:type="dxa"/>
            <w:tcBorders>
              <w:bottom w:val="nil"/>
            </w:tcBorders>
          </w:tcPr>
          <w:p w14:paraId="0CBE721A" w14:textId="77777777" w:rsidR="005A4D7A" w:rsidRPr="00517C7B" w:rsidRDefault="005A4D7A" w:rsidP="009A35C7">
            <w:pPr>
              <w:tabs>
                <w:tab w:val="center" w:pos="4395"/>
                <w:tab w:val="right" w:pos="8505"/>
              </w:tabs>
              <w:spacing w:line="360" w:lineRule="auto"/>
              <w:jc w:val="both"/>
              <w:rPr>
                <w:b/>
                <w:sz w:val="19"/>
              </w:rPr>
            </w:pPr>
          </w:p>
        </w:tc>
      </w:tr>
    </w:tbl>
    <w:p w14:paraId="15AAE4DE" w14:textId="77777777" w:rsidR="00D60FF5" w:rsidRDefault="009F398C" w:rsidP="00804E6A">
      <w:pPr>
        <w:jc w:val="both"/>
      </w:pPr>
      <w:r w:rsidRPr="00517C7B">
        <w:t>ONE THOUSAND CONSTRUCTION (PRIVATE) LIMITED</w:t>
      </w:r>
    </w:p>
    <w:p w14:paraId="152789AA" w14:textId="25FA7D6F" w:rsidR="002912A6" w:rsidRPr="00517C7B" w:rsidRDefault="0039019B" w:rsidP="00804E6A">
      <w:pPr>
        <w:jc w:val="both"/>
      </w:pPr>
      <w:r w:rsidRPr="00517C7B">
        <w:t>v</w:t>
      </w:r>
      <w:r w:rsidR="006358B4" w:rsidRPr="00517C7B">
        <w:t>ersus</w:t>
      </w:r>
    </w:p>
    <w:p w14:paraId="283DDA73" w14:textId="77777777" w:rsidR="00D60FF5" w:rsidRDefault="009F398C" w:rsidP="009A35C7">
      <w:pPr>
        <w:jc w:val="both"/>
      </w:pPr>
      <w:r w:rsidRPr="00517C7B">
        <w:t>DM HOUSING DEVELOPMENT SYNDICATE (PRIVATE) LIMITED</w:t>
      </w:r>
    </w:p>
    <w:p w14:paraId="4F62A73E" w14:textId="77777777" w:rsidR="00D60FF5" w:rsidRDefault="00D60FF5" w:rsidP="009A35C7">
      <w:pPr>
        <w:jc w:val="both"/>
      </w:pPr>
    </w:p>
    <w:p w14:paraId="7D15E1C6" w14:textId="77777777" w:rsidR="00D60FF5" w:rsidRDefault="00D60FF5" w:rsidP="009A35C7">
      <w:pPr>
        <w:jc w:val="both"/>
      </w:pPr>
    </w:p>
    <w:p w14:paraId="276F2E92" w14:textId="16B6C7A6" w:rsidR="005A4D7A" w:rsidRPr="00517C7B" w:rsidRDefault="005A4D7A" w:rsidP="009A35C7">
      <w:pPr>
        <w:jc w:val="both"/>
      </w:pPr>
      <w:r w:rsidRPr="00517C7B">
        <w:t>HIGH COURT OF ZIMBABWE</w:t>
      </w:r>
    </w:p>
    <w:p w14:paraId="6F5A5800" w14:textId="64CB3F01" w:rsidR="005A4D7A" w:rsidRPr="00517C7B" w:rsidRDefault="00A831D8" w:rsidP="009A35C7">
      <w:pPr>
        <w:jc w:val="both"/>
      </w:pPr>
      <w:r w:rsidRPr="00517C7B">
        <w:t>CHINAMORA</w:t>
      </w:r>
      <w:r w:rsidR="005A4D7A" w:rsidRPr="00517C7B">
        <w:t xml:space="preserve"> J</w:t>
      </w:r>
    </w:p>
    <w:p w14:paraId="44B928D3" w14:textId="77777777" w:rsidR="00D60FF5" w:rsidRDefault="00ED33CC" w:rsidP="00D60FF5">
      <w:pPr>
        <w:jc w:val="both"/>
      </w:pPr>
      <w:r w:rsidRPr="00517C7B">
        <w:t xml:space="preserve">HARARE, </w:t>
      </w:r>
      <w:r w:rsidR="00202890">
        <w:t>1</w:t>
      </w:r>
      <w:r w:rsidR="009E5646">
        <w:t>8 March 2024</w:t>
      </w:r>
    </w:p>
    <w:p w14:paraId="13BAB68D" w14:textId="77777777" w:rsidR="00D60FF5" w:rsidRDefault="00D60FF5" w:rsidP="00D60FF5">
      <w:pPr>
        <w:jc w:val="both"/>
      </w:pPr>
    </w:p>
    <w:p w14:paraId="1F222932" w14:textId="77777777" w:rsidR="00D60FF5" w:rsidRDefault="00D60FF5" w:rsidP="00D60FF5">
      <w:pPr>
        <w:jc w:val="both"/>
      </w:pPr>
    </w:p>
    <w:p w14:paraId="22BAF6FC" w14:textId="7CFA086D" w:rsidR="005A4D7A" w:rsidRPr="00D60FF5" w:rsidRDefault="00B83F70" w:rsidP="00D60FF5">
      <w:pPr>
        <w:jc w:val="both"/>
      </w:pPr>
      <w:r w:rsidRPr="00517C7B">
        <w:rPr>
          <w:b/>
        </w:rPr>
        <w:t>Court Application</w:t>
      </w:r>
    </w:p>
    <w:p w14:paraId="79A1F47D" w14:textId="77777777" w:rsidR="005A4D7A" w:rsidRPr="00517C7B" w:rsidRDefault="005A4D7A" w:rsidP="009A35C7">
      <w:pPr>
        <w:spacing w:line="360" w:lineRule="auto"/>
        <w:jc w:val="both"/>
      </w:pPr>
    </w:p>
    <w:p w14:paraId="552D6289" w14:textId="784D0811" w:rsidR="00C835A5" w:rsidRPr="00517C7B" w:rsidRDefault="009F398C" w:rsidP="00C835A5">
      <w:pPr>
        <w:jc w:val="both"/>
      </w:pPr>
      <w:r w:rsidRPr="003E151F">
        <w:rPr>
          <w:iCs/>
        </w:rPr>
        <w:t>Mr</w:t>
      </w:r>
      <w:r w:rsidRPr="00517C7B">
        <w:rPr>
          <w:i/>
        </w:rPr>
        <w:t xml:space="preserve"> R T Mutero</w:t>
      </w:r>
      <w:r w:rsidR="00CE42F4" w:rsidRPr="00517C7B">
        <w:t xml:space="preserve"> </w:t>
      </w:r>
      <w:r w:rsidR="00FD00F3" w:rsidRPr="00517C7B">
        <w:t xml:space="preserve">for the </w:t>
      </w:r>
      <w:r w:rsidR="00CE42F4" w:rsidRPr="00517C7B">
        <w:t>applicant</w:t>
      </w:r>
    </w:p>
    <w:p w14:paraId="4929F6D0" w14:textId="3E3B7DAB" w:rsidR="004D0E53" w:rsidRPr="00517C7B" w:rsidRDefault="009F398C" w:rsidP="00C835A5">
      <w:pPr>
        <w:jc w:val="both"/>
      </w:pPr>
      <w:r w:rsidRPr="003E151F">
        <w:rPr>
          <w:iCs/>
        </w:rPr>
        <w:t>Mr</w:t>
      </w:r>
      <w:r w:rsidRPr="00517C7B">
        <w:rPr>
          <w:i/>
        </w:rPr>
        <w:t xml:space="preserve"> N</w:t>
      </w:r>
      <w:r w:rsidR="003E151F">
        <w:rPr>
          <w:i/>
        </w:rPr>
        <w:t xml:space="preserve"> </w:t>
      </w:r>
      <w:r w:rsidRPr="00517C7B">
        <w:rPr>
          <w:i/>
        </w:rPr>
        <w:t>P Chinzou</w:t>
      </w:r>
      <w:r w:rsidR="00713BD3" w:rsidRPr="00517C7B">
        <w:rPr>
          <w:i/>
        </w:rPr>
        <w:t xml:space="preserve"> </w:t>
      </w:r>
      <w:r w:rsidR="00B83F70" w:rsidRPr="00517C7B">
        <w:t xml:space="preserve">for the </w:t>
      </w:r>
      <w:r w:rsidR="00C835A5" w:rsidRPr="00517C7B">
        <w:t>respondent</w:t>
      </w:r>
    </w:p>
    <w:p w14:paraId="7A56CD5A" w14:textId="77777777" w:rsidR="00C835A5" w:rsidRPr="00517C7B" w:rsidRDefault="00C835A5" w:rsidP="009A35C7">
      <w:pPr>
        <w:spacing w:line="360" w:lineRule="auto"/>
        <w:jc w:val="both"/>
        <w:rPr>
          <w:b/>
        </w:rPr>
      </w:pPr>
    </w:p>
    <w:p w14:paraId="7477BA7D" w14:textId="3A6B0B27" w:rsidR="00B83F70" w:rsidRPr="00517C7B" w:rsidRDefault="0049799E" w:rsidP="00405423">
      <w:pPr>
        <w:spacing w:line="360" w:lineRule="auto"/>
        <w:jc w:val="both"/>
        <w:rPr>
          <w:b/>
        </w:rPr>
      </w:pPr>
      <w:r>
        <w:rPr>
          <w:b/>
        </w:rPr>
        <w:tab/>
      </w:r>
      <w:r w:rsidR="004169FF" w:rsidRPr="00517C7B">
        <w:rPr>
          <w:b/>
        </w:rPr>
        <w:t>CHINAMORA</w:t>
      </w:r>
      <w:r w:rsidR="005A4D7A" w:rsidRPr="00517C7B">
        <w:rPr>
          <w:b/>
        </w:rPr>
        <w:t xml:space="preserve"> J: </w:t>
      </w:r>
    </w:p>
    <w:p w14:paraId="0CC2BBB8" w14:textId="36A6ABE6" w:rsidR="00741B44" w:rsidRPr="00517C7B" w:rsidRDefault="00517C7B" w:rsidP="007232B5">
      <w:pPr>
        <w:spacing w:line="360" w:lineRule="auto"/>
        <w:ind w:firstLine="720"/>
        <w:jc w:val="both"/>
      </w:pPr>
      <w:r w:rsidRPr="00517C7B">
        <w:t>The</w:t>
      </w:r>
      <w:r w:rsidR="009F398C" w:rsidRPr="00517C7B">
        <w:t xml:space="preserve"> matter </w:t>
      </w:r>
      <w:r w:rsidRPr="00517C7B">
        <w:t xml:space="preserve">I am seized with </w:t>
      </w:r>
      <w:r w:rsidR="009F398C" w:rsidRPr="00517C7B">
        <w:t>is an opposed application for dismissal for want of prosecution of HC 8256/19 and an order directing the Sheriff of High of Zimbabwe to proceed with execution of property attached at number 1441 Malbereign, Harare</w:t>
      </w:r>
      <w:r w:rsidR="007232B5" w:rsidRPr="00517C7B">
        <w:t>,</w:t>
      </w:r>
      <w:r w:rsidR="009F398C" w:rsidRPr="00517C7B">
        <w:t xml:space="preserve"> under case number HC 2942/19. </w:t>
      </w:r>
      <w:r w:rsidR="007232B5" w:rsidRPr="00517C7B">
        <w:t xml:space="preserve">The applicant </w:t>
      </w:r>
      <w:r w:rsidR="009F398C" w:rsidRPr="00517C7B">
        <w:t>caused a summons to</w:t>
      </w:r>
      <w:r w:rsidR="007232B5" w:rsidRPr="00517C7B">
        <w:t xml:space="preserve"> be issued against the respondent</w:t>
      </w:r>
      <w:r w:rsidR="009F398C" w:rsidRPr="00517C7B">
        <w:t xml:space="preserve"> on </w:t>
      </w:r>
      <w:r w:rsidR="00741B44" w:rsidRPr="00517C7B">
        <w:t>8 April 2019 claiming payment of the sum of US$ 90 500.00</w:t>
      </w:r>
      <w:r w:rsidR="007232B5" w:rsidRPr="00517C7B">
        <w:t>,</w:t>
      </w:r>
      <w:r w:rsidR="00741B44" w:rsidRPr="00517C7B">
        <w:t xml:space="preserve"> being costs for work d</w:t>
      </w:r>
      <w:r w:rsidR="007232B5" w:rsidRPr="00517C7B">
        <w:t>one on behalf of the respondent. Also claimed was</w:t>
      </w:r>
      <w:r w:rsidR="00741B44" w:rsidRPr="00517C7B">
        <w:t xml:space="preserve"> interest thereon at the rate of 5 % per annum from the date of summons to the date of full payment and costs of suit. According to the return of service annexed to the applica</w:t>
      </w:r>
      <w:r w:rsidR="007232B5" w:rsidRPr="00517C7B">
        <w:t>tion, the respondent was</w:t>
      </w:r>
      <w:r w:rsidR="00741B44" w:rsidRPr="00517C7B">
        <w:t xml:space="preserve"> served with a copy of the summons on 9 April 2019.  On 3</w:t>
      </w:r>
      <w:r w:rsidR="00E544AE" w:rsidRPr="00517C7B">
        <w:rPr>
          <w:vertAlign w:val="superscript"/>
        </w:rPr>
        <w:t xml:space="preserve"> </w:t>
      </w:r>
      <w:r w:rsidR="00741B44" w:rsidRPr="00517C7B">
        <w:t>June 2019</w:t>
      </w:r>
      <w:r w:rsidR="007232B5" w:rsidRPr="00517C7B">
        <w:t>,</w:t>
      </w:r>
      <w:r w:rsidR="00E544AE" w:rsidRPr="00517C7B">
        <w:t xml:space="preserve"> in </w:t>
      </w:r>
      <w:r w:rsidR="00713BD3" w:rsidRPr="00517C7B">
        <w:t xml:space="preserve">the </w:t>
      </w:r>
      <w:r w:rsidR="0079646A" w:rsidRPr="00517C7B">
        <w:t xml:space="preserve">Chambers of the late </w:t>
      </w:r>
      <w:r w:rsidR="00D60FF5" w:rsidRPr="00D60FF5">
        <w:rPr>
          <w:smallCaps/>
        </w:rPr>
        <w:t>Tagu J</w:t>
      </w:r>
      <w:r w:rsidR="00741B44" w:rsidRPr="00517C7B">
        <w:t>, the applicant obtained a default judgment. It reads as follows:</w:t>
      </w:r>
    </w:p>
    <w:p w14:paraId="3D847FA9" w14:textId="77777777" w:rsidR="0079646A" w:rsidRPr="00517C7B" w:rsidRDefault="0079646A" w:rsidP="00741B44">
      <w:pPr>
        <w:spacing w:line="360" w:lineRule="auto"/>
        <w:ind w:left="720"/>
        <w:jc w:val="both"/>
        <w:rPr>
          <w:sz w:val="16"/>
          <w:szCs w:val="16"/>
        </w:rPr>
      </w:pPr>
    </w:p>
    <w:p w14:paraId="10DFDC7E" w14:textId="12DA3B9F" w:rsidR="00741B44" w:rsidRPr="00517C7B" w:rsidRDefault="00741B44" w:rsidP="0079646A">
      <w:pPr>
        <w:ind w:left="720"/>
        <w:jc w:val="both"/>
        <w:rPr>
          <w:bCs/>
          <w:sz w:val="22"/>
          <w:szCs w:val="22"/>
        </w:rPr>
      </w:pPr>
      <w:r w:rsidRPr="00517C7B">
        <w:rPr>
          <w:sz w:val="22"/>
          <w:szCs w:val="22"/>
        </w:rPr>
        <w:t>“</w:t>
      </w:r>
      <w:r w:rsidRPr="00517C7B">
        <w:rPr>
          <w:bCs/>
          <w:sz w:val="22"/>
          <w:szCs w:val="22"/>
        </w:rPr>
        <w:t>IN CHAMBERS</w:t>
      </w:r>
    </w:p>
    <w:p w14:paraId="592E0F56" w14:textId="77777777" w:rsidR="0079646A" w:rsidRPr="00517C7B" w:rsidRDefault="0079646A" w:rsidP="0079646A">
      <w:pPr>
        <w:ind w:left="720"/>
        <w:jc w:val="both"/>
        <w:rPr>
          <w:sz w:val="8"/>
          <w:szCs w:val="8"/>
        </w:rPr>
      </w:pPr>
    </w:p>
    <w:p w14:paraId="4E0D30FE" w14:textId="19AB39E2" w:rsidR="00741B44" w:rsidRPr="00517C7B" w:rsidRDefault="00741B44" w:rsidP="0079646A">
      <w:pPr>
        <w:ind w:left="720"/>
        <w:jc w:val="both"/>
        <w:rPr>
          <w:sz w:val="22"/>
          <w:szCs w:val="22"/>
        </w:rPr>
      </w:pPr>
      <w:r w:rsidRPr="00517C7B">
        <w:rPr>
          <w:bCs/>
          <w:sz w:val="22"/>
          <w:szCs w:val="22"/>
        </w:rPr>
        <w:t>WHEREUPON</w:t>
      </w:r>
      <w:r w:rsidRPr="00517C7B">
        <w:rPr>
          <w:sz w:val="22"/>
          <w:szCs w:val="22"/>
        </w:rPr>
        <w:t xml:space="preserve">, after reading </w:t>
      </w:r>
      <w:r w:rsidR="00713BD3" w:rsidRPr="00517C7B">
        <w:rPr>
          <w:sz w:val="22"/>
          <w:szCs w:val="22"/>
        </w:rPr>
        <w:t xml:space="preserve">the </w:t>
      </w:r>
      <w:r w:rsidRPr="00517C7B">
        <w:rPr>
          <w:sz w:val="22"/>
          <w:szCs w:val="22"/>
        </w:rPr>
        <w:t xml:space="preserve">documents filed </w:t>
      </w:r>
      <w:r w:rsidR="00713BD3" w:rsidRPr="00517C7B">
        <w:rPr>
          <w:sz w:val="22"/>
          <w:szCs w:val="22"/>
        </w:rPr>
        <w:t>on</w:t>
      </w:r>
      <w:r w:rsidRPr="00517C7B">
        <w:rPr>
          <w:sz w:val="22"/>
          <w:szCs w:val="22"/>
        </w:rPr>
        <w:t xml:space="preserve"> record</w:t>
      </w:r>
      <w:r w:rsidR="00E46AD4" w:rsidRPr="00517C7B">
        <w:rPr>
          <w:sz w:val="22"/>
          <w:szCs w:val="22"/>
        </w:rPr>
        <w:t xml:space="preserve"> –</w:t>
      </w:r>
    </w:p>
    <w:p w14:paraId="3BAA0498" w14:textId="77777777" w:rsidR="00E46AD4" w:rsidRPr="00517C7B" w:rsidRDefault="00E46AD4" w:rsidP="0079646A">
      <w:pPr>
        <w:ind w:left="720"/>
        <w:jc w:val="both"/>
        <w:rPr>
          <w:sz w:val="8"/>
          <w:szCs w:val="8"/>
        </w:rPr>
      </w:pPr>
    </w:p>
    <w:p w14:paraId="735D767C" w14:textId="13EB3FEC" w:rsidR="00741B44" w:rsidRPr="00517C7B" w:rsidRDefault="00741B44" w:rsidP="0079646A">
      <w:pPr>
        <w:ind w:left="720"/>
        <w:jc w:val="both"/>
        <w:rPr>
          <w:sz w:val="22"/>
          <w:szCs w:val="22"/>
        </w:rPr>
      </w:pPr>
      <w:r w:rsidRPr="00517C7B">
        <w:rPr>
          <w:bCs/>
          <w:sz w:val="22"/>
          <w:szCs w:val="22"/>
        </w:rPr>
        <w:t>IT IS ORDERED THAT</w:t>
      </w:r>
      <w:r w:rsidR="0079646A" w:rsidRPr="00517C7B">
        <w:rPr>
          <w:sz w:val="22"/>
          <w:szCs w:val="22"/>
        </w:rPr>
        <w:t>:</w:t>
      </w:r>
    </w:p>
    <w:p w14:paraId="430007B1" w14:textId="77777777" w:rsidR="00E46AD4" w:rsidRPr="00517C7B" w:rsidRDefault="00E46AD4" w:rsidP="0079646A">
      <w:pPr>
        <w:ind w:left="720"/>
        <w:jc w:val="both"/>
        <w:rPr>
          <w:sz w:val="8"/>
          <w:szCs w:val="8"/>
        </w:rPr>
      </w:pPr>
    </w:p>
    <w:p w14:paraId="63C37256" w14:textId="77777777" w:rsidR="00741B44" w:rsidRPr="00517C7B" w:rsidRDefault="00741B44" w:rsidP="0079646A">
      <w:pPr>
        <w:pStyle w:val="ListParagraph"/>
        <w:numPr>
          <w:ilvl w:val="0"/>
          <w:numId w:val="21"/>
        </w:numPr>
        <w:ind w:left="1440"/>
        <w:jc w:val="both"/>
        <w:rPr>
          <w:sz w:val="22"/>
          <w:szCs w:val="22"/>
        </w:rPr>
      </w:pPr>
      <w:r w:rsidRPr="00517C7B">
        <w:rPr>
          <w:sz w:val="22"/>
          <w:szCs w:val="22"/>
        </w:rPr>
        <w:t>Default judgment be and is hereby granted.</w:t>
      </w:r>
    </w:p>
    <w:p w14:paraId="027A3CFD" w14:textId="3BF97CF2" w:rsidR="00741B44" w:rsidRPr="00517C7B" w:rsidRDefault="00741B44" w:rsidP="0079646A">
      <w:pPr>
        <w:pStyle w:val="ListParagraph"/>
        <w:numPr>
          <w:ilvl w:val="0"/>
          <w:numId w:val="21"/>
        </w:numPr>
        <w:ind w:left="1440"/>
        <w:jc w:val="both"/>
        <w:rPr>
          <w:sz w:val="22"/>
          <w:szCs w:val="22"/>
        </w:rPr>
      </w:pPr>
      <w:r w:rsidRPr="00517C7B">
        <w:rPr>
          <w:sz w:val="22"/>
          <w:szCs w:val="22"/>
        </w:rPr>
        <w:t xml:space="preserve">An order for the payment of US$ </w:t>
      </w:r>
      <w:r w:rsidR="00713BD3" w:rsidRPr="00517C7B">
        <w:rPr>
          <w:sz w:val="22"/>
          <w:szCs w:val="22"/>
        </w:rPr>
        <w:t>90,500</w:t>
      </w:r>
      <w:r w:rsidRPr="00517C7B">
        <w:rPr>
          <w:sz w:val="22"/>
          <w:szCs w:val="22"/>
        </w:rPr>
        <w:t xml:space="preserve"> being costs for work done on behalf of the defendant.</w:t>
      </w:r>
    </w:p>
    <w:p w14:paraId="2C7F85F3" w14:textId="6D3B209C" w:rsidR="00741B44" w:rsidRPr="00517C7B" w:rsidRDefault="00741B44" w:rsidP="0079646A">
      <w:pPr>
        <w:pStyle w:val="ListParagraph"/>
        <w:numPr>
          <w:ilvl w:val="0"/>
          <w:numId w:val="21"/>
        </w:numPr>
        <w:ind w:left="1440"/>
        <w:jc w:val="both"/>
        <w:rPr>
          <w:sz w:val="22"/>
          <w:szCs w:val="22"/>
        </w:rPr>
      </w:pPr>
      <w:r w:rsidRPr="00517C7B">
        <w:rPr>
          <w:sz w:val="22"/>
          <w:szCs w:val="22"/>
        </w:rPr>
        <w:t xml:space="preserve">Interest at </w:t>
      </w:r>
      <w:r w:rsidR="00713BD3" w:rsidRPr="00517C7B">
        <w:rPr>
          <w:sz w:val="22"/>
          <w:szCs w:val="22"/>
        </w:rPr>
        <w:t xml:space="preserve">a </w:t>
      </w:r>
      <w:r w:rsidRPr="00517C7B">
        <w:rPr>
          <w:sz w:val="22"/>
          <w:szCs w:val="22"/>
        </w:rPr>
        <w:t>rate of 5% per annum from the date of summons to the date of full payment.</w:t>
      </w:r>
    </w:p>
    <w:p w14:paraId="7B5426F1" w14:textId="3336D304" w:rsidR="00741B44" w:rsidRPr="00517C7B" w:rsidRDefault="00741B44" w:rsidP="0079646A">
      <w:pPr>
        <w:pStyle w:val="ListParagraph"/>
        <w:numPr>
          <w:ilvl w:val="0"/>
          <w:numId w:val="21"/>
        </w:numPr>
        <w:ind w:left="1440"/>
        <w:jc w:val="both"/>
        <w:rPr>
          <w:sz w:val="22"/>
          <w:szCs w:val="22"/>
        </w:rPr>
      </w:pPr>
      <w:r w:rsidRPr="00517C7B">
        <w:rPr>
          <w:sz w:val="22"/>
          <w:szCs w:val="22"/>
        </w:rPr>
        <w:t>Costs of suit on legal practitioners and client scale.”</w:t>
      </w:r>
    </w:p>
    <w:p w14:paraId="0BC296B4" w14:textId="77777777" w:rsidR="00E544AE" w:rsidRDefault="00E544AE" w:rsidP="00E544AE">
      <w:pPr>
        <w:spacing w:line="360" w:lineRule="auto"/>
        <w:jc w:val="both"/>
      </w:pPr>
    </w:p>
    <w:p w14:paraId="2D4B24F8" w14:textId="0B84A355" w:rsidR="00E544AE" w:rsidRDefault="00E544AE" w:rsidP="006047A4">
      <w:pPr>
        <w:spacing w:line="360" w:lineRule="auto"/>
        <w:ind w:firstLine="720"/>
        <w:jc w:val="both"/>
      </w:pPr>
      <w:r>
        <w:lastRenderedPageBreak/>
        <w:t>On 13 September 2019, the applicant issued a writ of execution against the movable pr</w:t>
      </w:r>
      <w:r w:rsidR="0099368E">
        <w:t>operty of the respondent, in order to recover</w:t>
      </w:r>
      <w:r>
        <w:t xml:space="preserve"> the sum of US$ </w:t>
      </w:r>
      <w:r w:rsidR="00713BD3">
        <w:t>90,500.00</w:t>
      </w:r>
      <w:r w:rsidR="00517AF5">
        <w:t>,</w:t>
      </w:r>
      <w:r>
        <w:t xml:space="preserve"> together with inte</w:t>
      </w:r>
      <w:r w:rsidR="00BA3247">
        <w:t>rest and cost of suit. It seems that,</w:t>
      </w:r>
      <w:r>
        <w:t xml:space="preserve"> threatened by </w:t>
      </w:r>
      <w:r w:rsidR="00713BD3">
        <w:t xml:space="preserve">the </w:t>
      </w:r>
      <w:r w:rsidR="00BA3247">
        <w:t xml:space="preserve">execution on </w:t>
      </w:r>
      <w:r>
        <w:t xml:space="preserve">its property, </w:t>
      </w:r>
      <w:r w:rsidR="008A6847">
        <w:t>the respondent filed an application for rescission of the</w:t>
      </w:r>
      <w:r w:rsidR="00BA3247">
        <w:t xml:space="preserve"> d</w:t>
      </w:r>
      <w:r w:rsidR="008A6847">
        <w:t>efault j</w:t>
      </w:r>
      <w:r w:rsidR="00CF4719">
        <w:t>udgment and an urgent chamber application for stay of e</w:t>
      </w:r>
      <w:r>
        <w:t xml:space="preserve">xecution under HC 8257/19. </w:t>
      </w:r>
      <w:r w:rsidR="006047A4">
        <w:t>Subsequently, o</w:t>
      </w:r>
      <w:r>
        <w:t>n 11 O</w:t>
      </w:r>
      <w:r w:rsidR="006047A4">
        <w:t xml:space="preserve">ctober 2019 before </w:t>
      </w:r>
      <w:r w:rsidR="00D60FF5" w:rsidRPr="00D60FF5">
        <w:rPr>
          <w:smallCaps/>
        </w:rPr>
        <w:t>Charewa J</w:t>
      </w:r>
      <w:r>
        <w:t>, the court with the consent of the parties granted a provisional order in th</w:t>
      </w:r>
      <w:r w:rsidR="00AE0949">
        <w:t>e following terms:</w:t>
      </w:r>
    </w:p>
    <w:p w14:paraId="2B7B2B46" w14:textId="77777777" w:rsidR="00517C7B" w:rsidRPr="00F03421" w:rsidRDefault="00517C7B" w:rsidP="006047A4">
      <w:pPr>
        <w:spacing w:line="360" w:lineRule="auto"/>
        <w:ind w:firstLine="720"/>
        <w:jc w:val="both"/>
        <w:rPr>
          <w:sz w:val="12"/>
          <w:szCs w:val="12"/>
        </w:rPr>
      </w:pPr>
    </w:p>
    <w:p w14:paraId="0B996140" w14:textId="3DD3A68C" w:rsidR="00E544AE" w:rsidRDefault="00E544AE" w:rsidP="00517C7B">
      <w:pPr>
        <w:ind w:left="720"/>
        <w:jc w:val="both"/>
        <w:rPr>
          <w:bCs/>
          <w:sz w:val="22"/>
          <w:szCs w:val="22"/>
        </w:rPr>
      </w:pPr>
      <w:r w:rsidRPr="00517C7B">
        <w:rPr>
          <w:sz w:val="22"/>
          <w:szCs w:val="22"/>
        </w:rPr>
        <w:t>“</w:t>
      </w:r>
      <w:r w:rsidRPr="00517C7B">
        <w:rPr>
          <w:bCs/>
          <w:sz w:val="22"/>
          <w:szCs w:val="22"/>
        </w:rPr>
        <w:t xml:space="preserve">INTERIM </w:t>
      </w:r>
      <w:r w:rsidR="00713BD3" w:rsidRPr="00517C7B">
        <w:rPr>
          <w:bCs/>
          <w:sz w:val="22"/>
          <w:szCs w:val="22"/>
        </w:rPr>
        <w:t>RELIEF</w:t>
      </w:r>
      <w:r w:rsidRPr="00517C7B">
        <w:rPr>
          <w:bCs/>
          <w:sz w:val="22"/>
          <w:szCs w:val="22"/>
        </w:rPr>
        <w:t xml:space="preserve"> GRANTED</w:t>
      </w:r>
    </w:p>
    <w:p w14:paraId="7BA92997" w14:textId="77777777" w:rsidR="00CF6D6E" w:rsidRPr="00CF6D6E" w:rsidRDefault="00CF6D6E" w:rsidP="00517C7B">
      <w:pPr>
        <w:ind w:left="720"/>
        <w:jc w:val="both"/>
        <w:rPr>
          <w:sz w:val="8"/>
          <w:szCs w:val="8"/>
        </w:rPr>
      </w:pPr>
    </w:p>
    <w:p w14:paraId="06BA7805" w14:textId="322281F6" w:rsidR="00E544AE" w:rsidRDefault="00E544AE" w:rsidP="00517C7B">
      <w:pPr>
        <w:ind w:left="720"/>
        <w:jc w:val="both"/>
        <w:rPr>
          <w:sz w:val="22"/>
          <w:szCs w:val="22"/>
        </w:rPr>
      </w:pPr>
      <w:r w:rsidRPr="00517C7B">
        <w:rPr>
          <w:sz w:val="22"/>
          <w:szCs w:val="22"/>
        </w:rPr>
        <w:t xml:space="preserve">That you should show cause to this Honourable Court why a final order should not </w:t>
      </w:r>
      <w:r w:rsidR="00CF6D6E">
        <w:rPr>
          <w:sz w:val="22"/>
          <w:szCs w:val="22"/>
        </w:rPr>
        <w:t>be made in the following terms:</w:t>
      </w:r>
    </w:p>
    <w:p w14:paraId="70E07B07" w14:textId="77777777" w:rsidR="00CF6D6E" w:rsidRPr="00CF6D6E" w:rsidRDefault="00CF6D6E" w:rsidP="00517C7B">
      <w:pPr>
        <w:ind w:left="720"/>
        <w:jc w:val="both"/>
        <w:rPr>
          <w:sz w:val="8"/>
          <w:szCs w:val="8"/>
        </w:rPr>
      </w:pPr>
    </w:p>
    <w:p w14:paraId="16067B86" w14:textId="63B6BEF7" w:rsidR="00E544AE" w:rsidRPr="00517C7B" w:rsidRDefault="00E544AE" w:rsidP="00517C7B">
      <w:pPr>
        <w:pStyle w:val="ListParagraph"/>
        <w:numPr>
          <w:ilvl w:val="0"/>
          <w:numId w:val="22"/>
        </w:numPr>
        <w:ind w:left="1440"/>
        <w:jc w:val="both"/>
        <w:rPr>
          <w:sz w:val="22"/>
          <w:szCs w:val="22"/>
        </w:rPr>
      </w:pPr>
      <w:r w:rsidRPr="00517C7B">
        <w:rPr>
          <w:sz w:val="22"/>
          <w:szCs w:val="22"/>
        </w:rPr>
        <w:t>The 1</w:t>
      </w:r>
      <w:r w:rsidRPr="00517C7B">
        <w:rPr>
          <w:sz w:val="22"/>
          <w:szCs w:val="22"/>
          <w:vertAlign w:val="superscript"/>
        </w:rPr>
        <w:t>st</w:t>
      </w:r>
      <w:r w:rsidRPr="00517C7B">
        <w:rPr>
          <w:sz w:val="22"/>
          <w:szCs w:val="22"/>
        </w:rPr>
        <w:t xml:space="preserve"> and 2</w:t>
      </w:r>
      <w:r w:rsidRPr="00517C7B">
        <w:rPr>
          <w:sz w:val="22"/>
          <w:szCs w:val="22"/>
          <w:vertAlign w:val="superscript"/>
        </w:rPr>
        <w:t>nd</w:t>
      </w:r>
      <w:r w:rsidRPr="00517C7B">
        <w:rPr>
          <w:sz w:val="22"/>
          <w:szCs w:val="22"/>
        </w:rPr>
        <w:t xml:space="preserve"> Respondents are hereby ordered to stay execution of property belonging to the Applicant at number 144, Malbereign, Harare pending resolution HC 8256/19.</w:t>
      </w:r>
    </w:p>
    <w:p w14:paraId="0EDD0A3A" w14:textId="4B75DE9D" w:rsidR="0087788C" w:rsidRPr="00517C7B" w:rsidRDefault="00E544AE" w:rsidP="00517C7B">
      <w:pPr>
        <w:pStyle w:val="ListParagraph"/>
        <w:numPr>
          <w:ilvl w:val="0"/>
          <w:numId w:val="22"/>
        </w:numPr>
        <w:ind w:left="1440"/>
        <w:jc w:val="both"/>
        <w:rPr>
          <w:sz w:val="22"/>
          <w:szCs w:val="22"/>
        </w:rPr>
      </w:pPr>
      <w:r w:rsidRPr="00517C7B">
        <w:rPr>
          <w:sz w:val="22"/>
          <w:szCs w:val="22"/>
        </w:rPr>
        <w:t xml:space="preserve">The Sheriff is hereby barred from proceeding with </w:t>
      </w:r>
      <w:r w:rsidR="00713BD3" w:rsidRPr="00517C7B">
        <w:rPr>
          <w:sz w:val="22"/>
          <w:szCs w:val="22"/>
        </w:rPr>
        <w:t xml:space="preserve">the </w:t>
      </w:r>
      <w:r w:rsidRPr="00517C7B">
        <w:rPr>
          <w:sz w:val="22"/>
          <w:szCs w:val="22"/>
        </w:rPr>
        <w:t xml:space="preserve">execution of </w:t>
      </w:r>
      <w:r w:rsidR="00713BD3" w:rsidRPr="00517C7B">
        <w:rPr>
          <w:sz w:val="22"/>
          <w:szCs w:val="22"/>
        </w:rPr>
        <w:t xml:space="preserve">the </w:t>
      </w:r>
      <w:r w:rsidRPr="00517C7B">
        <w:rPr>
          <w:sz w:val="22"/>
          <w:szCs w:val="22"/>
        </w:rPr>
        <w:t>property attached at number 144</w:t>
      </w:r>
      <w:r w:rsidR="00D63317">
        <w:rPr>
          <w:sz w:val="22"/>
          <w:szCs w:val="22"/>
        </w:rPr>
        <w:t>1 (sic), Ma</w:t>
      </w:r>
      <w:r w:rsidRPr="00517C7B">
        <w:rPr>
          <w:sz w:val="22"/>
          <w:szCs w:val="22"/>
        </w:rPr>
        <w:t>be</w:t>
      </w:r>
      <w:r w:rsidR="00D63317">
        <w:rPr>
          <w:sz w:val="22"/>
          <w:szCs w:val="22"/>
        </w:rPr>
        <w:t>l</w:t>
      </w:r>
      <w:r w:rsidRPr="00517C7B">
        <w:rPr>
          <w:sz w:val="22"/>
          <w:szCs w:val="22"/>
        </w:rPr>
        <w:t>reign, Harare under case 2942/19 (sic).</w:t>
      </w:r>
    </w:p>
    <w:p w14:paraId="5B30B9CD" w14:textId="2876FD15" w:rsidR="00E544AE" w:rsidRPr="00517C7B" w:rsidRDefault="0087788C" w:rsidP="00517C7B">
      <w:pPr>
        <w:pStyle w:val="ListParagraph"/>
        <w:numPr>
          <w:ilvl w:val="0"/>
          <w:numId w:val="22"/>
        </w:numPr>
        <w:ind w:left="1440"/>
        <w:jc w:val="both"/>
        <w:rPr>
          <w:sz w:val="22"/>
          <w:szCs w:val="22"/>
        </w:rPr>
      </w:pPr>
      <w:r w:rsidRPr="00517C7B">
        <w:rPr>
          <w:sz w:val="22"/>
          <w:szCs w:val="22"/>
        </w:rPr>
        <w:t>There shall be no order as to costs.</w:t>
      </w:r>
      <w:r w:rsidR="00E544AE" w:rsidRPr="00517C7B">
        <w:rPr>
          <w:sz w:val="22"/>
          <w:szCs w:val="22"/>
        </w:rPr>
        <w:t>”</w:t>
      </w:r>
    </w:p>
    <w:p w14:paraId="18C3AC31" w14:textId="77777777" w:rsidR="0087788C" w:rsidRPr="00F03421" w:rsidRDefault="0087788C" w:rsidP="0087788C">
      <w:pPr>
        <w:spacing w:line="360" w:lineRule="auto"/>
        <w:jc w:val="both"/>
        <w:rPr>
          <w:sz w:val="22"/>
          <w:szCs w:val="22"/>
        </w:rPr>
      </w:pPr>
    </w:p>
    <w:p w14:paraId="14C21E05" w14:textId="0B845A38" w:rsidR="0087788C" w:rsidRDefault="0087788C" w:rsidP="002B7497">
      <w:pPr>
        <w:spacing w:line="360" w:lineRule="auto"/>
        <w:ind w:firstLine="720"/>
        <w:jc w:val="both"/>
      </w:pPr>
      <w:r>
        <w:t xml:space="preserve">In </w:t>
      </w:r>
      <w:r w:rsidR="00713BD3">
        <w:t>terms</w:t>
      </w:r>
      <w:r>
        <w:t xml:space="preserve"> of the aforesaid order, the applicant was directed to file its opposing papers within ten days showing cause why the final relief sought should not be grant</w:t>
      </w:r>
      <w:r w:rsidR="00691354">
        <w:t>ed. The applicant filed the them</w:t>
      </w:r>
      <w:r>
        <w:t xml:space="preserve"> on 21 October 2019. However, the respondent did not file any answering affidavit or set down the matter for hearin</w:t>
      </w:r>
      <w:r w:rsidR="00691354">
        <w:t xml:space="preserve">g after receiving </w:t>
      </w:r>
      <w:r w:rsidR="00DA20E9">
        <w:t xml:space="preserve">the opposing papers. Because of this conduct, </w:t>
      </w:r>
      <w:r w:rsidR="00713BD3">
        <w:t xml:space="preserve">the </w:t>
      </w:r>
      <w:r>
        <w:t xml:space="preserve">applicant deems the matter under HC 8256/19 </w:t>
      </w:r>
      <w:r w:rsidR="00DA20E9">
        <w:t xml:space="preserve">to have been </w:t>
      </w:r>
      <w:r>
        <w:t>aba</w:t>
      </w:r>
      <w:r w:rsidR="00DA20E9">
        <w:t>ndoned and prays for its dismissal for want of prosecution. At the same time, the applicant seeks</w:t>
      </w:r>
      <w:r>
        <w:t xml:space="preserve"> costs on a higher scale. </w:t>
      </w:r>
    </w:p>
    <w:p w14:paraId="2EFA0552" w14:textId="0401E715" w:rsidR="006013C0" w:rsidRDefault="00547559" w:rsidP="007A7E34">
      <w:pPr>
        <w:spacing w:line="360" w:lineRule="auto"/>
        <w:ind w:firstLine="720"/>
        <w:jc w:val="both"/>
      </w:pPr>
      <w:r>
        <w:t xml:space="preserve">In </w:t>
      </w:r>
      <w:r w:rsidR="00FB5E95">
        <w:t xml:space="preserve">its </w:t>
      </w:r>
      <w:r>
        <w:t>opposition, the respond</w:t>
      </w:r>
      <w:r w:rsidR="004874E8">
        <w:t>ent denied being served with</w:t>
      </w:r>
      <w:r w:rsidR="00C87F9B">
        <w:t xml:space="preserve"> summons. It</w:t>
      </w:r>
      <w:r>
        <w:t xml:space="preserve"> claims that the address used for </w:t>
      </w:r>
      <w:r w:rsidR="00713BD3">
        <w:t xml:space="preserve">the </w:t>
      </w:r>
      <w:r>
        <w:t>service was not its a</w:t>
      </w:r>
      <w:r w:rsidR="001C7440">
        <w:t xml:space="preserve">ddress of service. Further, </w:t>
      </w:r>
      <w:r>
        <w:t xml:space="preserve">the respondent </w:t>
      </w:r>
      <w:r w:rsidR="001C7440">
        <w:t>avers that the summons were left</w:t>
      </w:r>
      <w:r>
        <w:t xml:space="preserve"> at the premises leased to Mr</w:t>
      </w:r>
      <w:r w:rsidR="003E151F">
        <w:t xml:space="preserve"> </w:t>
      </w:r>
      <w:r>
        <w:t>T</w:t>
      </w:r>
      <w:r w:rsidR="003E151F">
        <w:t xml:space="preserve"> </w:t>
      </w:r>
      <w:r>
        <w:t>V</w:t>
      </w:r>
      <w:r w:rsidR="003E151F">
        <w:t xml:space="preserve"> </w:t>
      </w:r>
      <w:r>
        <w:t xml:space="preserve">Mazhude for residential purposes. </w:t>
      </w:r>
      <w:r w:rsidR="00E944B9">
        <w:t xml:space="preserve">However, a concession is made </w:t>
      </w:r>
      <w:r w:rsidR="004D1DBB">
        <w:t xml:space="preserve">that </w:t>
      </w:r>
      <w:r w:rsidR="00865A19">
        <w:t>an answering affidavit</w:t>
      </w:r>
      <w:r w:rsidR="004D1DBB">
        <w:t xml:space="preserve"> was not filed. The </w:t>
      </w:r>
      <w:r w:rsidR="00865A19">
        <w:t xml:space="preserve">explanation </w:t>
      </w:r>
      <w:r w:rsidR="004D1DBB">
        <w:t xml:space="preserve">given </w:t>
      </w:r>
      <w:r w:rsidR="00865A19">
        <w:t xml:space="preserve">for this </w:t>
      </w:r>
      <w:r w:rsidR="004D1DBB">
        <w:t xml:space="preserve">failure </w:t>
      </w:r>
      <w:r w:rsidR="00865A19">
        <w:t>is that its legal practitioners prepared the answering af</w:t>
      </w:r>
      <w:r w:rsidR="004D1DBB">
        <w:t xml:space="preserve">fidavit but failed to reach </w:t>
      </w:r>
      <w:r w:rsidR="00865A19">
        <w:t>Dennis Dzedze</w:t>
      </w:r>
      <w:r w:rsidR="004D1DBB">
        <w:t xml:space="preserve"> (“Dzedze”)</w:t>
      </w:r>
      <w:r w:rsidR="00865A19">
        <w:t xml:space="preserve"> to sign the</w:t>
      </w:r>
      <w:r w:rsidR="004D1DBB">
        <w:t xml:space="preserve"> documents since</w:t>
      </w:r>
      <w:r w:rsidR="00865A19">
        <w:t xml:space="preserve"> his wife was</w:t>
      </w:r>
      <w:r w:rsidR="004D1DBB">
        <w:t xml:space="preserve"> in hospital for some time. Dzedze, who deposed </w:t>
      </w:r>
      <w:r w:rsidR="00865A19">
        <w:t>to the respo</w:t>
      </w:r>
      <w:r w:rsidR="004D1DBB">
        <w:t xml:space="preserve">ndent’s opposing affidavit, </w:t>
      </w:r>
      <w:r w:rsidR="00865A19">
        <w:t>states that he had</w:t>
      </w:r>
      <w:r w:rsidR="004D1DBB">
        <w:t xml:space="preserve"> suffered a stroke, which was</w:t>
      </w:r>
      <w:r w:rsidR="00865A19">
        <w:t xml:space="preserve"> followed by</w:t>
      </w:r>
      <w:r w:rsidR="004D1DBB">
        <w:t xml:space="preserve"> </w:t>
      </w:r>
      <w:r w:rsidR="00865A19">
        <w:t>depression.</w:t>
      </w:r>
      <w:r w:rsidR="004D1DBB">
        <w:t xml:space="preserve"> T</w:t>
      </w:r>
      <w:r w:rsidR="00865A19">
        <w:t>he respondent</w:t>
      </w:r>
      <w:r w:rsidR="004D1DBB">
        <w:t xml:space="preserve"> therefore</w:t>
      </w:r>
      <w:r w:rsidR="00865A19">
        <w:t xml:space="preserve"> submits </w:t>
      </w:r>
      <w:r w:rsidR="004D1DBB">
        <w:t>that it has valid reasons for</w:t>
      </w:r>
      <w:r w:rsidR="00865A19">
        <w:t xml:space="preserve"> not respond</w:t>
      </w:r>
      <w:r w:rsidR="004D1DBB">
        <w:t xml:space="preserve">ing to the summons, namely, service was done at the wrong address. It added that </w:t>
      </w:r>
      <w:r w:rsidR="00865A19">
        <w:t>t</w:t>
      </w:r>
      <w:r w:rsidR="004D1DBB">
        <w:t xml:space="preserve">he applicant was advised by the tenant’s lawyers that the respondent was no longer at that address but, nonetheless, </w:t>
      </w:r>
      <w:r w:rsidR="00865A19">
        <w:t>proceeded with its action</w:t>
      </w:r>
      <w:r w:rsidR="004D1DBB">
        <w:t xml:space="preserve">s. The respondent also asserted that </w:t>
      </w:r>
      <w:r w:rsidR="00865A19">
        <w:t xml:space="preserve">the applicant was </w:t>
      </w:r>
      <w:r w:rsidR="00865A19">
        <w:lastRenderedPageBreak/>
        <w:t>paid in full for wor</w:t>
      </w:r>
      <w:r w:rsidR="004D1DBB">
        <w:t xml:space="preserve">k he had done, </w:t>
      </w:r>
      <w:r w:rsidR="00865A19">
        <w:t xml:space="preserve">through three stands which </w:t>
      </w:r>
      <w:r w:rsidR="00B411D1">
        <w:t xml:space="preserve">is what </w:t>
      </w:r>
      <w:r w:rsidR="00865A19">
        <w:t xml:space="preserve">the parties had agreed </w:t>
      </w:r>
      <w:r w:rsidR="00B411D1">
        <w:t>at the inception of the contract</w:t>
      </w:r>
      <w:r w:rsidR="00865A19">
        <w:t xml:space="preserve"> in 2018</w:t>
      </w:r>
      <w:r w:rsidR="00B411D1">
        <w:t xml:space="preserve">. Additionally, the respondent contended that, as the </w:t>
      </w:r>
      <w:r w:rsidR="00865A19">
        <w:t>contract was te</w:t>
      </w:r>
      <w:r w:rsidR="00B411D1">
        <w:t xml:space="preserve">rminated in 2018, there was no basis for </w:t>
      </w:r>
      <w:r w:rsidR="00713BD3">
        <w:t>claim</w:t>
      </w:r>
      <w:r w:rsidR="00B411D1">
        <w:t>ing in</w:t>
      </w:r>
      <w:r w:rsidR="00865A19">
        <w:t xml:space="preserve"> United States Dollars. In the result, the respondent prays that the application be dismissed with costs</w:t>
      </w:r>
      <w:r w:rsidR="007A7E34">
        <w:t xml:space="preserve"> as it has </w:t>
      </w:r>
      <w:r w:rsidR="006013C0">
        <w:t>filed its answering affidavit.</w:t>
      </w:r>
    </w:p>
    <w:p w14:paraId="40923BB7" w14:textId="77777777" w:rsidR="00801719" w:rsidRDefault="006013C0" w:rsidP="00801719">
      <w:pPr>
        <w:spacing w:line="360" w:lineRule="auto"/>
        <w:ind w:firstLine="720"/>
        <w:jc w:val="both"/>
      </w:pPr>
      <w:r>
        <w:t xml:space="preserve">In its answering affidavit, the applicant maintains that the summons </w:t>
      </w:r>
      <w:r w:rsidR="00713BD3">
        <w:t>was</w:t>
      </w:r>
      <w:r>
        <w:t xml:space="preserve"> served at </w:t>
      </w:r>
      <w:r w:rsidR="00713BD3">
        <w:t xml:space="preserve">the </w:t>
      </w:r>
      <w:r>
        <w:t xml:space="preserve">respondent’s address of service. The applicant argues that </w:t>
      </w:r>
      <w:r w:rsidR="00713BD3">
        <w:t xml:space="preserve">the </w:t>
      </w:r>
      <w:r>
        <w:t>respondent has always used the said address in question</w:t>
      </w:r>
      <w:r w:rsidR="00801719">
        <w:t>,</w:t>
      </w:r>
      <w:r>
        <w:t xml:space="preserve"> for example</w:t>
      </w:r>
      <w:r w:rsidR="00801719">
        <w:t>,</w:t>
      </w:r>
      <w:r>
        <w:t xml:space="preserve"> under HC 6029/18 and the deponent; business card reflects that address. The applicant also contends that the alleged answering affidavit was not attached to the opposition. In simple terms</w:t>
      </w:r>
      <w:r w:rsidR="00713BD3">
        <w:t>,</w:t>
      </w:r>
      <w:r>
        <w:t xml:space="preserve"> it was never prepared or filed of record. Furthermore, the applicant also maintains that </w:t>
      </w:r>
      <w:r w:rsidR="00713BD3">
        <w:t xml:space="preserve">the </w:t>
      </w:r>
      <w:r>
        <w:t xml:space="preserve">summons </w:t>
      </w:r>
      <w:r w:rsidR="009513A6">
        <w:t>was</w:t>
      </w:r>
      <w:r>
        <w:t xml:space="preserve"> served at the correct address.</w:t>
      </w:r>
      <w:r w:rsidR="00801719">
        <w:t xml:space="preserve"> </w:t>
      </w:r>
    </w:p>
    <w:p w14:paraId="57A5E634" w14:textId="1AFF45C3" w:rsidR="00C30818" w:rsidRDefault="009513A6" w:rsidP="00C30818">
      <w:pPr>
        <w:spacing w:line="360" w:lineRule="auto"/>
        <w:ind w:firstLine="720"/>
        <w:jc w:val="both"/>
      </w:pPr>
      <w:r>
        <w:t>At the da</w:t>
      </w:r>
      <w:r w:rsidR="00801719">
        <w:t>te of hearing</w:t>
      </w:r>
      <w:r>
        <w:t xml:space="preserve">, the respondent raised a preliminary point that the application is fatally defective for the reason that the founding affidavit is not dated. </w:t>
      </w:r>
      <w:r w:rsidR="008F7054">
        <w:t>The applicant downplayed th</w:t>
      </w:r>
      <w:r w:rsidR="00801719">
        <w:t>is preliminary point and argued</w:t>
      </w:r>
      <w:r w:rsidR="008F7054">
        <w:t xml:space="preserve"> that the High Court Rules do not define an affidavit</w:t>
      </w:r>
      <w:r w:rsidR="00801719">
        <w:t>,</w:t>
      </w:r>
      <w:r w:rsidR="008F7054">
        <w:t xml:space="preserve"> and that </w:t>
      </w:r>
      <w:r w:rsidR="00713BD3">
        <w:t>no legislation deals</w:t>
      </w:r>
      <w:r w:rsidR="008F7054">
        <w:t xml:space="preserve"> with the actual attestation of affidavits in Zimbabwe. While this is true, the</w:t>
      </w:r>
      <w:r w:rsidR="00E43894">
        <w:t>re is precedent that</w:t>
      </w:r>
      <w:r w:rsidR="008F7054">
        <w:t xml:space="preserve"> High Court </w:t>
      </w:r>
      <w:r w:rsidR="00E43894">
        <w:t xml:space="preserve">has dealt with this issue. </w:t>
      </w:r>
      <w:r w:rsidR="008F7054">
        <w:t>In particular</w:t>
      </w:r>
      <w:r w:rsidR="00713BD3">
        <w:t>,</w:t>
      </w:r>
      <w:r w:rsidR="008F7054">
        <w:t xml:space="preserve"> </w:t>
      </w:r>
      <w:r w:rsidR="00E43894">
        <w:t xml:space="preserve">in </w:t>
      </w:r>
      <w:r w:rsidR="008F7054">
        <w:t xml:space="preserve">the </w:t>
      </w:r>
      <w:r w:rsidR="008F7054" w:rsidRPr="00E43894">
        <w:rPr>
          <w:i/>
        </w:rPr>
        <w:t>dict</w:t>
      </w:r>
      <w:r w:rsidR="00A55001" w:rsidRPr="00E43894">
        <w:rPr>
          <w:i/>
        </w:rPr>
        <w:t>um</w:t>
      </w:r>
      <w:r w:rsidR="008F7054">
        <w:t xml:space="preserve"> in </w:t>
      </w:r>
      <w:r w:rsidR="008F7054" w:rsidRPr="00F61A31">
        <w:rPr>
          <w:i/>
          <w:iCs/>
        </w:rPr>
        <w:t xml:space="preserve">Mandishayika </w:t>
      </w:r>
      <w:r w:rsidR="008F7054" w:rsidRPr="00D60FF5">
        <w:t>v</w:t>
      </w:r>
      <w:r w:rsidR="008F7054" w:rsidRPr="00F61A31">
        <w:rPr>
          <w:i/>
          <w:iCs/>
        </w:rPr>
        <w:t xml:space="preserve"> Sithole</w:t>
      </w:r>
      <w:r w:rsidR="00C30818">
        <w:t xml:space="preserve"> HH 798-</w:t>
      </w:r>
      <w:r w:rsidR="008F7054">
        <w:t xml:space="preserve">15, </w:t>
      </w:r>
      <w:r w:rsidR="00D60FF5" w:rsidRPr="00D60FF5">
        <w:rPr>
          <w:smallCaps/>
        </w:rPr>
        <w:t>Chitakunye J</w:t>
      </w:r>
      <w:r w:rsidR="00E43894">
        <w:t xml:space="preserve"> (as he then was) stated</w:t>
      </w:r>
      <w:r w:rsidR="008F7054">
        <w:t xml:space="preserve"> </w:t>
      </w:r>
      <w:r w:rsidR="00C30818">
        <w:t xml:space="preserve">that: </w:t>
      </w:r>
    </w:p>
    <w:p w14:paraId="5F5B4F6A" w14:textId="77777777" w:rsidR="00C30818" w:rsidRPr="00C30818" w:rsidRDefault="00C30818" w:rsidP="00C30818">
      <w:pPr>
        <w:spacing w:line="360" w:lineRule="auto"/>
        <w:ind w:firstLine="720"/>
        <w:jc w:val="both"/>
        <w:rPr>
          <w:sz w:val="14"/>
          <w:szCs w:val="14"/>
        </w:rPr>
      </w:pPr>
    </w:p>
    <w:p w14:paraId="4C029398" w14:textId="619C7F7D" w:rsidR="008F7054" w:rsidRPr="00C30818" w:rsidRDefault="008F7054" w:rsidP="00C30818">
      <w:pPr>
        <w:ind w:left="720" w:firstLine="62"/>
        <w:jc w:val="both"/>
        <w:rPr>
          <w:sz w:val="22"/>
          <w:szCs w:val="22"/>
        </w:rPr>
      </w:pPr>
      <w:r w:rsidRPr="00C30818">
        <w:rPr>
          <w:sz w:val="22"/>
          <w:szCs w:val="22"/>
        </w:rPr>
        <w:t>“An affidavit is a written statement made on oath before a commissioner of oaths or other person authorized to administer oaths. The deponent to the statement must take oath in the presence of the commissioner of oaths and must append his or her signature to the document in the presence of such commissioner. Equally</w:t>
      </w:r>
      <w:r w:rsidR="00713BD3" w:rsidRPr="00C30818">
        <w:rPr>
          <w:sz w:val="22"/>
          <w:szCs w:val="22"/>
        </w:rPr>
        <w:t>,</w:t>
      </w:r>
      <w:r w:rsidRPr="00C30818">
        <w:rPr>
          <w:sz w:val="22"/>
          <w:szCs w:val="22"/>
        </w:rPr>
        <w:t xml:space="preserve"> the commissioner must administer the oath in accordance with the law and thereafter must append his or her signature onto the statement in the </w:t>
      </w:r>
      <w:r w:rsidR="00F61A31" w:rsidRPr="00C30818">
        <w:rPr>
          <w:sz w:val="22"/>
          <w:szCs w:val="22"/>
        </w:rPr>
        <w:t xml:space="preserve">presence of the deponent. </w:t>
      </w:r>
      <w:r w:rsidR="00F61A31" w:rsidRPr="00C30818">
        <w:rPr>
          <w:sz w:val="22"/>
          <w:szCs w:val="22"/>
          <w:u w:val="single"/>
        </w:rPr>
        <w:t>The commissioner must also endorse the date on which the oath was so administered</w:t>
      </w:r>
      <w:r w:rsidR="00F61A31" w:rsidRPr="00C30818">
        <w:rPr>
          <w:sz w:val="22"/>
          <w:szCs w:val="22"/>
        </w:rPr>
        <w:t>. These acts must occur contemporaneously.”</w:t>
      </w:r>
      <w:r w:rsidR="00BC16AA">
        <w:rPr>
          <w:sz w:val="22"/>
          <w:szCs w:val="22"/>
        </w:rPr>
        <w:t xml:space="preserve"> </w:t>
      </w:r>
      <w:r w:rsidR="00BC16AA" w:rsidRPr="00BC16AA">
        <w:rPr>
          <w:b/>
          <w:sz w:val="22"/>
          <w:szCs w:val="22"/>
        </w:rPr>
        <w:t>[My own emphasis]</w:t>
      </w:r>
    </w:p>
    <w:p w14:paraId="353072D4" w14:textId="77777777" w:rsidR="009513A6" w:rsidRDefault="009513A6" w:rsidP="0087788C">
      <w:pPr>
        <w:spacing w:line="360" w:lineRule="auto"/>
        <w:ind w:firstLine="360"/>
        <w:jc w:val="both"/>
      </w:pPr>
    </w:p>
    <w:p w14:paraId="5A1E2B48" w14:textId="0AD45FAE" w:rsidR="008206D8" w:rsidRDefault="006A7581" w:rsidP="00321B61">
      <w:pPr>
        <w:spacing w:line="360" w:lineRule="auto"/>
        <w:ind w:firstLine="360"/>
        <w:jc w:val="both"/>
      </w:pPr>
      <w:r>
        <w:t>I notice</w:t>
      </w:r>
      <w:r w:rsidR="00DE4407">
        <w:t xml:space="preserve"> that Mr</w:t>
      </w:r>
      <w:r w:rsidR="00F61A31">
        <w:t xml:space="preserve"> Mutero sought</w:t>
      </w:r>
      <w:r>
        <w:t xml:space="preserve"> to distinguish the above case from the one before me. Whilst I agree that the</w:t>
      </w:r>
      <w:r w:rsidR="00F61A31">
        <w:t xml:space="preserve"> matter </w:t>
      </w:r>
      <w:r>
        <w:t xml:space="preserve">which confronted </w:t>
      </w:r>
      <w:r w:rsidR="00D60FF5" w:rsidRPr="00D60FF5">
        <w:rPr>
          <w:smallCaps/>
        </w:rPr>
        <w:t>Chitakunye J</w:t>
      </w:r>
      <w:r>
        <w:t xml:space="preserve"> </w:t>
      </w:r>
      <w:r w:rsidR="00F61A31">
        <w:t xml:space="preserve">dealt with the issue of a medical </w:t>
      </w:r>
      <w:r>
        <w:t>affidavit that was signed by the deponent (or rather, prospective deponent)</w:t>
      </w:r>
      <w:r w:rsidR="00F61A31">
        <w:t xml:space="preserve"> and attested by a commissioner of oaths a year later, Mr. Mutero was oblivious </w:t>
      </w:r>
      <w:r w:rsidR="00713BD3">
        <w:t>to</w:t>
      </w:r>
      <w:r w:rsidR="00F61A31">
        <w:t xml:space="preserve"> the fact that in terms of the said dict</w:t>
      </w:r>
      <w:r w:rsidR="008206D8">
        <w:t>um</w:t>
      </w:r>
      <w:r w:rsidR="00713BD3">
        <w:t>,</w:t>
      </w:r>
      <w:r w:rsidR="00F61A31">
        <w:t xml:space="preserve"> an affidavit must bear a date on which the oath was so administered. The dict</w:t>
      </w:r>
      <w:r w:rsidR="00A55001">
        <w:t>um</w:t>
      </w:r>
      <w:r w:rsidR="00F61A31">
        <w:t xml:space="preserve"> in </w:t>
      </w:r>
      <w:r w:rsidR="00713BD3">
        <w:t xml:space="preserve">the </w:t>
      </w:r>
      <w:r w:rsidR="00F61A31" w:rsidRPr="00A55001">
        <w:rPr>
          <w:i/>
          <w:iCs/>
        </w:rPr>
        <w:t>Mandishayika case</w:t>
      </w:r>
      <w:r w:rsidR="00F61A31">
        <w:t xml:space="preserve"> is clear that the commissioner must also endorse the date on which the oath was administered. That is not the case in the present matter. Firstly, the affidavit is not dated, </w:t>
      </w:r>
      <w:r w:rsidR="00A55001">
        <w:t xml:space="preserve">in common practice it is </w:t>
      </w:r>
      <w:r w:rsidR="00F61A31">
        <w:t xml:space="preserve">usually dated using the advance organizer </w:t>
      </w:r>
      <w:r w:rsidR="00A55001">
        <w:t xml:space="preserve">containing the words “THUS DONE AND SWORN </w:t>
      </w:r>
      <w:r w:rsidR="00A55001">
        <w:lastRenderedPageBreak/>
        <w:t xml:space="preserve">TO AT….ON THIS DAY OF…..”.  In dealing with two affidavits </w:t>
      </w:r>
      <w:r w:rsidR="00713BD3">
        <w:t>that</w:t>
      </w:r>
      <w:r w:rsidR="00A55001">
        <w:t xml:space="preserve"> merely had a signature with no indication of who had signed it as a Commissioner of Oaths or where and when they had been attested to</w:t>
      </w:r>
      <w:r w:rsidR="008206D8">
        <w:t xml:space="preserve">, the court in </w:t>
      </w:r>
      <w:r w:rsidR="008206D8" w:rsidRPr="008206D8">
        <w:rPr>
          <w:i/>
          <w:iCs/>
        </w:rPr>
        <w:t xml:space="preserve">Twin Castle Resources (Private) Limited </w:t>
      </w:r>
      <w:r w:rsidR="008206D8" w:rsidRPr="00D60FF5">
        <w:t>vs.</w:t>
      </w:r>
      <w:r w:rsidR="008206D8" w:rsidRPr="008206D8">
        <w:rPr>
          <w:i/>
          <w:iCs/>
        </w:rPr>
        <w:t xml:space="preserve"> Paari Mining Syndicate and Ors</w:t>
      </w:r>
      <w:r w:rsidR="00880970">
        <w:t xml:space="preserve"> HH 153-</w:t>
      </w:r>
      <w:r w:rsidR="008206D8">
        <w:t xml:space="preserve">21 relied </w:t>
      </w:r>
      <w:r w:rsidR="00713BD3">
        <w:t>on</w:t>
      </w:r>
      <w:r w:rsidR="008206D8">
        <w:t xml:space="preserve"> the above </w:t>
      </w:r>
      <w:r w:rsidR="008206D8" w:rsidRPr="00880970">
        <w:rPr>
          <w:i/>
        </w:rPr>
        <w:t>dictum</w:t>
      </w:r>
      <w:r w:rsidR="008206D8">
        <w:t xml:space="preserve"> in </w:t>
      </w:r>
      <w:r w:rsidR="008206D8" w:rsidRPr="008206D8">
        <w:rPr>
          <w:i/>
          <w:iCs/>
        </w:rPr>
        <w:t>Mandishayika case</w:t>
      </w:r>
      <w:r w:rsidR="008206D8">
        <w:t xml:space="preserve"> above the court upheld the preliminary point that the affidavits were indeed defective. </w:t>
      </w:r>
    </w:p>
    <w:p w14:paraId="696B4234" w14:textId="77777777" w:rsidR="00F43A4A" w:rsidRDefault="008206D8" w:rsidP="00B90A30">
      <w:pPr>
        <w:spacing w:line="360" w:lineRule="auto"/>
        <w:ind w:firstLine="360"/>
        <w:jc w:val="both"/>
      </w:pPr>
      <w:r>
        <w:t xml:space="preserve">In </w:t>
      </w:r>
      <w:r w:rsidRPr="008206D8">
        <w:rPr>
          <w:i/>
          <w:iCs/>
        </w:rPr>
        <w:t>casu</w:t>
      </w:r>
      <w:r>
        <w:t xml:space="preserve">, I must hasten to state that though the applicant’s heads of argument were </w:t>
      </w:r>
      <w:r w:rsidR="00713BD3">
        <w:t>well-researched</w:t>
      </w:r>
      <w:r>
        <w:t xml:space="preserve"> nothing persuaded me to think otherwise. The applicant’s heads made a desperate attempt to sway the court’s mind to think that failure to endorse a date is not fatal. To allow this kind of practice in my view would most certainly lead to absurdity and chaos. I cannot phantom a situation whereby, litigants will come to court with affidavits that are not dated or not endorsed when the oath was taken before a commissioner of oaths. </w:t>
      </w:r>
    </w:p>
    <w:p w14:paraId="0F23DFF2" w14:textId="6EAEA6ED" w:rsidR="00F73AF8" w:rsidRDefault="00F43A4A" w:rsidP="00B90A30">
      <w:pPr>
        <w:spacing w:line="360" w:lineRule="auto"/>
        <w:ind w:firstLine="360"/>
        <w:jc w:val="both"/>
      </w:pPr>
      <w:r>
        <w:t>Accordingly, t</w:t>
      </w:r>
      <w:r w:rsidR="00B90A30">
        <w:t xml:space="preserve">he point </w:t>
      </w:r>
      <w:r w:rsidR="00B90A30" w:rsidRPr="00B90A30">
        <w:rPr>
          <w:i/>
          <w:iCs/>
        </w:rPr>
        <w:t>in limine</w:t>
      </w:r>
      <w:r w:rsidR="00B90A30">
        <w:t xml:space="preserve"> regarding the defective founding affidavit</w:t>
      </w:r>
      <w:r w:rsidR="00F73AF8">
        <w:t xml:space="preserve"> has merit. In the result, I grant the following order:</w:t>
      </w:r>
    </w:p>
    <w:p w14:paraId="3D46D719" w14:textId="77777777" w:rsidR="00952069" w:rsidRPr="00952069" w:rsidRDefault="00952069" w:rsidP="00B90A30">
      <w:pPr>
        <w:spacing w:line="360" w:lineRule="auto"/>
        <w:ind w:firstLine="360"/>
        <w:jc w:val="both"/>
        <w:rPr>
          <w:sz w:val="18"/>
          <w:szCs w:val="18"/>
        </w:rPr>
      </w:pPr>
    </w:p>
    <w:p w14:paraId="36D6EE52" w14:textId="355A4F5C" w:rsidR="00F73AF8" w:rsidRDefault="00952069" w:rsidP="00F73AF8">
      <w:pPr>
        <w:pStyle w:val="ListParagraph"/>
        <w:numPr>
          <w:ilvl w:val="0"/>
          <w:numId w:val="23"/>
        </w:numPr>
        <w:spacing w:line="360" w:lineRule="auto"/>
        <w:jc w:val="both"/>
      </w:pPr>
      <w:r>
        <w:t>The</w:t>
      </w:r>
      <w:r w:rsidR="00F73AF8">
        <w:t xml:space="preserve"> point in </w:t>
      </w:r>
      <w:r w:rsidR="00F73AF8" w:rsidRPr="00F73AF8">
        <w:rPr>
          <w:i/>
        </w:rPr>
        <w:t>limine</w:t>
      </w:r>
      <w:r w:rsidR="00F73AF8">
        <w:t xml:space="preserve"> raised by the respondent be and is hereby upheld.</w:t>
      </w:r>
    </w:p>
    <w:p w14:paraId="4729917C" w14:textId="1906D99C" w:rsidR="00F73AF8" w:rsidRDefault="00F73AF8" w:rsidP="00F73AF8">
      <w:pPr>
        <w:pStyle w:val="ListParagraph"/>
        <w:numPr>
          <w:ilvl w:val="0"/>
          <w:numId w:val="23"/>
        </w:numPr>
        <w:spacing w:line="360" w:lineRule="auto"/>
        <w:jc w:val="both"/>
      </w:pPr>
      <w:r>
        <w:t>The application be and is hereby struck off the roll.</w:t>
      </w:r>
    </w:p>
    <w:p w14:paraId="166D114A" w14:textId="525CC04C" w:rsidR="00346FBE" w:rsidRDefault="00346FBE" w:rsidP="00346FBE">
      <w:pPr>
        <w:pStyle w:val="ListParagraph"/>
        <w:numPr>
          <w:ilvl w:val="0"/>
          <w:numId w:val="23"/>
        </w:numPr>
        <w:spacing w:line="360" w:lineRule="auto"/>
        <w:jc w:val="both"/>
      </w:pPr>
      <w:r>
        <w:t>The applicant shall pay costs of suit.</w:t>
      </w:r>
    </w:p>
    <w:p w14:paraId="5FB62D4C" w14:textId="0625AD34" w:rsidR="00D60FF5" w:rsidRDefault="00D60FF5" w:rsidP="00346FBE">
      <w:pPr>
        <w:spacing w:line="360" w:lineRule="auto"/>
        <w:jc w:val="both"/>
      </w:pPr>
    </w:p>
    <w:p w14:paraId="7A64A86B" w14:textId="77777777" w:rsidR="00D60FF5" w:rsidRDefault="00D60FF5" w:rsidP="00346FBE">
      <w:pPr>
        <w:spacing w:line="360" w:lineRule="auto"/>
        <w:jc w:val="both"/>
      </w:pPr>
    </w:p>
    <w:p w14:paraId="333E0671" w14:textId="226426C0" w:rsidR="00D60FF5" w:rsidRDefault="00D60FF5" w:rsidP="00346FBE">
      <w:pPr>
        <w:spacing w:line="360" w:lineRule="auto"/>
        <w:jc w:val="both"/>
        <w:rPr>
          <w:smallCaps/>
        </w:rPr>
      </w:pPr>
      <w:r w:rsidRPr="004318EF">
        <w:rPr>
          <w:b/>
          <w:bCs/>
          <w:smallCaps/>
        </w:rPr>
        <w:t>Chi</w:t>
      </w:r>
      <w:r w:rsidR="004318EF" w:rsidRPr="004318EF">
        <w:rPr>
          <w:b/>
          <w:bCs/>
          <w:smallCaps/>
        </w:rPr>
        <w:t>n</w:t>
      </w:r>
      <w:r w:rsidRPr="004318EF">
        <w:rPr>
          <w:b/>
          <w:bCs/>
          <w:smallCaps/>
        </w:rPr>
        <w:t>a</w:t>
      </w:r>
      <w:r w:rsidR="004318EF" w:rsidRPr="004318EF">
        <w:rPr>
          <w:b/>
          <w:bCs/>
          <w:smallCaps/>
        </w:rPr>
        <w:t>m</w:t>
      </w:r>
      <w:r w:rsidRPr="004318EF">
        <w:rPr>
          <w:b/>
          <w:bCs/>
          <w:smallCaps/>
        </w:rPr>
        <w:t>ora J</w:t>
      </w:r>
      <w:r w:rsidR="0049799E">
        <w:rPr>
          <w:b/>
          <w:bCs/>
          <w:smallCaps/>
        </w:rPr>
        <w:t>:</w:t>
      </w:r>
      <w:r>
        <w:rPr>
          <w:smallCaps/>
        </w:rPr>
        <w:t>………………………………</w:t>
      </w:r>
    </w:p>
    <w:p w14:paraId="0255B66F" w14:textId="77777777" w:rsidR="00D60FF5" w:rsidRPr="00D60FF5" w:rsidRDefault="00D60FF5" w:rsidP="00346FBE">
      <w:pPr>
        <w:spacing w:line="360" w:lineRule="auto"/>
        <w:jc w:val="both"/>
        <w:rPr>
          <w:smallCaps/>
        </w:rPr>
      </w:pPr>
    </w:p>
    <w:p w14:paraId="5BBFB13F" w14:textId="77777777" w:rsidR="00346FBE" w:rsidRDefault="00346FBE" w:rsidP="00952069">
      <w:pPr>
        <w:jc w:val="both"/>
        <w:rPr>
          <w:i/>
        </w:rPr>
      </w:pPr>
    </w:p>
    <w:p w14:paraId="7CD4F0A1" w14:textId="6D67AD90" w:rsidR="00346FBE" w:rsidRDefault="00346FBE" w:rsidP="00952069">
      <w:pPr>
        <w:jc w:val="both"/>
      </w:pPr>
      <w:r w:rsidRPr="00346FBE">
        <w:rPr>
          <w:i/>
        </w:rPr>
        <w:t>Caleb Mucheche &amp; Partners</w:t>
      </w:r>
      <w:r>
        <w:t>, applicant’s legal practitioners</w:t>
      </w:r>
    </w:p>
    <w:p w14:paraId="3D7A686C" w14:textId="57EBE735" w:rsidR="00B57990" w:rsidRDefault="00B57990" w:rsidP="00952069">
      <w:pPr>
        <w:jc w:val="both"/>
      </w:pPr>
      <w:r w:rsidRPr="00952069">
        <w:rPr>
          <w:i/>
        </w:rPr>
        <w:t>Chiminya &amp; Associates</w:t>
      </w:r>
      <w:r>
        <w:t>, respondent’s legal practitioners</w:t>
      </w:r>
    </w:p>
    <w:p w14:paraId="3DE9BBD3" w14:textId="77777777" w:rsidR="00346FBE" w:rsidRDefault="00346FBE" w:rsidP="00346FBE">
      <w:pPr>
        <w:spacing w:line="360" w:lineRule="auto"/>
        <w:jc w:val="both"/>
      </w:pPr>
    </w:p>
    <w:p w14:paraId="3CDBBFB4" w14:textId="77777777" w:rsidR="00784F21" w:rsidRPr="00784F21" w:rsidRDefault="00784F21" w:rsidP="00784F21"/>
    <w:p w14:paraId="64016E6B" w14:textId="77777777" w:rsidR="00784F21" w:rsidRPr="00784F21" w:rsidRDefault="00784F21" w:rsidP="00784F21"/>
    <w:p w14:paraId="673C251C" w14:textId="77777777" w:rsidR="00784F21" w:rsidRPr="00784F21" w:rsidRDefault="00784F21" w:rsidP="00784F21"/>
    <w:p w14:paraId="18D92063" w14:textId="1551150E" w:rsidR="00784F21" w:rsidRDefault="00784F21" w:rsidP="00784F21"/>
    <w:p w14:paraId="62A17C9F" w14:textId="0587D82C" w:rsidR="0078604C" w:rsidRPr="00784F21" w:rsidRDefault="00784F21" w:rsidP="00784F21">
      <w:pPr>
        <w:tabs>
          <w:tab w:val="left" w:pos="8328"/>
        </w:tabs>
      </w:pPr>
      <w:r>
        <w:tab/>
      </w:r>
    </w:p>
    <w:sectPr w:rsidR="0078604C" w:rsidRPr="00784F21" w:rsidSect="002E765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B0FB8B" w14:textId="77777777" w:rsidR="00B07236" w:rsidRDefault="00B07236" w:rsidP="005A4D7A">
      <w:r>
        <w:separator/>
      </w:r>
    </w:p>
  </w:endnote>
  <w:endnote w:type="continuationSeparator" w:id="0">
    <w:p w14:paraId="40150D6F" w14:textId="77777777" w:rsidR="00B07236" w:rsidRDefault="00B07236" w:rsidP="005A4D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965926" w14:textId="77777777" w:rsidR="00B07236" w:rsidRDefault="00B07236" w:rsidP="005A4D7A">
      <w:r>
        <w:separator/>
      </w:r>
    </w:p>
  </w:footnote>
  <w:footnote w:type="continuationSeparator" w:id="0">
    <w:p w14:paraId="2A3049FD" w14:textId="77777777" w:rsidR="00B07236" w:rsidRDefault="00B07236" w:rsidP="005A4D7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56554884"/>
      <w:docPartObj>
        <w:docPartGallery w:val="Page Numbers (Top of Page)"/>
        <w:docPartUnique/>
      </w:docPartObj>
    </w:sdtPr>
    <w:sdtEndPr>
      <w:rPr>
        <w:noProof/>
      </w:rPr>
    </w:sdtEndPr>
    <w:sdtContent>
      <w:p w14:paraId="6F9DE79A" w14:textId="41CAE4E3" w:rsidR="00D60FF5" w:rsidRDefault="006D6B5F">
        <w:pPr>
          <w:pStyle w:val="Header"/>
          <w:jc w:val="right"/>
          <w:rPr>
            <w:noProof/>
          </w:rPr>
        </w:pPr>
        <w:r>
          <w:fldChar w:fldCharType="begin"/>
        </w:r>
        <w:r>
          <w:instrText xml:space="preserve"> PAGE   \* MERGEFORMAT </w:instrText>
        </w:r>
        <w:r>
          <w:fldChar w:fldCharType="separate"/>
        </w:r>
        <w:r w:rsidR="00B00A88">
          <w:rPr>
            <w:noProof/>
          </w:rPr>
          <w:t>1</w:t>
        </w:r>
        <w:r>
          <w:rPr>
            <w:noProof/>
          </w:rPr>
          <w:fldChar w:fldCharType="end"/>
        </w:r>
      </w:p>
      <w:p w14:paraId="47CBA59B" w14:textId="75056654" w:rsidR="00E31286" w:rsidRDefault="00E31286">
        <w:pPr>
          <w:pStyle w:val="Header"/>
          <w:jc w:val="right"/>
          <w:rPr>
            <w:noProof/>
          </w:rPr>
        </w:pPr>
        <w:r>
          <w:rPr>
            <w:noProof/>
          </w:rPr>
          <w:t>HH 115 - 24</w:t>
        </w:r>
      </w:p>
      <w:p w14:paraId="2851FF23" w14:textId="3EA3B600" w:rsidR="006D6B5F" w:rsidRDefault="00E31286">
        <w:pPr>
          <w:pStyle w:val="Header"/>
          <w:jc w:val="right"/>
          <w:rPr>
            <w:noProof/>
          </w:rPr>
        </w:pPr>
        <w:r>
          <w:rPr>
            <w:noProof/>
          </w:rPr>
          <w:t xml:space="preserve">   </w:t>
        </w:r>
        <w:r w:rsidR="00D60FF5">
          <w:rPr>
            <w:noProof/>
          </w:rPr>
          <w:t>HC 10378/19</w:t>
        </w:r>
      </w:p>
    </w:sdtContent>
  </w:sdt>
  <w:p w14:paraId="4BE277E9" w14:textId="77777777" w:rsidR="005A4D7A" w:rsidRDefault="005A4D7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31DFA"/>
    <w:multiLevelType w:val="hybridMultilevel"/>
    <w:tmpl w:val="1A160BE4"/>
    <w:lvl w:ilvl="0" w:tplc="AAECC55E">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 w15:restartNumberingAfterBreak="0">
    <w:nsid w:val="03451B24"/>
    <w:multiLevelType w:val="hybridMultilevel"/>
    <w:tmpl w:val="C45A34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532837"/>
    <w:multiLevelType w:val="hybridMultilevel"/>
    <w:tmpl w:val="E946B29E"/>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 w15:restartNumberingAfterBreak="0">
    <w:nsid w:val="176402EF"/>
    <w:multiLevelType w:val="hybridMultilevel"/>
    <w:tmpl w:val="9848A35E"/>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4" w15:restartNumberingAfterBreak="0">
    <w:nsid w:val="1B280812"/>
    <w:multiLevelType w:val="hybridMultilevel"/>
    <w:tmpl w:val="061228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566D01"/>
    <w:multiLevelType w:val="hybridMultilevel"/>
    <w:tmpl w:val="A9D0178A"/>
    <w:lvl w:ilvl="0" w:tplc="1194D95E">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6" w15:restartNumberingAfterBreak="0">
    <w:nsid w:val="245F0DA7"/>
    <w:multiLevelType w:val="hybridMultilevel"/>
    <w:tmpl w:val="027CBE7C"/>
    <w:lvl w:ilvl="0" w:tplc="C7B0226C">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7" w15:restartNumberingAfterBreak="0">
    <w:nsid w:val="32FE6911"/>
    <w:multiLevelType w:val="hybridMultilevel"/>
    <w:tmpl w:val="223E0B8C"/>
    <w:lvl w:ilvl="0" w:tplc="638A22BE">
      <w:start w:val="1"/>
      <w:numFmt w:val="decimal"/>
      <w:lvlText w:val="%1."/>
      <w:lvlJc w:val="left"/>
      <w:pPr>
        <w:ind w:left="1080" w:hanging="360"/>
      </w:pPr>
      <w:rPr>
        <w:rFonts w:hint="default"/>
        <w:sz w:val="22"/>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8" w15:restartNumberingAfterBreak="0">
    <w:nsid w:val="373A7594"/>
    <w:multiLevelType w:val="hybridMultilevel"/>
    <w:tmpl w:val="24F40968"/>
    <w:lvl w:ilvl="0" w:tplc="ACE8E2C4">
      <w:start w:val="1"/>
      <w:numFmt w:val="lowerLetter"/>
      <w:lvlText w:val="(%1)"/>
      <w:lvlJc w:val="left"/>
      <w:pPr>
        <w:ind w:left="1440" w:hanging="36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9" w15:restartNumberingAfterBreak="0">
    <w:nsid w:val="44F53390"/>
    <w:multiLevelType w:val="hybridMultilevel"/>
    <w:tmpl w:val="EEA282FA"/>
    <w:lvl w:ilvl="0" w:tplc="3009000F">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0" w15:restartNumberingAfterBreak="0">
    <w:nsid w:val="44F94F51"/>
    <w:multiLevelType w:val="hybridMultilevel"/>
    <w:tmpl w:val="3E0E0702"/>
    <w:lvl w:ilvl="0" w:tplc="C58621CE">
      <w:start w:val="1"/>
      <w:numFmt w:val="bullet"/>
      <w:lvlText w:val=""/>
      <w:lvlJc w:val="left"/>
      <w:pPr>
        <w:ind w:left="1800" w:hanging="360"/>
      </w:pPr>
      <w:rPr>
        <w:rFonts w:ascii="Symbol" w:eastAsiaTheme="minorHAnsi" w:hAnsi="Symbol" w:cs="Times New Roman" w:hint="default"/>
      </w:rPr>
    </w:lvl>
    <w:lvl w:ilvl="1" w:tplc="30090003" w:tentative="1">
      <w:start w:val="1"/>
      <w:numFmt w:val="bullet"/>
      <w:lvlText w:val="o"/>
      <w:lvlJc w:val="left"/>
      <w:pPr>
        <w:ind w:left="2520" w:hanging="360"/>
      </w:pPr>
      <w:rPr>
        <w:rFonts w:ascii="Courier New" w:hAnsi="Courier New" w:cs="Courier New" w:hint="default"/>
      </w:rPr>
    </w:lvl>
    <w:lvl w:ilvl="2" w:tplc="30090005" w:tentative="1">
      <w:start w:val="1"/>
      <w:numFmt w:val="bullet"/>
      <w:lvlText w:val=""/>
      <w:lvlJc w:val="left"/>
      <w:pPr>
        <w:ind w:left="3240" w:hanging="360"/>
      </w:pPr>
      <w:rPr>
        <w:rFonts w:ascii="Wingdings" w:hAnsi="Wingdings" w:hint="default"/>
      </w:rPr>
    </w:lvl>
    <w:lvl w:ilvl="3" w:tplc="30090001" w:tentative="1">
      <w:start w:val="1"/>
      <w:numFmt w:val="bullet"/>
      <w:lvlText w:val=""/>
      <w:lvlJc w:val="left"/>
      <w:pPr>
        <w:ind w:left="3960" w:hanging="360"/>
      </w:pPr>
      <w:rPr>
        <w:rFonts w:ascii="Symbol" w:hAnsi="Symbol" w:hint="default"/>
      </w:rPr>
    </w:lvl>
    <w:lvl w:ilvl="4" w:tplc="30090003" w:tentative="1">
      <w:start w:val="1"/>
      <w:numFmt w:val="bullet"/>
      <w:lvlText w:val="o"/>
      <w:lvlJc w:val="left"/>
      <w:pPr>
        <w:ind w:left="4680" w:hanging="360"/>
      </w:pPr>
      <w:rPr>
        <w:rFonts w:ascii="Courier New" w:hAnsi="Courier New" w:cs="Courier New" w:hint="default"/>
      </w:rPr>
    </w:lvl>
    <w:lvl w:ilvl="5" w:tplc="30090005" w:tentative="1">
      <w:start w:val="1"/>
      <w:numFmt w:val="bullet"/>
      <w:lvlText w:val=""/>
      <w:lvlJc w:val="left"/>
      <w:pPr>
        <w:ind w:left="5400" w:hanging="360"/>
      </w:pPr>
      <w:rPr>
        <w:rFonts w:ascii="Wingdings" w:hAnsi="Wingdings" w:hint="default"/>
      </w:rPr>
    </w:lvl>
    <w:lvl w:ilvl="6" w:tplc="30090001" w:tentative="1">
      <w:start w:val="1"/>
      <w:numFmt w:val="bullet"/>
      <w:lvlText w:val=""/>
      <w:lvlJc w:val="left"/>
      <w:pPr>
        <w:ind w:left="6120" w:hanging="360"/>
      </w:pPr>
      <w:rPr>
        <w:rFonts w:ascii="Symbol" w:hAnsi="Symbol" w:hint="default"/>
      </w:rPr>
    </w:lvl>
    <w:lvl w:ilvl="7" w:tplc="30090003" w:tentative="1">
      <w:start w:val="1"/>
      <w:numFmt w:val="bullet"/>
      <w:lvlText w:val="o"/>
      <w:lvlJc w:val="left"/>
      <w:pPr>
        <w:ind w:left="6840" w:hanging="360"/>
      </w:pPr>
      <w:rPr>
        <w:rFonts w:ascii="Courier New" w:hAnsi="Courier New" w:cs="Courier New" w:hint="default"/>
      </w:rPr>
    </w:lvl>
    <w:lvl w:ilvl="8" w:tplc="30090005" w:tentative="1">
      <w:start w:val="1"/>
      <w:numFmt w:val="bullet"/>
      <w:lvlText w:val=""/>
      <w:lvlJc w:val="left"/>
      <w:pPr>
        <w:ind w:left="7560" w:hanging="360"/>
      </w:pPr>
      <w:rPr>
        <w:rFonts w:ascii="Wingdings" w:hAnsi="Wingdings" w:hint="default"/>
      </w:rPr>
    </w:lvl>
  </w:abstractNum>
  <w:abstractNum w:abstractNumId="11" w15:restartNumberingAfterBreak="0">
    <w:nsid w:val="46D10756"/>
    <w:multiLevelType w:val="hybridMultilevel"/>
    <w:tmpl w:val="398636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1E6236B"/>
    <w:multiLevelType w:val="hybridMultilevel"/>
    <w:tmpl w:val="D2603F36"/>
    <w:lvl w:ilvl="0" w:tplc="AC7461B4">
      <w:start w:val="1"/>
      <w:numFmt w:val="lowerLetter"/>
      <w:lvlText w:val="(%1)"/>
      <w:lvlJc w:val="left"/>
      <w:pPr>
        <w:ind w:left="2160" w:hanging="360"/>
      </w:pPr>
      <w:rPr>
        <w:rFonts w:hint="default"/>
      </w:rPr>
    </w:lvl>
    <w:lvl w:ilvl="1" w:tplc="30090019" w:tentative="1">
      <w:start w:val="1"/>
      <w:numFmt w:val="lowerLetter"/>
      <w:lvlText w:val="%2."/>
      <w:lvlJc w:val="left"/>
      <w:pPr>
        <w:ind w:left="2880" w:hanging="360"/>
      </w:pPr>
    </w:lvl>
    <w:lvl w:ilvl="2" w:tplc="3009001B" w:tentative="1">
      <w:start w:val="1"/>
      <w:numFmt w:val="lowerRoman"/>
      <w:lvlText w:val="%3."/>
      <w:lvlJc w:val="right"/>
      <w:pPr>
        <w:ind w:left="3600" w:hanging="180"/>
      </w:pPr>
    </w:lvl>
    <w:lvl w:ilvl="3" w:tplc="3009000F" w:tentative="1">
      <w:start w:val="1"/>
      <w:numFmt w:val="decimal"/>
      <w:lvlText w:val="%4."/>
      <w:lvlJc w:val="left"/>
      <w:pPr>
        <w:ind w:left="4320" w:hanging="360"/>
      </w:pPr>
    </w:lvl>
    <w:lvl w:ilvl="4" w:tplc="30090019" w:tentative="1">
      <w:start w:val="1"/>
      <w:numFmt w:val="lowerLetter"/>
      <w:lvlText w:val="%5."/>
      <w:lvlJc w:val="left"/>
      <w:pPr>
        <w:ind w:left="5040" w:hanging="360"/>
      </w:pPr>
    </w:lvl>
    <w:lvl w:ilvl="5" w:tplc="3009001B" w:tentative="1">
      <w:start w:val="1"/>
      <w:numFmt w:val="lowerRoman"/>
      <w:lvlText w:val="%6."/>
      <w:lvlJc w:val="right"/>
      <w:pPr>
        <w:ind w:left="5760" w:hanging="180"/>
      </w:pPr>
    </w:lvl>
    <w:lvl w:ilvl="6" w:tplc="3009000F" w:tentative="1">
      <w:start w:val="1"/>
      <w:numFmt w:val="decimal"/>
      <w:lvlText w:val="%7."/>
      <w:lvlJc w:val="left"/>
      <w:pPr>
        <w:ind w:left="6480" w:hanging="360"/>
      </w:pPr>
    </w:lvl>
    <w:lvl w:ilvl="7" w:tplc="30090019" w:tentative="1">
      <w:start w:val="1"/>
      <w:numFmt w:val="lowerLetter"/>
      <w:lvlText w:val="%8."/>
      <w:lvlJc w:val="left"/>
      <w:pPr>
        <w:ind w:left="7200" w:hanging="360"/>
      </w:pPr>
    </w:lvl>
    <w:lvl w:ilvl="8" w:tplc="3009001B" w:tentative="1">
      <w:start w:val="1"/>
      <w:numFmt w:val="lowerRoman"/>
      <w:lvlText w:val="%9."/>
      <w:lvlJc w:val="right"/>
      <w:pPr>
        <w:ind w:left="7920" w:hanging="180"/>
      </w:pPr>
    </w:lvl>
  </w:abstractNum>
  <w:abstractNum w:abstractNumId="13" w15:restartNumberingAfterBreak="0">
    <w:nsid w:val="54366E14"/>
    <w:multiLevelType w:val="hybridMultilevel"/>
    <w:tmpl w:val="7390EA22"/>
    <w:lvl w:ilvl="0" w:tplc="C85AB006">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4" w15:restartNumberingAfterBreak="0">
    <w:nsid w:val="565F4204"/>
    <w:multiLevelType w:val="hybridMultilevel"/>
    <w:tmpl w:val="BB3C769E"/>
    <w:lvl w:ilvl="0" w:tplc="A99A2730">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5" w15:restartNumberingAfterBreak="0">
    <w:nsid w:val="5C2070AE"/>
    <w:multiLevelType w:val="hybridMultilevel"/>
    <w:tmpl w:val="F266F6BA"/>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6" w15:restartNumberingAfterBreak="0">
    <w:nsid w:val="5EE84642"/>
    <w:multiLevelType w:val="hybridMultilevel"/>
    <w:tmpl w:val="11F410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2C15418"/>
    <w:multiLevelType w:val="hybridMultilevel"/>
    <w:tmpl w:val="11D8D8FE"/>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8" w15:restartNumberingAfterBreak="0">
    <w:nsid w:val="62FB7A68"/>
    <w:multiLevelType w:val="hybridMultilevel"/>
    <w:tmpl w:val="BDF60C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4CF2306"/>
    <w:multiLevelType w:val="hybridMultilevel"/>
    <w:tmpl w:val="8CEA9088"/>
    <w:lvl w:ilvl="0" w:tplc="A438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FC94474"/>
    <w:multiLevelType w:val="hybridMultilevel"/>
    <w:tmpl w:val="232A74FA"/>
    <w:lvl w:ilvl="0" w:tplc="1ECA927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70304263"/>
    <w:multiLevelType w:val="hybridMultilevel"/>
    <w:tmpl w:val="6964899E"/>
    <w:lvl w:ilvl="0" w:tplc="150CE5D2">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2" w15:restartNumberingAfterBreak="0">
    <w:nsid w:val="7E9E4F49"/>
    <w:multiLevelType w:val="hybridMultilevel"/>
    <w:tmpl w:val="75B8A838"/>
    <w:lvl w:ilvl="0" w:tplc="BD9445EA">
      <w:start w:val="1"/>
      <w:numFmt w:val="decimal"/>
      <w:lvlText w:val="(%1)"/>
      <w:lvlJc w:val="left"/>
      <w:pPr>
        <w:ind w:left="1800" w:hanging="36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num w:numId="1">
    <w:abstractNumId w:val="1"/>
  </w:num>
  <w:num w:numId="2">
    <w:abstractNumId w:val="11"/>
  </w:num>
  <w:num w:numId="3">
    <w:abstractNumId w:val="22"/>
  </w:num>
  <w:num w:numId="4">
    <w:abstractNumId w:val="12"/>
  </w:num>
  <w:num w:numId="5">
    <w:abstractNumId w:val="7"/>
  </w:num>
  <w:num w:numId="6">
    <w:abstractNumId w:val="10"/>
  </w:num>
  <w:num w:numId="7">
    <w:abstractNumId w:val="9"/>
  </w:num>
  <w:num w:numId="8">
    <w:abstractNumId w:val="8"/>
  </w:num>
  <w:num w:numId="9">
    <w:abstractNumId w:val="0"/>
  </w:num>
  <w:num w:numId="10">
    <w:abstractNumId w:val="5"/>
  </w:num>
  <w:num w:numId="11">
    <w:abstractNumId w:val="13"/>
  </w:num>
  <w:num w:numId="12">
    <w:abstractNumId w:val="3"/>
  </w:num>
  <w:num w:numId="13">
    <w:abstractNumId w:val="21"/>
  </w:num>
  <w:num w:numId="14">
    <w:abstractNumId w:val="6"/>
  </w:num>
  <w:num w:numId="15">
    <w:abstractNumId w:val="14"/>
  </w:num>
  <w:num w:numId="16">
    <w:abstractNumId w:val="15"/>
  </w:num>
  <w:num w:numId="17">
    <w:abstractNumId w:val="2"/>
  </w:num>
  <w:num w:numId="18">
    <w:abstractNumId w:val="18"/>
  </w:num>
  <w:num w:numId="19">
    <w:abstractNumId w:val="4"/>
  </w:num>
  <w:num w:numId="20">
    <w:abstractNumId w:val="20"/>
  </w:num>
  <w:num w:numId="21">
    <w:abstractNumId w:val="19"/>
  </w:num>
  <w:num w:numId="22">
    <w:abstractNumId w:val="16"/>
  </w:num>
  <w:num w:numId="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tDAxMbEwtbA0MjEzNzRV0lEKTi0uzszPAykwrAUAKdRglywAAAA="/>
  </w:docVars>
  <w:rsids>
    <w:rsidRoot w:val="005A4D7A"/>
    <w:rsid w:val="0000187D"/>
    <w:rsid w:val="00003953"/>
    <w:rsid w:val="00014283"/>
    <w:rsid w:val="00015011"/>
    <w:rsid w:val="000178BC"/>
    <w:rsid w:val="00020014"/>
    <w:rsid w:val="0002003E"/>
    <w:rsid w:val="00024984"/>
    <w:rsid w:val="0002538E"/>
    <w:rsid w:val="00036F12"/>
    <w:rsid w:val="0003708D"/>
    <w:rsid w:val="00040C2D"/>
    <w:rsid w:val="000437A6"/>
    <w:rsid w:val="00047457"/>
    <w:rsid w:val="00051BCE"/>
    <w:rsid w:val="000571B7"/>
    <w:rsid w:val="00060409"/>
    <w:rsid w:val="000611E9"/>
    <w:rsid w:val="0006233A"/>
    <w:rsid w:val="000642DE"/>
    <w:rsid w:val="00066EA2"/>
    <w:rsid w:val="000672F9"/>
    <w:rsid w:val="00067E90"/>
    <w:rsid w:val="00080A17"/>
    <w:rsid w:val="00080CB4"/>
    <w:rsid w:val="00081C16"/>
    <w:rsid w:val="00086001"/>
    <w:rsid w:val="000865EA"/>
    <w:rsid w:val="00090A23"/>
    <w:rsid w:val="000952B7"/>
    <w:rsid w:val="000965BC"/>
    <w:rsid w:val="0009791D"/>
    <w:rsid w:val="000A59D6"/>
    <w:rsid w:val="000A5B71"/>
    <w:rsid w:val="000A6E82"/>
    <w:rsid w:val="000B67D7"/>
    <w:rsid w:val="000B7869"/>
    <w:rsid w:val="000C2DF8"/>
    <w:rsid w:val="000D04FF"/>
    <w:rsid w:val="000D059C"/>
    <w:rsid w:val="000D0B80"/>
    <w:rsid w:val="000D0D48"/>
    <w:rsid w:val="000D0E93"/>
    <w:rsid w:val="000D534A"/>
    <w:rsid w:val="000D58E2"/>
    <w:rsid w:val="000D71D6"/>
    <w:rsid w:val="000E04DE"/>
    <w:rsid w:val="000E0734"/>
    <w:rsid w:val="000E158A"/>
    <w:rsid w:val="000E203B"/>
    <w:rsid w:val="000E2799"/>
    <w:rsid w:val="000E4218"/>
    <w:rsid w:val="000F17BB"/>
    <w:rsid w:val="000F1D04"/>
    <w:rsid w:val="000F26B8"/>
    <w:rsid w:val="000F2A05"/>
    <w:rsid w:val="000F3663"/>
    <w:rsid w:val="000F4196"/>
    <w:rsid w:val="000F5D3E"/>
    <w:rsid w:val="000F5F75"/>
    <w:rsid w:val="00102516"/>
    <w:rsid w:val="0010433B"/>
    <w:rsid w:val="00104513"/>
    <w:rsid w:val="00111097"/>
    <w:rsid w:val="0011419F"/>
    <w:rsid w:val="00116A7B"/>
    <w:rsid w:val="001204CB"/>
    <w:rsid w:val="00122F4E"/>
    <w:rsid w:val="001243E4"/>
    <w:rsid w:val="00134BA3"/>
    <w:rsid w:val="00136D44"/>
    <w:rsid w:val="00141FC5"/>
    <w:rsid w:val="00146041"/>
    <w:rsid w:val="00151BAF"/>
    <w:rsid w:val="001528F8"/>
    <w:rsid w:val="001532D5"/>
    <w:rsid w:val="00153963"/>
    <w:rsid w:val="001550E0"/>
    <w:rsid w:val="00155A31"/>
    <w:rsid w:val="00160404"/>
    <w:rsid w:val="0016302F"/>
    <w:rsid w:val="0016794A"/>
    <w:rsid w:val="00171E1D"/>
    <w:rsid w:val="00181644"/>
    <w:rsid w:val="00193712"/>
    <w:rsid w:val="00196891"/>
    <w:rsid w:val="00197BA6"/>
    <w:rsid w:val="001A0769"/>
    <w:rsid w:val="001A0DED"/>
    <w:rsid w:val="001A36C2"/>
    <w:rsid w:val="001A4C1C"/>
    <w:rsid w:val="001B19B6"/>
    <w:rsid w:val="001C1FD5"/>
    <w:rsid w:val="001C2442"/>
    <w:rsid w:val="001C5CAC"/>
    <w:rsid w:val="001C7440"/>
    <w:rsid w:val="001D0246"/>
    <w:rsid w:val="001D681C"/>
    <w:rsid w:val="001D69CA"/>
    <w:rsid w:val="001E2CB7"/>
    <w:rsid w:val="001E3A2E"/>
    <w:rsid w:val="001E3F92"/>
    <w:rsid w:val="001E4D55"/>
    <w:rsid w:val="001E67D3"/>
    <w:rsid w:val="001F09AE"/>
    <w:rsid w:val="001F26A1"/>
    <w:rsid w:val="001F66F3"/>
    <w:rsid w:val="00202890"/>
    <w:rsid w:val="002037B2"/>
    <w:rsid w:val="00210AA3"/>
    <w:rsid w:val="0021311B"/>
    <w:rsid w:val="002135CB"/>
    <w:rsid w:val="00214036"/>
    <w:rsid w:val="00216164"/>
    <w:rsid w:val="0021673D"/>
    <w:rsid w:val="00222C3C"/>
    <w:rsid w:val="0022768B"/>
    <w:rsid w:val="002320CE"/>
    <w:rsid w:val="002327DD"/>
    <w:rsid w:val="00232A80"/>
    <w:rsid w:val="0024550C"/>
    <w:rsid w:val="00245C7E"/>
    <w:rsid w:val="002506EF"/>
    <w:rsid w:val="00254367"/>
    <w:rsid w:val="00256EB3"/>
    <w:rsid w:val="00260491"/>
    <w:rsid w:val="002610EF"/>
    <w:rsid w:val="0026143F"/>
    <w:rsid w:val="00261F3E"/>
    <w:rsid w:val="00264E2F"/>
    <w:rsid w:val="00272EAD"/>
    <w:rsid w:val="0028493F"/>
    <w:rsid w:val="002850F5"/>
    <w:rsid w:val="00285E64"/>
    <w:rsid w:val="002862F4"/>
    <w:rsid w:val="002912A6"/>
    <w:rsid w:val="002918E2"/>
    <w:rsid w:val="00293088"/>
    <w:rsid w:val="00293B8C"/>
    <w:rsid w:val="002955E3"/>
    <w:rsid w:val="002A0A83"/>
    <w:rsid w:val="002A3CB3"/>
    <w:rsid w:val="002A6F91"/>
    <w:rsid w:val="002B7497"/>
    <w:rsid w:val="002D1758"/>
    <w:rsid w:val="002D2D9C"/>
    <w:rsid w:val="002D34A3"/>
    <w:rsid w:val="002E6FBD"/>
    <w:rsid w:val="002E7656"/>
    <w:rsid w:val="002F05E9"/>
    <w:rsid w:val="002F183A"/>
    <w:rsid w:val="002F286B"/>
    <w:rsid w:val="002F5C83"/>
    <w:rsid w:val="002F60DF"/>
    <w:rsid w:val="0030244B"/>
    <w:rsid w:val="00302E9F"/>
    <w:rsid w:val="00306E52"/>
    <w:rsid w:val="0031037A"/>
    <w:rsid w:val="00310778"/>
    <w:rsid w:val="0031216D"/>
    <w:rsid w:val="003126EF"/>
    <w:rsid w:val="003128D2"/>
    <w:rsid w:val="00312EB5"/>
    <w:rsid w:val="00316234"/>
    <w:rsid w:val="00321B61"/>
    <w:rsid w:val="003269B4"/>
    <w:rsid w:val="0032732D"/>
    <w:rsid w:val="00337377"/>
    <w:rsid w:val="00337DAA"/>
    <w:rsid w:val="003414FF"/>
    <w:rsid w:val="00345AEE"/>
    <w:rsid w:val="003463B3"/>
    <w:rsid w:val="0034645B"/>
    <w:rsid w:val="00346FBE"/>
    <w:rsid w:val="00350971"/>
    <w:rsid w:val="00350B7A"/>
    <w:rsid w:val="00350E8E"/>
    <w:rsid w:val="00355D5A"/>
    <w:rsid w:val="00356BD2"/>
    <w:rsid w:val="003612A4"/>
    <w:rsid w:val="00363C81"/>
    <w:rsid w:val="003648FB"/>
    <w:rsid w:val="0036676C"/>
    <w:rsid w:val="003713EA"/>
    <w:rsid w:val="0037364A"/>
    <w:rsid w:val="00375350"/>
    <w:rsid w:val="00376C8F"/>
    <w:rsid w:val="00384ACD"/>
    <w:rsid w:val="0039019B"/>
    <w:rsid w:val="003919A9"/>
    <w:rsid w:val="00391D01"/>
    <w:rsid w:val="003937C0"/>
    <w:rsid w:val="0039522E"/>
    <w:rsid w:val="0039564B"/>
    <w:rsid w:val="00395ACD"/>
    <w:rsid w:val="00397C25"/>
    <w:rsid w:val="003A0463"/>
    <w:rsid w:val="003A20F2"/>
    <w:rsid w:val="003A67B7"/>
    <w:rsid w:val="003A7DFB"/>
    <w:rsid w:val="003B04C6"/>
    <w:rsid w:val="003B089D"/>
    <w:rsid w:val="003B46C1"/>
    <w:rsid w:val="003B7670"/>
    <w:rsid w:val="003C00A5"/>
    <w:rsid w:val="003D16C4"/>
    <w:rsid w:val="003D2D31"/>
    <w:rsid w:val="003D3A9D"/>
    <w:rsid w:val="003E151F"/>
    <w:rsid w:val="003E2799"/>
    <w:rsid w:val="003E2A69"/>
    <w:rsid w:val="003E3469"/>
    <w:rsid w:val="003E3FBE"/>
    <w:rsid w:val="003F16BA"/>
    <w:rsid w:val="003F1C94"/>
    <w:rsid w:val="003F1C99"/>
    <w:rsid w:val="003F46E1"/>
    <w:rsid w:val="003F6A14"/>
    <w:rsid w:val="003F7E0D"/>
    <w:rsid w:val="004006A1"/>
    <w:rsid w:val="00400F8F"/>
    <w:rsid w:val="00401C12"/>
    <w:rsid w:val="00405423"/>
    <w:rsid w:val="00406705"/>
    <w:rsid w:val="0041120D"/>
    <w:rsid w:val="0041384D"/>
    <w:rsid w:val="0041406F"/>
    <w:rsid w:val="004169FF"/>
    <w:rsid w:val="004233D1"/>
    <w:rsid w:val="00426038"/>
    <w:rsid w:val="00427475"/>
    <w:rsid w:val="00427E63"/>
    <w:rsid w:val="00430154"/>
    <w:rsid w:val="004318EF"/>
    <w:rsid w:val="00434024"/>
    <w:rsid w:val="004348C6"/>
    <w:rsid w:val="00436BCA"/>
    <w:rsid w:val="00437249"/>
    <w:rsid w:val="00440149"/>
    <w:rsid w:val="00440FE6"/>
    <w:rsid w:val="0044147E"/>
    <w:rsid w:val="00442BE2"/>
    <w:rsid w:val="00446C70"/>
    <w:rsid w:val="00447503"/>
    <w:rsid w:val="0045012B"/>
    <w:rsid w:val="0045356E"/>
    <w:rsid w:val="00461487"/>
    <w:rsid w:val="0046215A"/>
    <w:rsid w:val="004633DB"/>
    <w:rsid w:val="004655E0"/>
    <w:rsid w:val="0047026A"/>
    <w:rsid w:val="00472847"/>
    <w:rsid w:val="00480ADB"/>
    <w:rsid w:val="0048216B"/>
    <w:rsid w:val="00483E55"/>
    <w:rsid w:val="00486278"/>
    <w:rsid w:val="004874E8"/>
    <w:rsid w:val="004906BC"/>
    <w:rsid w:val="0049394A"/>
    <w:rsid w:val="00494246"/>
    <w:rsid w:val="0049730D"/>
    <w:rsid w:val="0049799E"/>
    <w:rsid w:val="004A3FB2"/>
    <w:rsid w:val="004A61A8"/>
    <w:rsid w:val="004B10DD"/>
    <w:rsid w:val="004B317E"/>
    <w:rsid w:val="004B56B5"/>
    <w:rsid w:val="004B6342"/>
    <w:rsid w:val="004B682A"/>
    <w:rsid w:val="004B6F2C"/>
    <w:rsid w:val="004B73BD"/>
    <w:rsid w:val="004C01D6"/>
    <w:rsid w:val="004C6E2F"/>
    <w:rsid w:val="004D0E53"/>
    <w:rsid w:val="004D1790"/>
    <w:rsid w:val="004D1DBB"/>
    <w:rsid w:val="004D20EB"/>
    <w:rsid w:val="004D3C5A"/>
    <w:rsid w:val="004D529D"/>
    <w:rsid w:val="004E1ABB"/>
    <w:rsid w:val="004E1CA6"/>
    <w:rsid w:val="004E2DB6"/>
    <w:rsid w:val="004E6230"/>
    <w:rsid w:val="004F10AC"/>
    <w:rsid w:val="004F3423"/>
    <w:rsid w:val="00500A5F"/>
    <w:rsid w:val="00503F0D"/>
    <w:rsid w:val="00510068"/>
    <w:rsid w:val="005179AE"/>
    <w:rsid w:val="00517AF5"/>
    <w:rsid w:val="00517C7B"/>
    <w:rsid w:val="00522AE8"/>
    <w:rsid w:val="005235E2"/>
    <w:rsid w:val="00530CAF"/>
    <w:rsid w:val="00536DD0"/>
    <w:rsid w:val="00541304"/>
    <w:rsid w:val="00541615"/>
    <w:rsid w:val="0054216A"/>
    <w:rsid w:val="00545E10"/>
    <w:rsid w:val="00547559"/>
    <w:rsid w:val="00550006"/>
    <w:rsid w:val="00551345"/>
    <w:rsid w:val="005542E0"/>
    <w:rsid w:val="00555EA4"/>
    <w:rsid w:val="0055781E"/>
    <w:rsid w:val="00565C43"/>
    <w:rsid w:val="00570DA7"/>
    <w:rsid w:val="00572285"/>
    <w:rsid w:val="0057514A"/>
    <w:rsid w:val="00576AB1"/>
    <w:rsid w:val="00582248"/>
    <w:rsid w:val="00582299"/>
    <w:rsid w:val="0058439D"/>
    <w:rsid w:val="00585ADB"/>
    <w:rsid w:val="005907B6"/>
    <w:rsid w:val="005A4D7A"/>
    <w:rsid w:val="005A7000"/>
    <w:rsid w:val="005A7777"/>
    <w:rsid w:val="005B0A12"/>
    <w:rsid w:val="005B1138"/>
    <w:rsid w:val="005B7086"/>
    <w:rsid w:val="005C4004"/>
    <w:rsid w:val="005C4C0C"/>
    <w:rsid w:val="005C70F6"/>
    <w:rsid w:val="005D29EF"/>
    <w:rsid w:val="005D37E8"/>
    <w:rsid w:val="005D5403"/>
    <w:rsid w:val="005E3DC3"/>
    <w:rsid w:val="005E53B8"/>
    <w:rsid w:val="005E5CDB"/>
    <w:rsid w:val="005F3CDC"/>
    <w:rsid w:val="006013C0"/>
    <w:rsid w:val="00602A43"/>
    <w:rsid w:val="00603CBA"/>
    <w:rsid w:val="006047A4"/>
    <w:rsid w:val="00607D87"/>
    <w:rsid w:val="006126E2"/>
    <w:rsid w:val="006133AF"/>
    <w:rsid w:val="0061454C"/>
    <w:rsid w:val="00617518"/>
    <w:rsid w:val="006212E7"/>
    <w:rsid w:val="00624989"/>
    <w:rsid w:val="00625475"/>
    <w:rsid w:val="006312A6"/>
    <w:rsid w:val="006334B3"/>
    <w:rsid w:val="006358B4"/>
    <w:rsid w:val="00635CC0"/>
    <w:rsid w:val="00643EFC"/>
    <w:rsid w:val="00646519"/>
    <w:rsid w:val="00650456"/>
    <w:rsid w:val="00651661"/>
    <w:rsid w:val="00651C0C"/>
    <w:rsid w:val="006522CB"/>
    <w:rsid w:val="00654D61"/>
    <w:rsid w:val="00656189"/>
    <w:rsid w:val="0065777F"/>
    <w:rsid w:val="006621C8"/>
    <w:rsid w:val="0066397C"/>
    <w:rsid w:val="00664246"/>
    <w:rsid w:val="00664375"/>
    <w:rsid w:val="0066779B"/>
    <w:rsid w:val="00671E91"/>
    <w:rsid w:val="00671F28"/>
    <w:rsid w:val="0068294A"/>
    <w:rsid w:val="00684658"/>
    <w:rsid w:val="00684BCF"/>
    <w:rsid w:val="00686691"/>
    <w:rsid w:val="006871EE"/>
    <w:rsid w:val="00687741"/>
    <w:rsid w:val="00690749"/>
    <w:rsid w:val="00690812"/>
    <w:rsid w:val="00690BD4"/>
    <w:rsid w:val="00691354"/>
    <w:rsid w:val="00692503"/>
    <w:rsid w:val="00693119"/>
    <w:rsid w:val="00693980"/>
    <w:rsid w:val="00694EE5"/>
    <w:rsid w:val="006967A1"/>
    <w:rsid w:val="006A3152"/>
    <w:rsid w:val="006A7581"/>
    <w:rsid w:val="006B2068"/>
    <w:rsid w:val="006B30B6"/>
    <w:rsid w:val="006C0AD9"/>
    <w:rsid w:val="006C4C49"/>
    <w:rsid w:val="006D6B5F"/>
    <w:rsid w:val="006D7540"/>
    <w:rsid w:val="006D7B81"/>
    <w:rsid w:val="006E3078"/>
    <w:rsid w:val="006E4F06"/>
    <w:rsid w:val="006E58AE"/>
    <w:rsid w:val="006E65FF"/>
    <w:rsid w:val="006F1C05"/>
    <w:rsid w:val="006F4D38"/>
    <w:rsid w:val="006F623A"/>
    <w:rsid w:val="00707C19"/>
    <w:rsid w:val="00713BD3"/>
    <w:rsid w:val="007148D7"/>
    <w:rsid w:val="00717EC6"/>
    <w:rsid w:val="007232B5"/>
    <w:rsid w:val="00725659"/>
    <w:rsid w:val="00726400"/>
    <w:rsid w:val="007356A8"/>
    <w:rsid w:val="00735D94"/>
    <w:rsid w:val="00741B44"/>
    <w:rsid w:val="00743437"/>
    <w:rsid w:val="00743671"/>
    <w:rsid w:val="00744F95"/>
    <w:rsid w:val="00745A88"/>
    <w:rsid w:val="00745DDE"/>
    <w:rsid w:val="00751708"/>
    <w:rsid w:val="00751B16"/>
    <w:rsid w:val="0075667E"/>
    <w:rsid w:val="007604BD"/>
    <w:rsid w:val="0076159A"/>
    <w:rsid w:val="00763074"/>
    <w:rsid w:val="007645BC"/>
    <w:rsid w:val="00766A26"/>
    <w:rsid w:val="00771BAA"/>
    <w:rsid w:val="007732FE"/>
    <w:rsid w:val="00774077"/>
    <w:rsid w:val="00781B19"/>
    <w:rsid w:val="00782208"/>
    <w:rsid w:val="00782EBD"/>
    <w:rsid w:val="00784F21"/>
    <w:rsid w:val="0078604C"/>
    <w:rsid w:val="0079646A"/>
    <w:rsid w:val="00797CDD"/>
    <w:rsid w:val="007A4D77"/>
    <w:rsid w:val="007A7354"/>
    <w:rsid w:val="007A7E34"/>
    <w:rsid w:val="007B2FED"/>
    <w:rsid w:val="007C5075"/>
    <w:rsid w:val="007C5FC8"/>
    <w:rsid w:val="007C6ADB"/>
    <w:rsid w:val="007C7407"/>
    <w:rsid w:val="007D021B"/>
    <w:rsid w:val="007D3D7E"/>
    <w:rsid w:val="007E2071"/>
    <w:rsid w:val="007E33B6"/>
    <w:rsid w:val="007E4A9B"/>
    <w:rsid w:val="007E531D"/>
    <w:rsid w:val="007E61CA"/>
    <w:rsid w:val="007F13A7"/>
    <w:rsid w:val="007F548B"/>
    <w:rsid w:val="007F6C87"/>
    <w:rsid w:val="00800AA5"/>
    <w:rsid w:val="00801719"/>
    <w:rsid w:val="00804E6A"/>
    <w:rsid w:val="008059A6"/>
    <w:rsid w:val="00806DA7"/>
    <w:rsid w:val="0081551A"/>
    <w:rsid w:val="008206D8"/>
    <w:rsid w:val="0082157B"/>
    <w:rsid w:val="008352B8"/>
    <w:rsid w:val="0084029F"/>
    <w:rsid w:val="00844403"/>
    <w:rsid w:val="00861F9C"/>
    <w:rsid w:val="0086470B"/>
    <w:rsid w:val="00865937"/>
    <w:rsid w:val="00865A19"/>
    <w:rsid w:val="00865FDC"/>
    <w:rsid w:val="00866CC9"/>
    <w:rsid w:val="00870ED5"/>
    <w:rsid w:val="0087256C"/>
    <w:rsid w:val="0087788C"/>
    <w:rsid w:val="00880747"/>
    <w:rsid w:val="00880970"/>
    <w:rsid w:val="00890055"/>
    <w:rsid w:val="00890C2B"/>
    <w:rsid w:val="0089437C"/>
    <w:rsid w:val="008978E6"/>
    <w:rsid w:val="008A0B77"/>
    <w:rsid w:val="008A13E0"/>
    <w:rsid w:val="008A4817"/>
    <w:rsid w:val="008A6847"/>
    <w:rsid w:val="008B5ABF"/>
    <w:rsid w:val="008B6914"/>
    <w:rsid w:val="008C0425"/>
    <w:rsid w:val="008C362C"/>
    <w:rsid w:val="008D6074"/>
    <w:rsid w:val="008E05A8"/>
    <w:rsid w:val="008E7622"/>
    <w:rsid w:val="008F555E"/>
    <w:rsid w:val="008F7054"/>
    <w:rsid w:val="009000AB"/>
    <w:rsid w:val="0090407F"/>
    <w:rsid w:val="00916FBE"/>
    <w:rsid w:val="0092009B"/>
    <w:rsid w:val="0092043A"/>
    <w:rsid w:val="009371D8"/>
    <w:rsid w:val="00944FD8"/>
    <w:rsid w:val="009513A6"/>
    <w:rsid w:val="00952069"/>
    <w:rsid w:val="009537B3"/>
    <w:rsid w:val="00955031"/>
    <w:rsid w:val="00955404"/>
    <w:rsid w:val="00956603"/>
    <w:rsid w:val="009649BC"/>
    <w:rsid w:val="009662B4"/>
    <w:rsid w:val="00970CB3"/>
    <w:rsid w:val="0097512A"/>
    <w:rsid w:val="009771F7"/>
    <w:rsid w:val="009856EF"/>
    <w:rsid w:val="0099368E"/>
    <w:rsid w:val="00994144"/>
    <w:rsid w:val="009A304E"/>
    <w:rsid w:val="009A35C7"/>
    <w:rsid w:val="009A3715"/>
    <w:rsid w:val="009A3D40"/>
    <w:rsid w:val="009A5E66"/>
    <w:rsid w:val="009A7838"/>
    <w:rsid w:val="009B2188"/>
    <w:rsid w:val="009B4BAB"/>
    <w:rsid w:val="009B77C1"/>
    <w:rsid w:val="009C0AD8"/>
    <w:rsid w:val="009C18C8"/>
    <w:rsid w:val="009D4C6C"/>
    <w:rsid w:val="009E026D"/>
    <w:rsid w:val="009E057B"/>
    <w:rsid w:val="009E0ABA"/>
    <w:rsid w:val="009E136D"/>
    <w:rsid w:val="009E2C74"/>
    <w:rsid w:val="009E41AC"/>
    <w:rsid w:val="009E5646"/>
    <w:rsid w:val="009F1254"/>
    <w:rsid w:val="009F1EE6"/>
    <w:rsid w:val="009F328A"/>
    <w:rsid w:val="009F398C"/>
    <w:rsid w:val="009F5882"/>
    <w:rsid w:val="00A02C78"/>
    <w:rsid w:val="00A113D8"/>
    <w:rsid w:val="00A14B99"/>
    <w:rsid w:val="00A15259"/>
    <w:rsid w:val="00A17652"/>
    <w:rsid w:val="00A264C8"/>
    <w:rsid w:val="00A34C5A"/>
    <w:rsid w:val="00A43366"/>
    <w:rsid w:val="00A51299"/>
    <w:rsid w:val="00A55001"/>
    <w:rsid w:val="00A55111"/>
    <w:rsid w:val="00A55D96"/>
    <w:rsid w:val="00A61D81"/>
    <w:rsid w:val="00A648DF"/>
    <w:rsid w:val="00A72B47"/>
    <w:rsid w:val="00A77D68"/>
    <w:rsid w:val="00A800BF"/>
    <w:rsid w:val="00A81FE3"/>
    <w:rsid w:val="00A831D8"/>
    <w:rsid w:val="00A83860"/>
    <w:rsid w:val="00A83ECD"/>
    <w:rsid w:val="00A87CA1"/>
    <w:rsid w:val="00AA243F"/>
    <w:rsid w:val="00AA30A6"/>
    <w:rsid w:val="00AB66E0"/>
    <w:rsid w:val="00AB6AAC"/>
    <w:rsid w:val="00AC1FE7"/>
    <w:rsid w:val="00AC6CF4"/>
    <w:rsid w:val="00AC719A"/>
    <w:rsid w:val="00AD233D"/>
    <w:rsid w:val="00AD2F06"/>
    <w:rsid w:val="00AD4C7B"/>
    <w:rsid w:val="00AD5601"/>
    <w:rsid w:val="00AD681C"/>
    <w:rsid w:val="00AE0949"/>
    <w:rsid w:val="00AE1292"/>
    <w:rsid w:val="00AE2D98"/>
    <w:rsid w:val="00AE480F"/>
    <w:rsid w:val="00AE7A15"/>
    <w:rsid w:val="00AF3D0A"/>
    <w:rsid w:val="00AF4DB5"/>
    <w:rsid w:val="00AF549A"/>
    <w:rsid w:val="00AF5526"/>
    <w:rsid w:val="00B00A88"/>
    <w:rsid w:val="00B01F42"/>
    <w:rsid w:val="00B03919"/>
    <w:rsid w:val="00B07236"/>
    <w:rsid w:val="00B1049C"/>
    <w:rsid w:val="00B11A35"/>
    <w:rsid w:val="00B11FF9"/>
    <w:rsid w:val="00B1216B"/>
    <w:rsid w:val="00B17373"/>
    <w:rsid w:val="00B22029"/>
    <w:rsid w:val="00B223FE"/>
    <w:rsid w:val="00B22F3F"/>
    <w:rsid w:val="00B2319D"/>
    <w:rsid w:val="00B23941"/>
    <w:rsid w:val="00B33738"/>
    <w:rsid w:val="00B3518D"/>
    <w:rsid w:val="00B40A62"/>
    <w:rsid w:val="00B411D1"/>
    <w:rsid w:val="00B41DB3"/>
    <w:rsid w:val="00B43B15"/>
    <w:rsid w:val="00B44BAA"/>
    <w:rsid w:val="00B45D95"/>
    <w:rsid w:val="00B45F49"/>
    <w:rsid w:val="00B52494"/>
    <w:rsid w:val="00B568E0"/>
    <w:rsid w:val="00B57990"/>
    <w:rsid w:val="00B57BE2"/>
    <w:rsid w:val="00B602F2"/>
    <w:rsid w:val="00B61E1C"/>
    <w:rsid w:val="00B628A5"/>
    <w:rsid w:val="00B631EE"/>
    <w:rsid w:val="00B6330D"/>
    <w:rsid w:val="00B65351"/>
    <w:rsid w:val="00B678AE"/>
    <w:rsid w:val="00B75FCD"/>
    <w:rsid w:val="00B802E2"/>
    <w:rsid w:val="00B80E31"/>
    <w:rsid w:val="00B83F70"/>
    <w:rsid w:val="00B8536B"/>
    <w:rsid w:val="00B869D8"/>
    <w:rsid w:val="00B87B13"/>
    <w:rsid w:val="00B90284"/>
    <w:rsid w:val="00B90A30"/>
    <w:rsid w:val="00BA3247"/>
    <w:rsid w:val="00BA55BE"/>
    <w:rsid w:val="00BB03DD"/>
    <w:rsid w:val="00BC1321"/>
    <w:rsid w:val="00BC16AA"/>
    <w:rsid w:val="00BC5352"/>
    <w:rsid w:val="00BD2C84"/>
    <w:rsid w:val="00BD2FF4"/>
    <w:rsid w:val="00BE36FF"/>
    <w:rsid w:val="00BE5E41"/>
    <w:rsid w:val="00BF2527"/>
    <w:rsid w:val="00BF43C2"/>
    <w:rsid w:val="00BF7893"/>
    <w:rsid w:val="00BF7BFC"/>
    <w:rsid w:val="00C03FF2"/>
    <w:rsid w:val="00C06CD9"/>
    <w:rsid w:val="00C06DF5"/>
    <w:rsid w:val="00C1322C"/>
    <w:rsid w:val="00C13DF8"/>
    <w:rsid w:val="00C14F18"/>
    <w:rsid w:val="00C15C85"/>
    <w:rsid w:val="00C16E9B"/>
    <w:rsid w:val="00C20D4D"/>
    <w:rsid w:val="00C23033"/>
    <w:rsid w:val="00C301FD"/>
    <w:rsid w:val="00C30818"/>
    <w:rsid w:val="00C45974"/>
    <w:rsid w:val="00C45AD7"/>
    <w:rsid w:val="00C52288"/>
    <w:rsid w:val="00C57737"/>
    <w:rsid w:val="00C62A45"/>
    <w:rsid w:val="00C63D1E"/>
    <w:rsid w:val="00C659C4"/>
    <w:rsid w:val="00C65BAF"/>
    <w:rsid w:val="00C704A0"/>
    <w:rsid w:val="00C71FB5"/>
    <w:rsid w:val="00C77795"/>
    <w:rsid w:val="00C821E4"/>
    <w:rsid w:val="00C82738"/>
    <w:rsid w:val="00C83510"/>
    <w:rsid w:val="00C835A5"/>
    <w:rsid w:val="00C87CDA"/>
    <w:rsid w:val="00C87F9B"/>
    <w:rsid w:val="00C91487"/>
    <w:rsid w:val="00C9237D"/>
    <w:rsid w:val="00CA4A61"/>
    <w:rsid w:val="00CA68DA"/>
    <w:rsid w:val="00CC074F"/>
    <w:rsid w:val="00CC3CCE"/>
    <w:rsid w:val="00CD1DCF"/>
    <w:rsid w:val="00CD205D"/>
    <w:rsid w:val="00CD2266"/>
    <w:rsid w:val="00CD551B"/>
    <w:rsid w:val="00CD67B2"/>
    <w:rsid w:val="00CE37B8"/>
    <w:rsid w:val="00CE42F4"/>
    <w:rsid w:val="00CE6CD3"/>
    <w:rsid w:val="00CE71F7"/>
    <w:rsid w:val="00CF03B8"/>
    <w:rsid w:val="00CF1951"/>
    <w:rsid w:val="00CF2C19"/>
    <w:rsid w:val="00CF2F9C"/>
    <w:rsid w:val="00CF3048"/>
    <w:rsid w:val="00CF3683"/>
    <w:rsid w:val="00CF4719"/>
    <w:rsid w:val="00CF514A"/>
    <w:rsid w:val="00CF6D6E"/>
    <w:rsid w:val="00CF7486"/>
    <w:rsid w:val="00D0115D"/>
    <w:rsid w:val="00D021B5"/>
    <w:rsid w:val="00D03DA6"/>
    <w:rsid w:val="00D04858"/>
    <w:rsid w:val="00D11D6C"/>
    <w:rsid w:val="00D1468B"/>
    <w:rsid w:val="00D17074"/>
    <w:rsid w:val="00D229F7"/>
    <w:rsid w:val="00D22B29"/>
    <w:rsid w:val="00D233F5"/>
    <w:rsid w:val="00D256EE"/>
    <w:rsid w:val="00D27A4B"/>
    <w:rsid w:val="00D34EB7"/>
    <w:rsid w:val="00D3556F"/>
    <w:rsid w:val="00D375C6"/>
    <w:rsid w:val="00D411BC"/>
    <w:rsid w:val="00D442D8"/>
    <w:rsid w:val="00D454A3"/>
    <w:rsid w:val="00D4619C"/>
    <w:rsid w:val="00D47D22"/>
    <w:rsid w:val="00D50D83"/>
    <w:rsid w:val="00D52F95"/>
    <w:rsid w:val="00D53AC2"/>
    <w:rsid w:val="00D546E2"/>
    <w:rsid w:val="00D5556E"/>
    <w:rsid w:val="00D56C36"/>
    <w:rsid w:val="00D60C39"/>
    <w:rsid w:val="00D60FF5"/>
    <w:rsid w:val="00D610A0"/>
    <w:rsid w:val="00D63317"/>
    <w:rsid w:val="00D67CA0"/>
    <w:rsid w:val="00D7118C"/>
    <w:rsid w:val="00D73B56"/>
    <w:rsid w:val="00D8078C"/>
    <w:rsid w:val="00D8336B"/>
    <w:rsid w:val="00D85FA4"/>
    <w:rsid w:val="00D91253"/>
    <w:rsid w:val="00D94006"/>
    <w:rsid w:val="00D952FF"/>
    <w:rsid w:val="00D9603F"/>
    <w:rsid w:val="00D96C7F"/>
    <w:rsid w:val="00DA20E9"/>
    <w:rsid w:val="00DA3D80"/>
    <w:rsid w:val="00DA487D"/>
    <w:rsid w:val="00DA4CCD"/>
    <w:rsid w:val="00DA67EF"/>
    <w:rsid w:val="00DA68EE"/>
    <w:rsid w:val="00DB3F3F"/>
    <w:rsid w:val="00DC02B4"/>
    <w:rsid w:val="00DC31A1"/>
    <w:rsid w:val="00DC67DE"/>
    <w:rsid w:val="00DD0051"/>
    <w:rsid w:val="00DD316A"/>
    <w:rsid w:val="00DD3679"/>
    <w:rsid w:val="00DD53F9"/>
    <w:rsid w:val="00DD5F5C"/>
    <w:rsid w:val="00DD6155"/>
    <w:rsid w:val="00DD6400"/>
    <w:rsid w:val="00DD6846"/>
    <w:rsid w:val="00DD7ABA"/>
    <w:rsid w:val="00DE07AE"/>
    <w:rsid w:val="00DE0E4F"/>
    <w:rsid w:val="00DE1A4B"/>
    <w:rsid w:val="00DE4407"/>
    <w:rsid w:val="00DE4B06"/>
    <w:rsid w:val="00DE72E7"/>
    <w:rsid w:val="00DF0BEC"/>
    <w:rsid w:val="00DF1C6B"/>
    <w:rsid w:val="00E00E80"/>
    <w:rsid w:val="00E0307D"/>
    <w:rsid w:val="00E0317A"/>
    <w:rsid w:val="00E104FA"/>
    <w:rsid w:val="00E120FB"/>
    <w:rsid w:val="00E13D2B"/>
    <w:rsid w:val="00E169E5"/>
    <w:rsid w:val="00E24E67"/>
    <w:rsid w:val="00E26252"/>
    <w:rsid w:val="00E265C2"/>
    <w:rsid w:val="00E31286"/>
    <w:rsid w:val="00E3427A"/>
    <w:rsid w:val="00E426B2"/>
    <w:rsid w:val="00E43894"/>
    <w:rsid w:val="00E43CF6"/>
    <w:rsid w:val="00E44C2B"/>
    <w:rsid w:val="00E468F7"/>
    <w:rsid w:val="00E46AD4"/>
    <w:rsid w:val="00E529ED"/>
    <w:rsid w:val="00E544AE"/>
    <w:rsid w:val="00E56569"/>
    <w:rsid w:val="00E63094"/>
    <w:rsid w:val="00E631D6"/>
    <w:rsid w:val="00E6468D"/>
    <w:rsid w:val="00E658BB"/>
    <w:rsid w:val="00E65C65"/>
    <w:rsid w:val="00E708FC"/>
    <w:rsid w:val="00E7504A"/>
    <w:rsid w:val="00E76A2A"/>
    <w:rsid w:val="00E7721E"/>
    <w:rsid w:val="00E809B8"/>
    <w:rsid w:val="00E8133B"/>
    <w:rsid w:val="00E813FF"/>
    <w:rsid w:val="00E8221E"/>
    <w:rsid w:val="00E82BEA"/>
    <w:rsid w:val="00E84888"/>
    <w:rsid w:val="00E85328"/>
    <w:rsid w:val="00E85449"/>
    <w:rsid w:val="00E85474"/>
    <w:rsid w:val="00E86990"/>
    <w:rsid w:val="00E910DB"/>
    <w:rsid w:val="00E91E91"/>
    <w:rsid w:val="00E944B9"/>
    <w:rsid w:val="00EA0B2D"/>
    <w:rsid w:val="00EA4B21"/>
    <w:rsid w:val="00EA54ED"/>
    <w:rsid w:val="00EA6B9F"/>
    <w:rsid w:val="00EA6D42"/>
    <w:rsid w:val="00EB09DB"/>
    <w:rsid w:val="00EB17A0"/>
    <w:rsid w:val="00EB1F7C"/>
    <w:rsid w:val="00EB7F34"/>
    <w:rsid w:val="00EC2011"/>
    <w:rsid w:val="00EC704D"/>
    <w:rsid w:val="00ED1097"/>
    <w:rsid w:val="00ED33CC"/>
    <w:rsid w:val="00ED46AD"/>
    <w:rsid w:val="00ED4F11"/>
    <w:rsid w:val="00EE11FB"/>
    <w:rsid w:val="00EE7F03"/>
    <w:rsid w:val="00EF1459"/>
    <w:rsid w:val="00EF26A1"/>
    <w:rsid w:val="00EF542B"/>
    <w:rsid w:val="00EF6CFB"/>
    <w:rsid w:val="00F03421"/>
    <w:rsid w:val="00F05724"/>
    <w:rsid w:val="00F116E5"/>
    <w:rsid w:val="00F118C4"/>
    <w:rsid w:val="00F118D2"/>
    <w:rsid w:val="00F12BF1"/>
    <w:rsid w:val="00F14FD6"/>
    <w:rsid w:val="00F218E9"/>
    <w:rsid w:val="00F32BA5"/>
    <w:rsid w:val="00F42E41"/>
    <w:rsid w:val="00F43344"/>
    <w:rsid w:val="00F43A4A"/>
    <w:rsid w:val="00F44761"/>
    <w:rsid w:val="00F450C2"/>
    <w:rsid w:val="00F569B2"/>
    <w:rsid w:val="00F61A31"/>
    <w:rsid w:val="00F632E0"/>
    <w:rsid w:val="00F67590"/>
    <w:rsid w:val="00F707A7"/>
    <w:rsid w:val="00F71DAB"/>
    <w:rsid w:val="00F73AF8"/>
    <w:rsid w:val="00F7408D"/>
    <w:rsid w:val="00F926A8"/>
    <w:rsid w:val="00FB14D5"/>
    <w:rsid w:val="00FB4552"/>
    <w:rsid w:val="00FB5E95"/>
    <w:rsid w:val="00FB762D"/>
    <w:rsid w:val="00FC1427"/>
    <w:rsid w:val="00FC2AF6"/>
    <w:rsid w:val="00FC30B9"/>
    <w:rsid w:val="00FC3D61"/>
    <w:rsid w:val="00FC70A6"/>
    <w:rsid w:val="00FD00F3"/>
    <w:rsid w:val="00FD1B1A"/>
    <w:rsid w:val="00FD1BB0"/>
    <w:rsid w:val="00FD5E8E"/>
    <w:rsid w:val="00FD5FDC"/>
    <w:rsid w:val="00FE0D64"/>
    <w:rsid w:val="00FE23F2"/>
    <w:rsid w:val="00FE2D6C"/>
    <w:rsid w:val="00FE37F9"/>
    <w:rsid w:val="00FE3D99"/>
    <w:rsid w:val="00FE7983"/>
    <w:rsid w:val="00FE7EAA"/>
    <w:rsid w:val="00FF17A2"/>
    <w:rsid w:val="00FF2DDE"/>
    <w:rsid w:val="00FF50D1"/>
    <w:rsid w:val="00FF657B"/>
    <w:rsid w:val="00FF72D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CB37CE"/>
  <w15:docId w15:val="{9AA04F02-309B-4E37-A36D-1182D6BC1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4D7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4D7A"/>
    <w:pPr>
      <w:tabs>
        <w:tab w:val="center" w:pos="4680"/>
        <w:tab w:val="right" w:pos="9360"/>
      </w:tabs>
    </w:pPr>
  </w:style>
  <w:style w:type="character" w:customStyle="1" w:styleId="HeaderChar">
    <w:name w:val="Header Char"/>
    <w:basedOn w:val="DefaultParagraphFont"/>
    <w:link w:val="Header"/>
    <w:uiPriority w:val="99"/>
    <w:rsid w:val="005A4D7A"/>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5A4D7A"/>
    <w:pPr>
      <w:tabs>
        <w:tab w:val="center" w:pos="4680"/>
        <w:tab w:val="right" w:pos="9360"/>
      </w:tabs>
    </w:pPr>
  </w:style>
  <w:style w:type="character" w:customStyle="1" w:styleId="FooterChar">
    <w:name w:val="Footer Char"/>
    <w:basedOn w:val="DefaultParagraphFont"/>
    <w:link w:val="Footer"/>
    <w:uiPriority w:val="99"/>
    <w:rsid w:val="005A4D7A"/>
    <w:rPr>
      <w:rFonts w:ascii="Times New Roman" w:eastAsia="Times New Roman" w:hAnsi="Times New Roman" w:cs="Times New Roman"/>
      <w:sz w:val="24"/>
      <w:szCs w:val="24"/>
    </w:rPr>
  </w:style>
  <w:style w:type="paragraph" w:styleId="ListParagraph">
    <w:name w:val="List Paragraph"/>
    <w:basedOn w:val="Normal"/>
    <w:uiPriority w:val="34"/>
    <w:qFormat/>
    <w:rsid w:val="004A61A8"/>
    <w:pPr>
      <w:ind w:left="720"/>
      <w:contextualSpacing/>
    </w:pPr>
  </w:style>
  <w:style w:type="paragraph" w:styleId="BalloonText">
    <w:name w:val="Balloon Text"/>
    <w:basedOn w:val="Normal"/>
    <w:link w:val="BalloonTextChar"/>
    <w:uiPriority w:val="99"/>
    <w:semiHidden/>
    <w:unhideWhenUsed/>
    <w:rsid w:val="00B1216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216B"/>
    <w:rPr>
      <w:rFonts w:ascii="Segoe UI" w:eastAsia="Times New Roman" w:hAnsi="Segoe UI" w:cs="Segoe UI"/>
      <w:sz w:val="18"/>
      <w:szCs w:val="18"/>
    </w:rPr>
  </w:style>
  <w:style w:type="paragraph" w:customStyle="1" w:styleId="nl--1-">
    <w:name w:val="nl--1-"/>
    <w:basedOn w:val="Normal"/>
    <w:rsid w:val="00B678AE"/>
    <w:pPr>
      <w:spacing w:before="100" w:beforeAutospacing="1" w:after="100" w:afterAutospacing="1"/>
    </w:pPr>
    <w:rPr>
      <w:lang w:val="en-ZW" w:eastAsia="en-ZW"/>
    </w:rPr>
  </w:style>
  <w:style w:type="paragraph" w:customStyle="1" w:styleId="ll">
    <w:name w:val="ll"/>
    <w:basedOn w:val="Normal"/>
    <w:rsid w:val="00B678AE"/>
    <w:pPr>
      <w:spacing w:before="100" w:beforeAutospacing="1" w:after="100" w:afterAutospacing="1"/>
    </w:pPr>
    <w:rPr>
      <w:lang w:val="en-ZW" w:eastAsia="en-ZW"/>
    </w:rPr>
  </w:style>
  <w:style w:type="paragraph" w:customStyle="1" w:styleId="test">
    <w:name w:val="test"/>
    <w:basedOn w:val="Normal"/>
    <w:rsid w:val="00B678AE"/>
    <w:pPr>
      <w:spacing w:before="100" w:beforeAutospacing="1" w:after="100" w:afterAutospacing="1"/>
    </w:pPr>
    <w:rPr>
      <w:lang w:val="en-ZW" w:eastAsia="en-ZW"/>
    </w:rPr>
  </w:style>
  <w:style w:type="paragraph" w:customStyle="1" w:styleId="h1">
    <w:name w:val="h1"/>
    <w:basedOn w:val="Normal"/>
    <w:rsid w:val="00160404"/>
    <w:pPr>
      <w:spacing w:before="100" w:beforeAutospacing="1" w:after="100" w:afterAutospacing="1"/>
    </w:pPr>
    <w:rPr>
      <w:lang w:val="en-ZW" w:eastAsia="en-ZW"/>
    </w:rPr>
  </w:style>
  <w:style w:type="character" w:customStyle="1" w:styleId="bold">
    <w:name w:val="bold"/>
    <w:basedOn w:val="DefaultParagraphFont"/>
    <w:rsid w:val="00160404"/>
  </w:style>
  <w:style w:type="paragraph" w:customStyle="1" w:styleId="text">
    <w:name w:val="text"/>
    <w:basedOn w:val="Normal"/>
    <w:rsid w:val="00160404"/>
    <w:pPr>
      <w:spacing w:before="100" w:beforeAutospacing="1" w:after="100" w:afterAutospacing="1"/>
    </w:pPr>
    <w:rPr>
      <w:lang w:val="en-ZW" w:eastAsia="en-ZW"/>
    </w:rPr>
  </w:style>
  <w:style w:type="paragraph" w:styleId="NormalWeb">
    <w:name w:val="Normal (Web)"/>
    <w:basedOn w:val="Normal"/>
    <w:uiPriority w:val="99"/>
    <w:semiHidden/>
    <w:unhideWhenUsed/>
    <w:rsid w:val="009E026D"/>
    <w:pPr>
      <w:spacing w:before="100" w:beforeAutospacing="1" w:after="100" w:afterAutospacing="1"/>
    </w:pPr>
    <w:rPr>
      <w:lang w:val="en-ZW" w:eastAsia="en-ZW"/>
    </w:rPr>
  </w:style>
  <w:style w:type="character" w:styleId="Emphasis">
    <w:name w:val="Emphasis"/>
    <w:basedOn w:val="DefaultParagraphFont"/>
    <w:uiPriority w:val="20"/>
    <w:qFormat/>
    <w:rsid w:val="009E026D"/>
    <w:rPr>
      <w:i/>
      <w:iCs/>
    </w:rPr>
  </w:style>
  <w:style w:type="paragraph" w:styleId="NoSpacing">
    <w:name w:val="No Spacing"/>
    <w:uiPriority w:val="1"/>
    <w:qFormat/>
    <w:rsid w:val="00D60FF5"/>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8676729">
      <w:bodyDiv w:val="1"/>
      <w:marLeft w:val="0"/>
      <w:marRight w:val="0"/>
      <w:marTop w:val="0"/>
      <w:marBottom w:val="0"/>
      <w:divBdr>
        <w:top w:val="none" w:sz="0" w:space="0" w:color="auto"/>
        <w:left w:val="none" w:sz="0" w:space="0" w:color="auto"/>
        <w:bottom w:val="none" w:sz="0" w:space="0" w:color="auto"/>
        <w:right w:val="none" w:sz="0" w:space="0" w:color="auto"/>
      </w:divBdr>
    </w:div>
    <w:div w:id="1113017618">
      <w:bodyDiv w:val="1"/>
      <w:marLeft w:val="0"/>
      <w:marRight w:val="0"/>
      <w:marTop w:val="0"/>
      <w:marBottom w:val="0"/>
      <w:divBdr>
        <w:top w:val="none" w:sz="0" w:space="0" w:color="auto"/>
        <w:left w:val="none" w:sz="0" w:space="0" w:color="auto"/>
        <w:bottom w:val="none" w:sz="0" w:space="0" w:color="auto"/>
        <w:right w:val="none" w:sz="0" w:space="0" w:color="auto"/>
      </w:divBdr>
    </w:div>
    <w:div w:id="2028553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1264</Words>
  <Characters>7207</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jsc-Mujuru</dc:creator>
  <cp:lastModifiedBy>JSC</cp:lastModifiedBy>
  <cp:revision>2</cp:revision>
  <cp:lastPrinted>2024-03-18T12:33:00Z</cp:lastPrinted>
  <dcterms:created xsi:type="dcterms:W3CDTF">2024-05-10T10:05:00Z</dcterms:created>
  <dcterms:modified xsi:type="dcterms:W3CDTF">2024-05-10T10:05:00Z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9875031a7b0d2dc2497ffba660876cc4a23b5f9821e3ebeeeb8db89438245105</vt:lpwstr>
  </property>
</Properties>
</file>