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DE9260" w14:textId="75544862" w:rsidR="00703AF3" w:rsidRDefault="00703AF3" w:rsidP="005C2AA4">
      <w:pPr>
        <w:jc w:val="both"/>
      </w:pPr>
      <w:bookmarkStart w:id="0" w:name="_GoBack"/>
      <w:bookmarkEnd w:id="0"/>
      <w:r>
        <w:t>PORTNEX INTERNATIONAL (PROPRIETARY) LIMITED</w:t>
      </w:r>
    </w:p>
    <w:p w14:paraId="4229CF04" w14:textId="5318C4D1" w:rsidR="002912A6" w:rsidRDefault="005D0C22" w:rsidP="005C2AA4">
      <w:pPr>
        <w:jc w:val="both"/>
      </w:pPr>
      <w:r>
        <w:t>v</w:t>
      </w:r>
      <w:r w:rsidR="006358B4">
        <w:t>ersus</w:t>
      </w:r>
    </w:p>
    <w:p w14:paraId="58F79595" w14:textId="77777777" w:rsidR="00472847" w:rsidRPr="00804E6A" w:rsidRDefault="00472847" w:rsidP="005C2AA4">
      <w:pPr>
        <w:jc w:val="both"/>
        <w:rPr>
          <w:sz w:val="8"/>
          <w:szCs w:val="8"/>
        </w:rPr>
      </w:pPr>
    </w:p>
    <w:p w14:paraId="2D3259C2" w14:textId="354677C5" w:rsidR="002912A6" w:rsidRDefault="00703AF3" w:rsidP="005C2AA4">
      <w:pPr>
        <w:jc w:val="both"/>
      </w:pPr>
      <w:r>
        <w:t>ZIMASCO (PRIVATE) LIMITED</w:t>
      </w:r>
    </w:p>
    <w:p w14:paraId="6B6D880C" w14:textId="1D97C5A1" w:rsidR="00501329" w:rsidRDefault="00501329" w:rsidP="005C2AA4">
      <w:pPr>
        <w:jc w:val="both"/>
      </w:pPr>
      <w:r>
        <w:t xml:space="preserve">and </w:t>
      </w:r>
    </w:p>
    <w:p w14:paraId="086C28D5" w14:textId="1C4F60B3" w:rsidR="00501329" w:rsidRDefault="00501329" w:rsidP="005C2AA4">
      <w:pPr>
        <w:jc w:val="both"/>
      </w:pPr>
      <w:r>
        <w:t>C H LUCAS N.O.</w:t>
      </w:r>
    </w:p>
    <w:p w14:paraId="6622AEB4" w14:textId="77777777" w:rsidR="00703AF3" w:rsidRDefault="00703AF3" w:rsidP="00804E6A">
      <w:pPr>
        <w:jc w:val="both"/>
      </w:pPr>
    </w:p>
    <w:p w14:paraId="16E9EE04" w14:textId="786AC977" w:rsidR="003137F8" w:rsidRDefault="003137F8" w:rsidP="00405423">
      <w:pPr>
        <w:jc w:val="both"/>
      </w:pPr>
    </w:p>
    <w:p w14:paraId="414535D9" w14:textId="77777777" w:rsidR="009C18C8" w:rsidRPr="00CD73F1" w:rsidRDefault="009C18C8" w:rsidP="009A35C7">
      <w:pPr>
        <w:jc w:val="both"/>
        <w:rPr>
          <w:sz w:val="16"/>
          <w:szCs w:val="16"/>
        </w:rPr>
      </w:pPr>
    </w:p>
    <w:p w14:paraId="172FA3B8" w14:textId="77777777" w:rsidR="005A4D7A" w:rsidRDefault="005A4D7A" w:rsidP="009A35C7">
      <w:pPr>
        <w:jc w:val="both"/>
      </w:pPr>
      <w:r>
        <w:t>HIGH COURT OF ZIMBABWE</w:t>
      </w:r>
    </w:p>
    <w:p w14:paraId="19A8942D" w14:textId="0737A807" w:rsidR="005A4D7A" w:rsidRDefault="00A831D8" w:rsidP="009A35C7">
      <w:pPr>
        <w:jc w:val="both"/>
      </w:pPr>
      <w:r>
        <w:t>CHINAMORA</w:t>
      </w:r>
      <w:r w:rsidR="005A4D7A">
        <w:t xml:space="preserve"> J</w:t>
      </w:r>
    </w:p>
    <w:p w14:paraId="7D35BB21" w14:textId="375F08C4" w:rsidR="00BF04CD" w:rsidRDefault="00BF04CD" w:rsidP="009A35C7">
      <w:pPr>
        <w:jc w:val="both"/>
      </w:pPr>
      <w:r>
        <w:t>HARARE, 28 May 2024</w:t>
      </w:r>
    </w:p>
    <w:p w14:paraId="73493D04" w14:textId="77777777" w:rsidR="005A4D7A" w:rsidRDefault="005A4D7A" w:rsidP="009A35C7">
      <w:pPr>
        <w:spacing w:line="360" w:lineRule="auto"/>
        <w:jc w:val="both"/>
      </w:pPr>
    </w:p>
    <w:p w14:paraId="4B1BB34F" w14:textId="77777777" w:rsidR="00CD73F1" w:rsidRPr="00CD73F1" w:rsidRDefault="00CD73F1" w:rsidP="009A35C7">
      <w:pPr>
        <w:spacing w:line="360" w:lineRule="auto"/>
        <w:jc w:val="both"/>
        <w:rPr>
          <w:b/>
          <w:sz w:val="16"/>
          <w:szCs w:val="16"/>
        </w:rPr>
      </w:pPr>
    </w:p>
    <w:p w14:paraId="08E14C33" w14:textId="1C38D3A2" w:rsidR="005A4D7A" w:rsidRDefault="00B14FA7" w:rsidP="009A35C7">
      <w:pPr>
        <w:spacing w:line="360" w:lineRule="auto"/>
        <w:jc w:val="both"/>
        <w:rPr>
          <w:b/>
        </w:rPr>
      </w:pPr>
      <w:r>
        <w:rPr>
          <w:b/>
        </w:rPr>
        <w:t>Opposed</w:t>
      </w:r>
      <w:r w:rsidR="00D91421">
        <w:rPr>
          <w:b/>
        </w:rPr>
        <w:t xml:space="preserve"> court</w:t>
      </w:r>
      <w:r>
        <w:rPr>
          <w:b/>
        </w:rPr>
        <w:t xml:space="preserve"> application</w:t>
      </w:r>
    </w:p>
    <w:p w14:paraId="63052318" w14:textId="77777777" w:rsidR="00703AF3" w:rsidRDefault="00703AF3" w:rsidP="009A35C7">
      <w:pPr>
        <w:spacing w:line="360" w:lineRule="auto"/>
        <w:jc w:val="both"/>
      </w:pPr>
    </w:p>
    <w:p w14:paraId="4634F3EE" w14:textId="14E831FA" w:rsidR="00C835A5" w:rsidRDefault="00D9588D" w:rsidP="00C835A5">
      <w:pPr>
        <w:jc w:val="both"/>
      </w:pPr>
      <w:r w:rsidRPr="00EB08FE">
        <w:rPr>
          <w:iCs/>
        </w:rPr>
        <w:t>Adv</w:t>
      </w:r>
      <w:r>
        <w:rPr>
          <w:i/>
        </w:rPr>
        <w:t xml:space="preserve"> T Mpofu, </w:t>
      </w:r>
      <w:r w:rsidR="00FD00F3">
        <w:t xml:space="preserve">for the </w:t>
      </w:r>
      <w:r w:rsidR="008454E3">
        <w:t>a</w:t>
      </w:r>
      <w:r w:rsidR="00703AF3">
        <w:t>pplicant</w:t>
      </w:r>
    </w:p>
    <w:p w14:paraId="787EBC29" w14:textId="61B23D7F" w:rsidR="004D0E53" w:rsidRDefault="00A95B75" w:rsidP="00C835A5">
      <w:pPr>
        <w:jc w:val="both"/>
      </w:pPr>
      <w:r w:rsidRPr="00EB08FE">
        <w:rPr>
          <w:iCs/>
        </w:rPr>
        <w:t xml:space="preserve">Adv </w:t>
      </w:r>
      <w:r>
        <w:rPr>
          <w:i/>
        </w:rPr>
        <w:t xml:space="preserve">D Tivadar, </w:t>
      </w:r>
      <w:r w:rsidR="001D20C9">
        <w:t>for</w:t>
      </w:r>
      <w:r w:rsidR="00216142">
        <w:t xml:space="preserve"> the </w:t>
      </w:r>
      <w:r w:rsidR="008454E3">
        <w:t>respondent</w:t>
      </w:r>
    </w:p>
    <w:p w14:paraId="310574C5" w14:textId="77777777" w:rsidR="00C835A5" w:rsidRDefault="00C835A5" w:rsidP="009A35C7">
      <w:pPr>
        <w:spacing w:line="360" w:lineRule="auto"/>
        <w:jc w:val="both"/>
      </w:pPr>
    </w:p>
    <w:p w14:paraId="7261B411" w14:textId="77777777" w:rsidR="00BF04CD" w:rsidRPr="00AC13EB" w:rsidRDefault="00BF04CD" w:rsidP="00405423">
      <w:pPr>
        <w:spacing w:line="360" w:lineRule="auto"/>
        <w:jc w:val="both"/>
        <w:rPr>
          <w:b/>
        </w:rPr>
      </w:pPr>
    </w:p>
    <w:p w14:paraId="10DA5307" w14:textId="6B1B0DB4" w:rsidR="00B83F70" w:rsidRPr="00C45974" w:rsidRDefault="004169FF" w:rsidP="008948F2">
      <w:pPr>
        <w:spacing w:line="360" w:lineRule="auto"/>
        <w:ind w:firstLine="720"/>
        <w:jc w:val="both"/>
        <w:rPr>
          <w:b/>
        </w:rPr>
      </w:pPr>
      <w:r w:rsidRPr="00AC13EB">
        <w:rPr>
          <w:b/>
        </w:rPr>
        <w:t>CHINAMORA</w:t>
      </w:r>
      <w:r w:rsidR="005A4D7A" w:rsidRPr="00AC13EB">
        <w:rPr>
          <w:b/>
        </w:rPr>
        <w:t xml:space="preserve"> J: </w:t>
      </w:r>
    </w:p>
    <w:p w14:paraId="3146B0F4" w14:textId="6CECC3DF" w:rsidR="00C24682" w:rsidRDefault="00913539" w:rsidP="002E75A0">
      <w:pPr>
        <w:spacing w:line="360" w:lineRule="auto"/>
        <w:ind w:firstLine="720"/>
        <w:jc w:val="both"/>
      </w:pPr>
      <w:r>
        <w:t xml:space="preserve">The present application is for the setting aside the decision of the </w:t>
      </w:r>
      <w:r w:rsidR="005C2AA4">
        <w:t>second</w:t>
      </w:r>
      <w:r w:rsidR="0056476F">
        <w:t xml:space="preserve"> r</w:t>
      </w:r>
      <w:r>
        <w:t xml:space="preserve">espondent </w:t>
      </w:r>
      <w:r w:rsidR="000207A3">
        <w:t>dated</w:t>
      </w:r>
      <w:r>
        <w:t xml:space="preserve"> the 4</w:t>
      </w:r>
      <w:r w:rsidRPr="00913539">
        <w:rPr>
          <w:vertAlign w:val="superscript"/>
        </w:rPr>
        <w:t>th</w:t>
      </w:r>
      <w:r>
        <w:t xml:space="preserve"> of October 2021. The applicant </w:t>
      </w:r>
      <w:r w:rsidR="000207A3">
        <w:t>brought this application in terms of Article 16</w:t>
      </w:r>
      <w:r w:rsidR="008948F2">
        <w:t xml:space="preserve"> </w:t>
      </w:r>
      <w:r w:rsidR="000207A3">
        <w:t xml:space="preserve">(3) of </w:t>
      </w:r>
      <w:r>
        <w:t>the Arbitration Act [</w:t>
      </w:r>
      <w:r w:rsidRPr="000207A3">
        <w:rPr>
          <w:i/>
          <w:iCs/>
        </w:rPr>
        <w:t>Chapter 7:15</w:t>
      </w:r>
      <w:r>
        <w:t>] (herei</w:t>
      </w:r>
      <w:r w:rsidR="00C24682">
        <w:t xml:space="preserve">nafter referred to as ‘the Act’). In the alternative, the applicant seeks that the award be set aside on the basis that it is contrary to the public policy of this country. </w:t>
      </w:r>
    </w:p>
    <w:p w14:paraId="1CA2072D" w14:textId="34AFDC81" w:rsidR="000207A3" w:rsidRDefault="000207A3" w:rsidP="00405423">
      <w:pPr>
        <w:spacing w:line="360" w:lineRule="auto"/>
        <w:ind w:firstLine="720"/>
        <w:jc w:val="both"/>
      </w:pPr>
      <w:r>
        <w:t xml:space="preserve">The applicant’s case is premised on the following facts. A dispute arose between the Applicant and the </w:t>
      </w:r>
      <w:r w:rsidR="005C2AA4">
        <w:t>first</w:t>
      </w:r>
      <w:r>
        <w:t xml:space="preserve"> respondent which was referred to arbitration. The parties filed their relevant papers these include the statement of claim, statement of defence together with a counter-claim and a rely thereto. Before the hearing, applicant raise an objection in limine to the effect that the claim by the </w:t>
      </w:r>
      <w:r w:rsidR="005C2AA4">
        <w:t>first</w:t>
      </w:r>
      <w:r>
        <w:t xml:space="preserve"> respondent was irregular on the basis that a special dispensation was not obtained before the claim was lodged since applicant was under business rescue proceedings in South Africa. The parties presented their arguments on 27 September 2021 and the </w:t>
      </w:r>
      <w:r w:rsidR="005C2AA4">
        <w:t>second</w:t>
      </w:r>
      <w:r>
        <w:t xml:space="preserve"> respondent delivered his award dismissing the objection in </w:t>
      </w:r>
      <w:r w:rsidRPr="005C2AA4">
        <w:rPr>
          <w:i/>
          <w:iCs/>
        </w:rPr>
        <w:t>l</w:t>
      </w:r>
      <w:r w:rsidRPr="00072E95">
        <w:rPr>
          <w:i/>
        </w:rPr>
        <w:t>imine</w:t>
      </w:r>
      <w:r>
        <w:t>. It is this award that the applicant seeks to have set aside in terms of Article 16</w:t>
      </w:r>
      <w:r w:rsidR="00072E95">
        <w:t xml:space="preserve"> </w:t>
      </w:r>
      <w:r>
        <w:t xml:space="preserve">(3) of the Act. </w:t>
      </w:r>
    </w:p>
    <w:p w14:paraId="2A5C4398" w14:textId="54270066" w:rsidR="005C2AA4" w:rsidRDefault="00072E95" w:rsidP="00096CDD">
      <w:pPr>
        <w:spacing w:line="360" w:lineRule="auto"/>
        <w:ind w:firstLine="720"/>
        <w:jc w:val="both"/>
      </w:pPr>
      <w:r>
        <w:lastRenderedPageBreak/>
        <w:t>I make the observation that t</w:t>
      </w:r>
      <w:r w:rsidR="000207A3">
        <w:t xml:space="preserve">he applicant contents that the partial award by the </w:t>
      </w:r>
      <w:r w:rsidR="005C2AA4">
        <w:t>second</w:t>
      </w:r>
      <w:r w:rsidR="000207A3">
        <w:t xml:space="preserve"> respondent is outrageous as it goes to the root of the jurisdiction of the </w:t>
      </w:r>
      <w:r w:rsidR="005C2AA4">
        <w:t>second</w:t>
      </w:r>
      <w:r w:rsidR="000207A3">
        <w:t xml:space="preserve"> respondent. The applicant argues that it was under business rescue and</w:t>
      </w:r>
      <w:r w:rsidR="00E23489">
        <w:t>, I note that</w:t>
      </w:r>
      <w:r w:rsidR="000207A3">
        <w:t xml:space="preserve"> this was pleaded by the </w:t>
      </w:r>
      <w:r w:rsidR="005C2AA4">
        <w:t xml:space="preserve">first </w:t>
      </w:r>
      <w:r w:rsidR="000207A3">
        <w:t xml:space="preserve">respondent itself. That being the case, the question of capacity to be sued arose from the </w:t>
      </w:r>
      <w:r w:rsidR="005C2AA4">
        <w:t>first</w:t>
      </w:r>
      <w:r w:rsidR="000207A3">
        <w:t xml:space="preserve"> respondent’s own pleaded case. According to the applicant, section 133 of the South African Companies Act 71 of 2018 makes it clear that an entity under business rescue cannot be sued in the absence of a special dispensat</w:t>
      </w:r>
      <w:r w:rsidR="00A7203E">
        <w:t>ion. The applicant also argues</w:t>
      </w:r>
      <w:r w:rsidR="000207A3">
        <w:t xml:space="preserve"> that</w:t>
      </w:r>
      <w:r w:rsidR="00A7203E">
        <w:t>,</w:t>
      </w:r>
      <w:r w:rsidR="000207A3">
        <w:t xml:space="preserve"> in terms of section 126 of the Insolvency Act [</w:t>
      </w:r>
      <w:r w:rsidR="000207A3" w:rsidRPr="005C2AA4">
        <w:rPr>
          <w:i/>
          <w:iCs/>
        </w:rPr>
        <w:t>Chapter 6:07</w:t>
      </w:r>
      <w:r w:rsidR="000207A3">
        <w:t>]</w:t>
      </w:r>
      <w:r w:rsidR="00A7203E">
        <w:t>,</w:t>
      </w:r>
      <w:r w:rsidR="000207A3">
        <w:t xml:space="preserve"> a special dispensation is also required before proceedings can be brought against an entity under corporate rescue </w:t>
      </w:r>
      <w:r w:rsidR="00A7203E">
        <w:t>proceedings in Zimbabwe. Consequently</w:t>
      </w:r>
      <w:r w:rsidR="000207A3">
        <w:t xml:space="preserve">, on the basis of both </w:t>
      </w:r>
      <w:r w:rsidR="00A7203E">
        <w:t>the law of Zimbabwe and that</w:t>
      </w:r>
      <w:r w:rsidR="000207A3">
        <w:t xml:space="preserve"> of South Africa, the proceedings against applicant are irregular. </w:t>
      </w:r>
    </w:p>
    <w:p w14:paraId="74A2174E" w14:textId="77777777" w:rsidR="005C2AA4" w:rsidRDefault="00096CDD" w:rsidP="00577D35">
      <w:pPr>
        <w:spacing w:line="360" w:lineRule="auto"/>
        <w:ind w:firstLine="720"/>
        <w:jc w:val="both"/>
      </w:pPr>
      <w:r>
        <w:t xml:space="preserve">It has been further argued by the applicant </w:t>
      </w:r>
      <w:r w:rsidR="000207A3">
        <w:t xml:space="preserve">that the issue raised before the </w:t>
      </w:r>
      <w:r w:rsidR="005C2AA4">
        <w:t>second</w:t>
      </w:r>
      <w:r w:rsidR="000207A3">
        <w:t xml:space="preserve"> respondent and determined by him is </w:t>
      </w:r>
      <w:r>
        <w:t xml:space="preserve">a </w:t>
      </w:r>
      <w:r w:rsidR="000207A3">
        <w:t xml:space="preserve">jurisdictional question. The question before him was whether the current status of the applicant took away the </w:t>
      </w:r>
      <w:r w:rsidR="005C2AA4">
        <w:t>second</w:t>
      </w:r>
      <w:r w:rsidR="000207A3">
        <w:t xml:space="preserve"> respondent’s jurisdiction to hear a cause brought against it in the absence of the business rescue practitioner’s consent or the court’s leave. In the alternative, on the basis of the above, the applicant contends that the award is contrary to public policy and must be vacated.  </w:t>
      </w:r>
    </w:p>
    <w:p w14:paraId="03F9F546" w14:textId="596B2A8A" w:rsidR="000207A3" w:rsidRDefault="000207A3" w:rsidP="00577D35">
      <w:pPr>
        <w:spacing w:line="360" w:lineRule="auto"/>
        <w:ind w:firstLine="720"/>
        <w:jc w:val="both"/>
      </w:pPr>
      <w:r>
        <w:t xml:space="preserve">The </w:t>
      </w:r>
      <w:r w:rsidR="005C2AA4">
        <w:t>first</w:t>
      </w:r>
      <w:r>
        <w:t xml:space="preserve"> respondent opposed the application. In essence the </w:t>
      </w:r>
      <w:r w:rsidR="005C2AA4">
        <w:t>first</w:t>
      </w:r>
      <w:r>
        <w:t xml:space="preserve"> respondent raised several preliminary points to</w:t>
      </w:r>
      <w:r w:rsidR="00096CDD">
        <w:t xml:space="preserve"> the effect that applicant must</w:t>
      </w:r>
      <w:r>
        <w:t xml:space="preserve"> provide security for costs</w:t>
      </w:r>
      <w:r w:rsidR="00096CDD">
        <w:t xml:space="preserve"> before it can be heard by this court. It was also asserted that the a</w:t>
      </w:r>
      <w:r>
        <w:t>pplicant did not disclose relevant papers,</w:t>
      </w:r>
      <w:r w:rsidR="00096CDD">
        <w:t xml:space="preserve"> and that the</w:t>
      </w:r>
      <w:r>
        <w:t xml:space="preserve"> application </w:t>
      </w:r>
      <w:r w:rsidR="00096CDD">
        <w:t xml:space="preserve">is </w:t>
      </w:r>
      <w:r>
        <w:t>contrary to statute,</w:t>
      </w:r>
      <w:r w:rsidR="00096CDD">
        <w:t xml:space="preserve"> as well as that the draft order does not comply</w:t>
      </w:r>
      <w:r>
        <w:t xml:space="preserve"> with the Mo</w:t>
      </w:r>
      <w:r w:rsidR="00B56749">
        <w:t>del Law. In addition, the submission was that the a</w:t>
      </w:r>
      <w:r>
        <w:t xml:space="preserve">pplicant’s alternative basis conflicts with </w:t>
      </w:r>
      <w:r w:rsidR="00B56749">
        <w:t xml:space="preserve">the </w:t>
      </w:r>
      <w:r>
        <w:t xml:space="preserve">applicant’s previous position adopted before this Honourable Court, </w:t>
      </w:r>
      <w:r w:rsidR="00B56749">
        <w:t>if one considers the a</w:t>
      </w:r>
      <w:r>
        <w:t>ffidavit of Juanito Martin Damon</w:t>
      </w:r>
      <w:r w:rsidR="005C2AA4">
        <w:t>.</w:t>
      </w:r>
    </w:p>
    <w:p w14:paraId="598FBF8D" w14:textId="08D46E8F" w:rsidR="000207A3" w:rsidRDefault="00577D35" w:rsidP="000207A3">
      <w:pPr>
        <w:spacing w:line="360" w:lineRule="auto"/>
        <w:ind w:firstLine="720"/>
        <w:jc w:val="both"/>
      </w:pPr>
      <w:r>
        <w:t xml:space="preserve">I </w:t>
      </w:r>
      <w:r w:rsidR="000207A3">
        <w:t xml:space="preserve">now in turn deal with the preliminary points raised by the </w:t>
      </w:r>
      <w:r w:rsidR="005C2AA4">
        <w:t>first</w:t>
      </w:r>
      <w:r w:rsidR="000207A3">
        <w:t xml:space="preserve"> respondent as follows.</w:t>
      </w:r>
    </w:p>
    <w:p w14:paraId="756C7344" w14:textId="32C6B362" w:rsidR="000207A3" w:rsidRPr="005C2AA4" w:rsidRDefault="000207A3" w:rsidP="000207A3">
      <w:pPr>
        <w:pStyle w:val="ListParagraph"/>
        <w:numPr>
          <w:ilvl w:val="0"/>
          <w:numId w:val="24"/>
        </w:numPr>
        <w:spacing w:line="360" w:lineRule="auto"/>
        <w:jc w:val="both"/>
        <w:rPr>
          <w:b/>
          <w:bCs/>
          <w:u w:val="single"/>
        </w:rPr>
      </w:pPr>
      <w:r w:rsidRPr="005C2AA4">
        <w:rPr>
          <w:b/>
          <w:bCs/>
          <w:u w:val="single"/>
        </w:rPr>
        <w:t>Applicant is to provide security for costs</w:t>
      </w:r>
    </w:p>
    <w:p w14:paraId="1D484349" w14:textId="2184D5C9" w:rsidR="000207A3" w:rsidRDefault="000207A3" w:rsidP="000207A3">
      <w:pPr>
        <w:spacing w:line="360" w:lineRule="auto"/>
        <w:jc w:val="both"/>
      </w:pPr>
      <w:r>
        <w:tab/>
        <w:t xml:space="preserve">It is </w:t>
      </w:r>
      <w:r w:rsidR="005C2AA4">
        <w:t>first</w:t>
      </w:r>
      <w:r>
        <w:t xml:space="preserve"> respondent’s contention that prior to proceeding with the present application the applicant was to provide security for costs. According to the </w:t>
      </w:r>
      <w:r w:rsidR="005C2AA4">
        <w:t>first</w:t>
      </w:r>
      <w:r>
        <w:t xml:space="preserve"> respondent this is because the applicant is a peregrinus, which is insolvent with no assets in Zimbabwe. The applicant did not file an answering affidavit in order to respond to this preliminary point or any other preliminary points </w:t>
      </w:r>
      <w:r>
        <w:lastRenderedPageBreak/>
        <w:t xml:space="preserve">raised by the applicant. It appears from the record that the question of security for costs was referred to the Registrar of the High Court for the determination of costs. It is not </w:t>
      </w:r>
      <w:r w:rsidR="005C2AA4">
        <w:t>clear</w:t>
      </w:r>
      <w:r>
        <w:t xml:space="preserve"> from the record whether these costs were paid or not. </w:t>
      </w:r>
      <w:r w:rsidR="00577D35">
        <w:t>In fact, no evidence has been availed to this court that the costs were determined by the Registrar of this court and paid by the applicant.</w:t>
      </w:r>
      <w:r>
        <w:t xml:space="preserve"> </w:t>
      </w:r>
    </w:p>
    <w:p w14:paraId="5DB30F7E" w14:textId="5E10B2C6" w:rsidR="007277F5" w:rsidRPr="005C2AA4" w:rsidRDefault="000207A3" w:rsidP="005C2AA4">
      <w:pPr>
        <w:spacing w:after="240" w:line="360" w:lineRule="auto"/>
        <w:jc w:val="both"/>
      </w:pPr>
      <w:r>
        <w:tab/>
        <w:t xml:space="preserve">As a result, I </w:t>
      </w:r>
      <w:r w:rsidR="009F01CE">
        <w:t xml:space="preserve">cannot ignore </w:t>
      </w:r>
      <w:r>
        <w:t>this preliminary point for the following reasons. It</w:t>
      </w:r>
      <w:r w:rsidR="00AB6BDE">
        <w:t xml:space="preserve"> is common cause that applicant, </w:t>
      </w:r>
      <w:r>
        <w:t xml:space="preserve">as was indicated by </w:t>
      </w:r>
      <w:r w:rsidR="005C2AA4">
        <w:t>first</w:t>
      </w:r>
      <w:r>
        <w:t xml:space="preserve"> respondent</w:t>
      </w:r>
      <w:r w:rsidR="00AB6BDE">
        <w:t xml:space="preserve"> and not denied,</w:t>
      </w:r>
      <w:r>
        <w:t xml:space="preserve"> is a</w:t>
      </w:r>
      <w:r w:rsidRPr="00AB6BDE">
        <w:rPr>
          <w:i/>
        </w:rPr>
        <w:t xml:space="preserve"> peregrinus</w:t>
      </w:r>
      <w:r>
        <w:t>. It is settled law in our jurisdiction that a</w:t>
      </w:r>
      <w:r w:rsidRPr="00AB6BDE">
        <w:rPr>
          <w:i/>
        </w:rPr>
        <w:t xml:space="preserve"> peregrinus</w:t>
      </w:r>
      <w:r w:rsidR="00AB6BDE">
        <w:t xml:space="preserve"> should </w:t>
      </w:r>
      <w:r>
        <w:t>provide security</w:t>
      </w:r>
      <w:r w:rsidR="00AB6BDE">
        <w:t xml:space="preserve"> for costs before instituting proceedings in our courts</w:t>
      </w:r>
      <w:r>
        <w:t>. The purpose of this r</w:t>
      </w:r>
      <w:r w:rsidR="000B3E6A">
        <w:t xml:space="preserve">ule has been stated by </w:t>
      </w:r>
      <w:r w:rsidR="005C2AA4" w:rsidRPr="005C2AA4">
        <w:rPr>
          <w:smallCaps/>
        </w:rPr>
        <w:t>Mathonsi J</w:t>
      </w:r>
      <w:r>
        <w:t xml:space="preserve"> in </w:t>
      </w:r>
      <w:r w:rsidRPr="000B3E6A">
        <w:rPr>
          <w:i/>
        </w:rPr>
        <w:t>Redstone M</w:t>
      </w:r>
      <w:r w:rsidR="000B3E6A">
        <w:rPr>
          <w:i/>
        </w:rPr>
        <w:t xml:space="preserve">ining Corp (Pvt) Ltd and Ors </w:t>
      </w:r>
      <w:r w:rsidR="000B3E6A" w:rsidRPr="00EB08FE">
        <w:rPr>
          <w:iCs/>
        </w:rPr>
        <w:t>v</w:t>
      </w:r>
      <w:r w:rsidRPr="000B3E6A">
        <w:rPr>
          <w:i/>
        </w:rPr>
        <w:t xml:space="preserve"> Diaoil Group (Zim) Zim Ltd and Ors</w:t>
      </w:r>
      <w:r>
        <w:t xml:space="preserve"> </w:t>
      </w:r>
      <w:r w:rsidR="000B3E6A">
        <w:rPr>
          <w:iCs/>
        </w:rPr>
        <w:t>HH 438-</w:t>
      </w:r>
      <w:r w:rsidRPr="000B3E6A">
        <w:rPr>
          <w:iCs/>
        </w:rPr>
        <w:t>15</w:t>
      </w:r>
      <w:r>
        <w:t xml:space="preserve"> as follows:</w:t>
      </w:r>
    </w:p>
    <w:p w14:paraId="54C1701B" w14:textId="7A62BC55" w:rsidR="000207A3" w:rsidRPr="005C2AA4" w:rsidRDefault="000207A3" w:rsidP="005C2AA4">
      <w:pPr>
        <w:spacing w:after="240"/>
        <w:ind w:left="720"/>
        <w:jc w:val="both"/>
        <w:rPr>
          <w:sz w:val="22"/>
          <w:szCs w:val="22"/>
        </w:rPr>
      </w:pPr>
      <w:r w:rsidRPr="007277F5">
        <w:rPr>
          <w:sz w:val="22"/>
          <w:szCs w:val="22"/>
        </w:rPr>
        <w:t>“The object of the rule relating to provision of security is to ensure that an incola will not suffer loss if he is awarded costs of the proceedings. It protects the interests of the</w:t>
      </w:r>
      <w:r w:rsidRPr="007277F5">
        <w:rPr>
          <w:i/>
          <w:sz w:val="22"/>
          <w:szCs w:val="22"/>
        </w:rPr>
        <w:t xml:space="preserve"> incola</w:t>
      </w:r>
      <w:r w:rsidR="007277F5" w:rsidRPr="007277F5">
        <w:rPr>
          <w:sz w:val="22"/>
          <w:szCs w:val="22"/>
        </w:rPr>
        <w:t xml:space="preserve"> </w:t>
      </w:r>
      <w:r w:rsidRPr="007277F5">
        <w:rPr>
          <w:sz w:val="22"/>
          <w:szCs w:val="22"/>
        </w:rPr>
        <w:t>…”</w:t>
      </w:r>
    </w:p>
    <w:p w14:paraId="089F0B5D" w14:textId="7C9595A3" w:rsidR="000207A3" w:rsidRDefault="006F2E07" w:rsidP="000207A3">
      <w:pPr>
        <w:spacing w:line="360" w:lineRule="auto"/>
        <w:jc w:val="both"/>
      </w:pPr>
      <w:r>
        <w:tab/>
        <w:t>In conclusion, I find that there is merit in the</w:t>
      </w:r>
      <w:r w:rsidR="000207A3">
        <w:t xml:space="preserve"> preliminary point </w:t>
      </w:r>
      <w:r>
        <w:t>raised by the first respondent, and no proof of</w:t>
      </w:r>
      <w:r w:rsidR="000207A3">
        <w:t xml:space="preserve"> </w:t>
      </w:r>
      <w:r>
        <w:t xml:space="preserve">payment of </w:t>
      </w:r>
      <w:r w:rsidR="000207A3">
        <w:t>security</w:t>
      </w:r>
      <w:r>
        <w:t xml:space="preserve"> for costs has been provided</w:t>
      </w:r>
      <w:r w:rsidR="000B3E6A">
        <w:t xml:space="preserve">, and I am inclined to uphold it. As I have decided to dispose of this matter on the basis of the preliminary point on failure to pay security for costs, it is unnecessary for me to deal with the rest of the points in </w:t>
      </w:r>
      <w:r w:rsidR="000B3E6A" w:rsidRPr="000B3E6A">
        <w:rPr>
          <w:i/>
        </w:rPr>
        <w:t xml:space="preserve">limine </w:t>
      </w:r>
      <w:r w:rsidR="000B3E6A">
        <w:t xml:space="preserve">raised by the first respondent. </w:t>
      </w:r>
      <w:r>
        <w:t xml:space="preserve">In the result, </w:t>
      </w:r>
      <w:r w:rsidR="004E6E85">
        <w:t>I have</w:t>
      </w:r>
      <w:r w:rsidR="000207A3">
        <w:t xml:space="preserve"> </w:t>
      </w:r>
      <w:r w:rsidR="004E6E85">
        <w:t xml:space="preserve">no hesitation in </w:t>
      </w:r>
      <w:r w:rsidR="000B3E6A">
        <w:t xml:space="preserve">upholding the point in </w:t>
      </w:r>
      <w:r w:rsidR="000B3E6A" w:rsidRPr="000B3E6A">
        <w:rPr>
          <w:i/>
        </w:rPr>
        <w:t xml:space="preserve">limine </w:t>
      </w:r>
      <w:r w:rsidR="000B3E6A">
        <w:t xml:space="preserve">on absence of security for costs, and </w:t>
      </w:r>
      <w:r w:rsidR="004E6E85">
        <w:t>striking</w:t>
      </w:r>
      <w:r w:rsidR="000207A3">
        <w:t xml:space="preserve"> off the application from the roll</w:t>
      </w:r>
      <w:r w:rsidR="00607BAB">
        <w:t xml:space="preserve"> with costs</w:t>
      </w:r>
      <w:r w:rsidR="000207A3">
        <w:t xml:space="preserve">. </w:t>
      </w:r>
    </w:p>
    <w:p w14:paraId="790A59FB" w14:textId="60331262" w:rsidR="007277F5" w:rsidRDefault="007277F5" w:rsidP="000207A3">
      <w:pPr>
        <w:spacing w:line="360" w:lineRule="auto"/>
        <w:jc w:val="both"/>
      </w:pPr>
    </w:p>
    <w:p w14:paraId="2255316A" w14:textId="44AC29AB" w:rsidR="007277F5" w:rsidRDefault="007277F5" w:rsidP="000207A3">
      <w:pPr>
        <w:spacing w:line="360" w:lineRule="auto"/>
        <w:jc w:val="both"/>
      </w:pPr>
    </w:p>
    <w:p w14:paraId="6BAAB744" w14:textId="27D8D7F6" w:rsidR="005C2AA4" w:rsidRDefault="005C2AA4" w:rsidP="000207A3">
      <w:pPr>
        <w:spacing w:line="360" w:lineRule="auto"/>
        <w:jc w:val="both"/>
      </w:pPr>
      <w:r w:rsidRPr="005C2AA4">
        <w:rPr>
          <w:b/>
          <w:bCs/>
          <w:smallCaps/>
        </w:rPr>
        <w:t>Chinamora J</w:t>
      </w:r>
      <w:r>
        <w:t>:……………………………………</w:t>
      </w:r>
    </w:p>
    <w:p w14:paraId="51D34ED7" w14:textId="77777777" w:rsidR="00EB08FE" w:rsidRDefault="00EB08FE" w:rsidP="000207A3">
      <w:pPr>
        <w:spacing w:line="360" w:lineRule="auto"/>
        <w:jc w:val="both"/>
      </w:pPr>
    </w:p>
    <w:p w14:paraId="1BC7640F" w14:textId="77777777" w:rsidR="006F2E07" w:rsidRDefault="006F2E07" w:rsidP="000207A3">
      <w:pPr>
        <w:spacing w:line="360" w:lineRule="auto"/>
        <w:jc w:val="both"/>
      </w:pPr>
    </w:p>
    <w:p w14:paraId="75E2F1AB" w14:textId="38394351" w:rsidR="007277F5" w:rsidRDefault="007277F5" w:rsidP="00E50FAF">
      <w:pPr>
        <w:jc w:val="both"/>
      </w:pPr>
      <w:r w:rsidRPr="00427AF4">
        <w:rPr>
          <w:i/>
        </w:rPr>
        <w:t>Gill, Godlonton &amp; Gerrans</w:t>
      </w:r>
      <w:r>
        <w:t>, applicant’s legal practitioners</w:t>
      </w:r>
    </w:p>
    <w:p w14:paraId="07D85ADD" w14:textId="00F14CBC" w:rsidR="00E50FAF" w:rsidRDefault="00E50FAF" w:rsidP="00E50FAF">
      <w:pPr>
        <w:jc w:val="both"/>
      </w:pPr>
      <w:r w:rsidRPr="00E50FAF">
        <w:rPr>
          <w:i/>
        </w:rPr>
        <w:t>Madzima, Chidyausiku, Museta,</w:t>
      </w:r>
      <w:r>
        <w:t xml:space="preserve"> first respondent’s legal practitioners</w:t>
      </w:r>
    </w:p>
    <w:p w14:paraId="6CF65339" w14:textId="77777777" w:rsidR="000207A3" w:rsidRDefault="000207A3" w:rsidP="000207A3">
      <w:pPr>
        <w:spacing w:line="360" w:lineRule="auto"/>
        <w:jc w:val="both"/>
      </w:pPr>
    </w:p>
    <w:p w14:paraId="7F1DC77F" w14:textId="77777777" w:rsidR="0078604C" w:rsidRPr="007C7786" w:rsidRDefault="0078604C" w:rsidP="00405423">
      <w:pPr>
        <w:jc w:val="both"/>
      </w:pPr>
    </w:p>
    <w:sectPr w:rsidR="0078604C" w:rsidRPr="007C7786" w:rsidSect="00500A5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820017" w14:textId="77777777" w:rsidR="007E366F" w:rsidRDefault="007E366F" w:rsidP="005A4D7A">
      <w:r>
        <w:separator/>
      </w:r>
    </w:p>
  </w:endnote>
  <w:endnote w:type="continuationSeparator" w:id="0">
    <w:p w14:paraId="1DC98444" w14:textId="77777777" w:rsidR="007E366F" w:rsidRDefault="007E366F" w:rsidP="005A4D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F6C81A" w14:textId="77777777" w:rsidR="007E366F" w:rsidRDefault="007E366F" w:rsidP="005A4D7A">
      <w:r>
        <w:separator/>
      </w:r>
    </w:p>
  </w:footnote>
  <w:footnote w:type="continuationSeparator" w:id="0">
    <w:p w14:paraId="210DE6EA" w14:textId="77777777" w:rsidR="007E366F" w:rsidRDefault="007E366F" w:rsidP="005A4D7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8099735"/>
      <w:docPartObj>
        <w:docPartGallery w:val="Page Numbers (Top of Page)"/>
        <w:docPartUnique/>
      </w:docPartObj>
    </w:sdtPr>
    <w:sdtEndPr>
      <w:rPr>
        <w:rFonts w:asciiTheme="minorHAnsi" w:hAnsiTheme="minorHAnsi" w:cstheme="minorHAnsi"/>
        <w:noProof/>
        <w:sz w:val="22"/>
        <w:szCs w:val="22"/>
      </w:rPr>
    </w:sdtEndPr>
    <w:sdtContent>
      <w:p w14:paraId="309EE3AA" w14:textId="18376412" w:rsidR="007154F6" w:rsidRDefault="007154F6">
        <w:pPr>
          <w:pStyle w:val="Header"/>
          <w:jc w:val="right"/>
          <w:rPr>
            <w:rFonts w:asciiTheme="minorHAnsi" w:hAnsiTheme="minorHAnsi" w:cstheme="minorHAnsi"/>
            <w:noProof/>
            <w:sz w:val="22"/>
            <w:szCs w:val="22"/>
          </w:rPr>
        </w:pPr>
        <w:r w:rsidRPr="005C2AA4">
          <w:rPr>
            <w:rFonts w:asciiTheme="minorHAnsi" w:hAnsiTheme="minorHAnsi" w:cstheme="minorHAnsi"/>
            <w:sz w:val="22"/>
            <w:szCs w:val="22"/>
          </w:rPr>
          <w:fldChar w:fldCharType="begin"/>
        </w:r>
        <w:r w:rsidRPr="005C2AA4">
          <w:rPr>
            <w:rFonts w:asciiTheme="minorHAnsi" w:hAnsiTheme="minorHAnsi" w:cstheme="minorHAnsi"/>
            <w:sz w:val="22"/>
            <w:szCs w:val="22"/>
          </w:rPr>
          <w:instrText xml:space="preserve"> PAGE   \* MERGEFORMAT </w:instrText>
        </w:r>
        <w:r w:rsidRPr="005C2AA4">
          <w:rPr>
            <w:rFonts w:asciiTheme="minorHAnsi" w:hAnsiTheme="minorHAnsi" w:cstheme="minorHAnsi"/>
            <w:sz w:val="22"/>
            <w:szCs w:val="22"/>
          </w:rPr>
          <w:fldChar w:fldCharType="separate"/>
        </w:r>
        <w:r w:rsidR="00DB161F">
          <w:rPr>
            <w:rFonts w:asciiTheme="minorHAnsi" w:hAnsiTheme="minorHAnsi" w:cstheme="minorHAnsi"/>
            <w:noProof/>
            <w:sz w:val="22"/>
            <w:szCs w:val="22"/>
          </w:rPr>
          <w:t>1</w:t>
        </w:r>
        <w:r w:rsidRPr="005C2AA4">
          <w:rPr>
            <w:rFonts w:asciiTheme="minorHAnsi" w:hAnsiTheme="minorHAnsi" w:cstheme="minorHAnsi"/>
            <w:noProof/>
            <w:sz w:val="22"/>
            <w:szCs w:val="22"/>
          </w:rPr>
          <w:fldChar w:fldCharType="end"/>
        </w:r>
      </w:p>
      <w:p w14:paraId="616742CB" w14:textId="2698FA05" w:rsidR="00EB08FE" w:rsidRPr="005C2AA4" w:rsidRDefault="00EB08FE">
        <w:pPr>
          <w:pStyle w:val="Header"/>
          <w:jc w:val="right"/>
          <w:rPr>
            <w:rFonts w:asciiTheme="minorHAnsi" w:hAnsiTheme="minorHAnsi" w:cstheme="minorHAnsi"/>
            <w:noProof/>
            <w:sz w:val="22"/>
            <w:szCs w:val="22"/>
          </w:rPr>
        </w:pPr>
        <w:r>
          <w:rPr>
            <w:rFonts w:asciiTheme="minorHAnsi" w:hAnsiTheme="minorHAnsi" w:cstheme="minorHAnsi"/>
            <w:noProof/>
            <w:sz w:val="22"/>
            <w:szCs w:val="22"/>
          </w:rPr>
          <w:t>HH 194-24</w:t>
        </w:r>
      </w:p>
      <w:p w14:paraId="79C386DA" w14:textId="1B4567A0" w:rsidR="007154F6" w:rsidRPr="005C2AA4" w:rsidRDefault="007154F6">
        <w:pPr>
          <w:pStyle w:val="Header"/>
          <w:jc w:val="right"/>
          <w:rPr>
            <w:rFonts w:asciiTheme="minorHAnsi" w:hAnsiTheme="minorHAnsi" w:cstheme="minorHAnsi"/>
            <w:sz w:val="22"/>
            <w:szCs w:val="22"/>
          </w:rPr>
        </w:pPr>
        <w:r w:rsidRPr="005C2AA4">
          <w:rPr>
            <w:rFonts w:asciiTheme="minorHAnsi" w:hAnsiTheme="minorHAnsi" w:cstheme="minorHAnsi"/>
            <w:noProof/>
            <w:sz w:val="22"/>
            <w:szCs w:val="22"/>
          </w:rPr>
          <w:t xml:space="preserve">HC </w:t>
        </w:r>
        <w:r w:rsidR="00F94831" w:rsidRPr="005C2AA4">
          <w:rPr>
            <w:rFonts w:asciiTheme="minorHAnsi" w:hAnsiTheme="minorHAnsi" w:cstheme="minorHAnsi"/>
            <w:noProof/>
            <w:sz w:val="22"/>
            <w:szCs w:val="22"/>
          </w:rPr>
          <w:t>5959</w:t>
        </w:r>
        <w:r w:rsidR="00466900" w:rsidRPr="005C2AA4">
          <w:rPr>
            <w:rFonts w:asciiTheme="minorHAnsi" w:hAnsiTheme="minorHAnsi" w:cstheme="minorHAnsi"/>
            <w:noProof/>
            <w:sz w:val="22"/>
            <w:szCs w:val="22"/>
          </w:rPr>
          <w:t>/2</w:t>
        </w:r>
        <w:r w:rsidR="00F94831" w:rsidRPr="005C2AA4">
          <w:rPr>
            <w:rFonts w:asciiTheme="minorHAnsi" w:hAnsiTheme="minorHAnsi" w:cstheme="minorHAnsi"/>
            <w:noProof/>
            <w:sz w:val="22"/>
            <w:szCs w:val="22"/>
          </w:rPr>
          <w:t>1</w:t>
        </w:r>
      </w:p>
    </w:sdtContent>
  </w:sdt>
  <w:p w14:paraId="3B8DFD74" w14:textId="77777777" w:rsidR="005A4D7A" w:rsidRDefault="005A4D7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31DFA"/>
    <w:multiLevelType w:val="hybridMultilevel"/>
    <w:tmpl w:val="1A160BE4"/>
    <w:lvl w:ilvl="0" w:tplc="AAECC55E">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15:restartNumberingAfterBreak="0">
    <w:nsid w:val="03451B24"/>
    <w:multiLevelType w:val="hybridMultilevel"/>
    <w:tmpl w:val="C45A34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532837"/>
    <w:multiLevelType w:val="hybridMultilevel"/>
    <w:tmpl w:val="E946B29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176402EF"/>
    <w:multiLevelType w:val="hybridMultilevel"/>
    <w:tmpl w:val="9848A35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15:restartNumberingAfterBreak="0">
    <w:nsid w:val="17D73B73"/>
    <w:multiLevelType w:val="hybridMultilevel"/>
    <w:tmpl w:val="D32240A4"/>
    <w:lvl w:ilvl="0" w:tplc="3960959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280812"/>
    <w:multiLevelType w:val="hybridMultilevel"/>
    <w:tmpl w:val="061228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566D01"/>
    <w:multiLevelType w:val="hybridMultilevel"/>
    <w:tmpl w:val="A9D0178A"/>
    <w:lvl w:ilvl="0" w:tplc="1194D95E">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7" w15:restartNumberingAfterBreak="0">
    <w:nsid w:val="1F677A95"/>
    <w:multiLevelType w:val="hybridMultilevel"/>
    <w:tmpl w:val="21563C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5F0DA7"/>
    <w:multiLevelType w:val="hybridMultilevel"/>
    <w:tmpl w:val="027CBE7C"/>
    <w:lvl w:ilvl="0" w:tplc="C7B0226C">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9" w15:restartNumberingAfterBreak="0">
    <w:nsid w:val="32FE6911"/>
    <w:multiLevelType w:val="hybridMultilevel"/>
    <w:tmpl w:val="223E0B8C"/>
    <w:lvl w:ilvl="0" w:tplc="638A22BE">
      <w:start w:val="1"/>
      <w:numFmt w:val="decimal"/>
      <w:lvlText w:val="%1."/>
      <w:lvlJc w:val="left"/>
      <w:pPr>
        <w:ind w:left="1080" w:hanging="360"/>
      </w:pPr>
      <w:rPr>
        <w:rFonts w:hint="default"/>
        <w:sz w:val="22"/>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0" w15:restartNumberingAfterBreak="0">
    <w:nsid w:val="373A7594"/>
    <w:multiLevelType w:val="hybridMultilevel"/>
    <w:tmpl w:val="24F40968"/>
    <w:lvl w:ilvl="0" w:tplc="ACE8E2C4">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1" w15:restartNumberingAfterBreak="0">
    <w:nsid w:val="44F53390"/>
    <w:multiLevelType w:val="hybridMultilevel"/>
    <w:tmpl w:val="EEA282FA"/>
    <w:lvl w:ilvl="0" w:tplc="3009000F">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2" w15:restartNumberingAfterBreak="0">
    <w:nsid w:val="44F94F51"/>
    <w:multiLevelType w:val="hybridMultilevel"/>
    <w:tmpl w:val="3E0E0702"/>
    <w:lvl w:ilvl="0" w:tplc="C58621CE">
      <w:start w:val="1"/>
      <w:numFmt w:val="bullet"/>
      <w:lvlText w:val=""/>
      <w:lvlJc w:val="left"/>
      <w:pPr>
        <w:ind w:left="1800" w:hanging="360"/>
      </w:pPr>
      <w:rPr>
        <w:rFonts w:ascii="Symbol" w:eastAsiaTheme="minorHAnsi" w:hAnsi="Symbol" w:cs="Times New Roman" w:hint="default"/>
      </w:rPr>
    </w:lvl>
    <w:lvl w:ilvl="1" w:tplc="30090003" w:tentative="1">
      <w:start w:val="1"/>
      <w:numFmt w:val="bullet"/>
      <w:lvlText w:val="o"/>
      <w:lvlJc w:val="left"/>
      <w:pPr>
        <w:ind w:left="2520" w:hanging="360"/>
      </w:pPr>
      <w:rPr>
        <w:rFonts w:ascii="Courier New" w:hAnsi="Courier New" w:cs="Courier New" w:hint="default"/>
      </w:rPr>
    </w:lvl>
    <w:lvl w:ilvl="2" w:tplc="30090005" w:tentative="1">
      <w:start w:val="1"/>
      <w:numFmt w:val="bullet"/>
      <w:lvlText w:val=""/>
      <w:lvlJc w:val="left"/>
      <w:pPr>
        <w:ind w:left="3240" w:hanging="360"/>
      </w:pPr>
      <w:rPr>
        <w:rFonts w:ascii="Wingdings" w:hAnsi="Wingdings" w:hint="default"/>
      </w:rPr>
    </w:lvl>
    <w:lvl w:ilvl="3" w:tplc="30090001" w:tentative="1">
      <w:start w:val="1"/>
      <w:numFmt w:val="bullet"/>
      <w:lvlText w:val=""/>
      <w:lvlJc w:val="left"/>
      <w:pPr>
        <w:ind w:left="3960" w:hanging="360"/>
      </w:pPr>
      <w:rPr>
        <w:rFonts w:ascii="Symbol" w:hAnsi="Symbol" w:hint="default"/>
      </w:rPr>
    </w:lvl>
    <w:lvl w:ilvl="4" w:tplc="30090003" w:tentative="1">
      <w:start w:val="1"/>
      <w:numFmt w:val="bullet"/>
      <w:lvlText w:val="o"/>
      <w:lvlJc w:val="left"/>
      <w:pPr>
        <w:ind w:left="4680" w:hanging="360"/>
      </w:pPr>
      <w:rPr>
        <w:rFonts w:ascii="Courier New" w:hAnsi="Courier New" w:cs="Courier New" w:hint="default"/>
      </w:rPr>
    </w:lvl>
    <w:lvl w:ilvl="5" w:tplc="30090005" w:tentative="1">
      <w:start w:val="1"/>
      <w:numFmt w:val="bullet"/>
      <w:lvlText w:val=""/>
      <w:lvlJc w:val="left"/>
      <w:pPr>
        <w:ind w:left="5400" w:hanging="360"/>
      </w:pPr>
      <w:rPr>
        <w:rFonts w:ascii="Wingdings" w:hAnsi="Wingdings" w:hint="default"/>
      </w:rPr>
    </w:lvl>
    <w:lvl w:ilvl="6" w:tplc="30090001" w:tentative="1">
      <w:start w:val="1"/>
      <w:numFmt w:val="bullet"/>
      <w:lvlText w:val=""/>
      <w:lvlJc w:val="left"/>
      <w:pPr>
        <w:ind w:left="6120" w:hanging="360"/>
      </w:pPr>
      <w:rPr>
        <w:rFonts w:ascii="Symbol" w:hAnsi="Symbol" w:hint="default"/>
      </w:rPr>
    </w:lvl>
    <w:lvl w:ilvl="7" w:tplc="30090003" w:tentative="1">
      <w:start w:val="1"/>
      <w:numFmt w:val="bullet"/>
      <w:lvlText w:val="o"/>
      <w:lvlJc w:val="left"/>
      <w:pPr>
        <w:ind w:left="6840" w:hanging="360"/>
      </w:pPr>
      <w:rPr>
        <w:rFonts w:ascii="Courier New" w:hAnsi="Courier New" w:cs="Courier New" w:hint="default"/>
      </w:rPr>
    </w:lvl>
    <w:lvl w:ilvl="8" w:tplc="30090005" w:tentative="1">
      <w:start w:val="1"/>
      <w:numFmt w:val="bullet"/>
      <w:lvlText w:val=""/>
      <w:lvlJc w:val="left"/>
      <w:pPr>
        <w:ind w:left="7560" w:hanging="360"/>
      </w:pPr>
      <w:rPr>
        <w:rFonts w:ascii="Wingdings" w:hAnsi="Wingdings" w:hint="default"/>
      </w:rPr>
    </w:lvl>
  </w:abstractNum>
  <w:abstractNum w:abstractNumId="13" w15:restartNumberingAfterBreak="0">
    <w:nsid w:val="46D10756"/>
    <w:multiLevelType w:val="hybridMultilevel"/>
    <w:tmpl w:val="398636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1E6236B"/>
    <w:multiLevelType w:val="hybridMultilevel"/>
    <w:tmpl w:val="D2603F36"/>
    <w:lvl w:ilvl="0" w:tplc="AC7461B4">
      <w:start w:val="1"/>
      <w:numFmt w:val="lowerLetter"/>
      <w:lvlText w:val="(%1)"/>
      <w:lvlJc w:val="left"/>
      <w:pPr>
        <w:ind w:left="2160" w:hanging="360"/>
      </w:pPr>
      <w:rPr>
        <w:rFonts w:hint="default"/>
      </w:rPr>
    </w:lvl>
    <w:lvl w:ilvl="1" w:tplc="30090019" w:tentative="1">
      <w:start w:val="1"/>
      <w:numFmt w:val="lowerLetter"/>
      <w:lvlText w:val="%2."/>
      <w:lvlJc w:val="left"/>
      <w:pPr>
        <w:ind w:left="2880" w:hanging="360"/>
      </w:pPr>
    </w:lvl>
    <w:lvl w:ilvl="2" w:tplc="3009001B" w:tentative="1">
      <w:start w:val="1"/>
      <w:numFmt w:val="lowerRoman"/>
      <w:lvlText w:val="%3."/>
      <w:lvlJc w:val="right"/>
      <w:pPr>
        <w:ind w:left="3600" w:hanging="180"/>
      </w:pPr>
    </w:lvl>
    <w:lvl w:ilvl="3" w:tplc="3009000F" w:tentative="1">
      <w:start w:val="1"/>
      <w:numFmt w:val="decimal"/>
      <w:lvlText w:val="%4."/>
      <w:lvlJc w:val="left"/>
      <w:pPr>
        <w:ind w:left="4320" w:hanging="360"/>
      </w:pPr>
    </w:lvl>
    <w:lvl w:ilvl="4" w:tplc="30090019" w:tentative="1">
      <w:start w:val="1"/>
      <w:numFmt w:val="lowerLetter"/>
      <w:lvlText w:val="%5."/>
      <w:lvlJc w:val="left"/>
      <w:pPr>
        <w:ind w:left="5040" w:hanging="360"/>
      </w:pPr>
    </w:lvl>
    <w:lvl w:ilvl="5" w:tplc="3009001B" w:tentative="1">
      <w:start w:val="1"/>
      <w:numFmt w:val="lowerRoman"/>
      <w:lvlText w:val="%6."/>
      <w:lvlJc w:val="right"/>
      <w:pPr>
        <w:ind w:left="5760" w:hanging="180"/>
      </w:pPr>
    </w:lvl>
    <w:lvl w:ilvl="6" w:tplc="3009000F" w:tentative="1">
      <w:start w:val="1"/>
      <w:numFmt w:val="decimal"/>
      <w:lvlText w:val="%7."/>
      <w:lvlJc w:val="left"/>
      <w:pPr>
        <w:ind w:left="6480" w:hanging="360"/>
      </w:pPr>
    </w:lvl>
    <w:lvl w:ilvl="7" w:tplc="30090019" w:tentative="1">
      <w:start w:val="1"/>
      <w:numFmt w:val="lowerLetter"/>
      <w:lvlText w:val="%8."/>
      <w:lvlJc w:val="left"/>
      <w:pPr>
        <w:ind w:left="7200" w:hanging="360"/>
      </w:pPr>
    </w:lvl>
    <w:lvl w:ilvl="8" w:tplc="3009001B" w:tentative="1">
      <w:start w:val="1"/>
      <w:numFmt w:val="lowerRoman"/>
      <w:lvlText w:val="%9."/>
      <w:lvlJc w:val="right"/>
      <w:pPr>
        <w:ind w:left="7920" w:hanging="180"/>
      </w:pPr>
    </w:lvl>
  </w:abstractNum>
  <w:abstractNum w:abstractNumId="15" w15:restartNumberingAfterBreak="0">
    <w:nsid w:val="54366E14"/>
    <w:multiLevelType w:val="hybridMultilevel"/>
    <w:tmpl w:val="7390EA22"/>
    <w:lvl w:ilvl="0" w:tplc="C85AB006">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6" w15:restartNumberingAfterBreak="0">
    <w:nsid w:val="565F4204"/>
    <w:multiLevelType w:val="hybridMultilevel"/>
    <w:tmpl w:val="BB3C769E"/>
    <w:lvl w:ilvl="0" w:tplc="A99A2730">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7" w15:restartNumberingAfterBreak="0">
    <w:nsid w:val="5ACC20BB"/>
    <w:multiLevelType w:val="hybridMultilevel"/>
    <w:tmpl w:val="5A689B52"/>
    <w:lvl w:ilvl="0" w:tplc="FDEE4C3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C2070AE"/>
    <w:multiLevelType w:val="hybridMultilevel"/>
    <w:tmpl w:val="F266F6B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9" w15:restartNumberingAfterBreak="0">
    <w:nsid w:val="62FB7A68"/>
    <w:multiLevelType w:val="hybridMultilevel"/>
    <w:tmpl w:val="BDF60C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FC94474"/>
    <w:multiLevelType w:val="hybridMultilevel"/>
    <w:tmpl w:val="232A74FA"/>
    <w:lvl w:ilvl="0" w:tplc="1ECA92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0304263"/>
    <w:multiLevelType w:val="hybridMultilevel"/>
    <w:tmpl w:val="6964899E"/>
    <w:lvl w:ilvl="0" w:tplc="150CE5D2">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2" w15:restartNumberingAfterBreak="0">
    <w:nsid w:val="7DC66018"/>
    <w:multiLevelType w:val="hybridMultilevel"/>
    <w:tmpl w:val="0024BD96"/>
    <w:lvl w:ilvl="0" w:tplc="095A401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E9E4F49"/>
    <w:multiLevelType w:val="hybridMultilevel"/>
    <w:tmpl w:val="75B8A838"/>
    <w:lvl w:ilvl="0" w:tplc="BD9445EA">
      <w:start w:val="1"/>
      <w:numFmt w:val="decimal"/>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num w:numId="1">
    <w:abstractNumId w:val="1"/>
  </w:num>
  <w:num w:numId="2">
    <w:abstractNumId w:val="13"/>
  </w:num>
  <w:num w:numId="3">
    <w:abstractNumId w:val="23"/>
  </w:num>
  <w:num w:numId="4">
    <w:abstractNumId w:val="14"/>
  </w:num>
  <w:num w:numId="5">
    <w:abstractNumId w:val="9"/>
  </w:num>
  <w:num w:numId="6">
    <w:abstractNumId w:val="12"/>
  </w:num>
  <w:num w:numId="7">
    <w:abstractNumId w:val="11"/>
  </w:num>
  <w:num w:numId="8">
    <w:abstractNumId w:val="10"/>
  </w:num>
  <w:num w:numId="9">
    <w:abstractNumId w:val="0"/>
  </w:num>
  <w:num w:numId="10">
    <w:abstractNumId w:val="6"/>
  </w:num>
  <w:num w:numId="11">
    <w:abstractNumId w:val="15"/>
  </w:num>
  <w:num w:numId="12">
    <w:abstractNumId w:val="3"/>
  </w:num>
  <w:num w:numId="13">
    <w:abstractNumId w:val="21"/>
  </w:num>
  <w:num w:numId="14">
    <w:abstractNumId w:val="8"/>
  </w:num>
  <w:num w:numId="15">
    <w:abstractNumId w:val="16"/>
  </w:num>
  <w:num w:numId="16">
    <w:abstractNumId w:val="18"/>
  </w:num>
  <w:num w:numId="17">
    <w:abstractNumId w:val="2"/>
  </w:num>
  <w:num w:numId="18">
    <w:abstractNumId w:val="19"/>
  </w:num>
  <w:num w:numId="19">
    <w:abstractNumId w:val="5"/>
  </w:num>
  <w:num w:numId="20">
    <w:abstractNumId w:val="20"/>
  </w:num>
  <w:num w:numId="21">
    <w:abstractNumId w:val="7"/>
  </w:num>
  <w:num w:numId="22">
    <w:abstractNumId w:val="4"/>
  </w:num>
  <w:num w:numId="23">
    <w:abstractNumId w:val="17"/>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tDAxMbEwtbA0MjEzNzRV0lEKTi0uzszPAykwrAUAKdRglywAAAA="/>
  </w:docVars>
  <w:rsids>
    <w:rsidRoot w:val="005A4D7A"/>
    <w:rsid w:val="0000187D"/>
    <w:rsid w:val="00003953"/>
    <w:rsid w:val="00014283"/>
    <w:rsid w:val="00015011"/>
    <w:rsid w:val="000178BC"/>
    <w:rsid w:val="00020014"/>
    <w:rsid w:val="0002003E"/>
    <w:rsid w:val="000207A3"/>
    <w:rsid w:val="00024984"/>
    <w:rsid w:val="0002538E"/>
    <w:rsid w:val="00036F12"/>
    <w:rsid w:val="0003708D"/>
    <w:rsid w:val="00040C2D"/>
    <w:rsid w:val="000437A6"/>
    <w:rsid w:val="00047457"/>
    <w:rsid w:val="00051BCE"/>
    <w:rsid w:val="000571B7"/>
    <w:rsid w:val="00060409"/>
    <w:rsid w:val="000611E9"/>
    <w:rsid w:val="0006233A"/>
    <w:rsid w:val="000642DE"/>
    <w:rsid w:val="00066EA2"/>
    <w:rsid w:val="000672F9"/>
    <w:rsid w:val="00067E90"/>
    <w:rsid w:val="00072E95"/>
    <w:rsid w:val="00080A17"/>
    <w:rsid w:val="00080CB4"/>
    <w:rsid w:val="00081C16"/>
    <w:rsid w:val="00086001"/>
    <w:rsid w:val="000865EA"/>
    <w:rsid w:val="00090A23"/>
    <w:rsid w:val="000952B7"/>
    <w:rsid w:val="000965BC"/>
    <w:rsid w:val="00096CDD"/>
    <w:rsid w:val="0009791D"/>
    <w:rsid w:val="000A329E"/>
    <w:rsid w:val="000A59D6"/>
    <w:rsid w:val="000A5B71"/>
    <w:rsid w:val="000A6E82"/>
    <w:rsid w:val="000B3E6A"/>
    <w:rsid w:val="000B67D7"/>
    <w:rsid w:val="000B7869"/>
    <w:rsid w:val="000C2DF8"/>
    <w:rsid w:val="000D04FF"/>
    <w:rsid w:val="000D059C"/>
    <w:rsid w:val="000D0B80"/>
    <w:rsid w:val="000D0D48"/>
    <w:rsid w:val="000D534A"/>
    <w:rsid w:val="000D58E2"/>
    <w:rsid w:val="000D71D6"/>
    <w:rsid w:val="000E04DE"/>
    <w:rsid w:val="000E0734"/>
    <w:rsid w:val="000E158A"/>
    <w:rsid w:val="000E203B"/>
    <w:rsid w:val="000E2799"/>
    <w:rsid w:val="000E4218"/>
    <w:rsid w:val="000F17BB"/>
    <w:rsid w:val="000F1D04"/>
    <w:rsid w:val="000F26B8"/>
    <w:rsid w:val="000F29B4"/>
    <w:rsid w:val="000F2A05"/>
    <w:rsid w:val="000F3663"/>
    <w:rsid w:val="000F4196"/>
    <w:rsid w:val="000F5D3E"/>
    <w:rsid w:val="000F5F75"/>
    <w:rsid w:val="00102516"/>
    <w:rsid w:val="0010433B"/>
    <w:rsid w:val="00104513"/>
    <w:rsid w:val="00111097"/>
    <w:rsid w:val="001165D8"/>
    <w:rsid w:val="00116A7B"/>
    <w:rsid w:val="001204CB"/>
    <w:rsid w:val="00122F4E"/>
    <w:rsid w:val="001243E4"/>
    <w:rsid w:val="00134BA3"/>
    <w:rsid w:val="00136D44"/>
    <w:rsid w:val="00141FC5"/>
    <w:rsid w:val="00146041"/>
    <w:rsid w:val="00151BAF"/>
    <w:rsid w:val="001528F8"/>
    <w:rsid w:val="001532D5"/>
    <w:rsid w:val="00153963"/>
    <w:rsid w:val="001550E0"/>
    <w:rsid w:val="00155A31"/>
    <w:rsid w:val="00160404"/>
    <w:rsid w:val="0016302F"/>
    <w:rsid w:val="0016794A"/>
    <w:rsid w:val="00171E1D"/>
    <w:rsid w:val="00193712"/>
    <w:rsid w:val="00196891"/>
    <w:rsid w:val="00197BA6"/>
    <w:rsid w:val="001A0769"/>
    <w:rsid w:val="001A0DED"/>
    <w:rsid w:val="001A36C2"/>
    <w:rsid w:val="001A4C1C"/>
    <w:rsid w:val="001B19B6"/>
    <w:rsid w:val="001C1FD5"/>
    <w:rsid w:val="001C2442"/>
    <w:rsid w:val="001C5CAC"/>
    <w:rsid w:val="001D0246"/>
    <w:rsid w:val="001D20C9"/>
    <w:rsid w:val="001D681C"/>
    <w:rsid w:val="001D69CA"/>
    <w:rsid w:val="001E2CB7"/>
    <w:rsid w:val="001E3A2E"/>
    <w:rsid w:val="001E3F92"/>
    <w:rsid w:val="001E4D55"/>
    <w:rsid w:val="001E67D3"/>
    <w:rsid w:val="001F09AE"/>
    <w:rsid w:val="001F26A1"/>
    <w:rsid w:val="001F66F3"/>
    <w:rsid w:val="00210AA3"/>
    <w:rsid w:val="0021311B"/>
    <w:rsid w:val="002135CB"/>
    <w:rsid w:val="00214036"/>
    <w:rsid w:val="00216142"/>
    <w:rsid w:val="00216164"/>
    <w:rsid w:val="0021673D"/>
    <w:rsid w:val="00222C3C"/>
    <w:rsid w:val="00225F8B"/>
    <w:rsid w:val="0022768B"/>
    <w:rsid w:val="002320CE"/>
    <w:rsid w:val="002327DD"/>
    <w:rsid w:val="00232A80"/>
    <w:rsid w:val="00235505"/>
    <w:rsid w:val="0024550C"/>
    <w:rsid w:val="00245C7E"/>
    <w:rsid w:val="002506EF"/>
    <w:rsid w:val="00253B39"/>
    <w:rsid w:val="00254367"/>
    <w:rsid w:val="00256EB3"/>
    <w:rsid w:val="00260491"/>
    <w:rsid w:val="002610EF"/>
    <w:rsid w:val="0026143F"/>
    <w:rsid w:val="00261F3E"/>
    <w:rsid w:val="00264E2F"/>
    <w:rsid w:val="00272EAD"/>
    <w:rsid w:val="0028493F"/>
    <w:rsid w:val="002850F5"/>
    <w:rsid w:val="00285E64"/>
    <w:rsid w:val="002862F4"/>
    <w:rsid w:val="002912A6"/>
    <w:rsid w:val="002918E2"/>
    <w:rsid w:val="00293088"/>
    <w:rsid w:val="00293B8C"/>
    <w:rsid w:val="002955E3"/>
    <w:rsid w:val="002A0A83"/>
    <w:rsid w:val="002A3CB3"/>
    <w:rsid w:val="002A6F91"/>
    <w:rsid w:val="002B3DCD"/>
    <w:rsid w:val="002D1758"/>
    <w:rsid w:val="002D2D9C"/>
    <w:rsid w:val="002D34A3"/>
    <w:rsid w:val="002E6FBD"/>
    <w:rsid w:val="002E75A0"/>
    <w:rsid w:val="002F05E9"/>
    <w:rsid w:val="002F183A"/>
    <w:rsid w:val="002F286B"/>
    <w:rsid w:val="002F60DF"/>
    <w:rsid w:val="0030244B"/>
    <w:rsid w:val="00302E9F"/>
    <w:rsid w:val="00306E52"/>
    <w:rsid w:val="0031037A"/>
    <w:rsid w:val="00310778"/>
    <w:rsid w:val="0031216D"/>
    <w:rsid w:val="003126EF"/>
    <w:rsid w:val="003128D2"/>
    <w:rsid w:val="00312EB5"/>
    <w:rsid w:val="003137F8"/>
    <w:rsid w:val="00316234"/>
    <w:rsid w:val="003269B4"/>
    <w:rsid w:val="0032732D"/>
    <w:rsid w:val="00337377"/>
    <w:rsid w:val="00337DAA"/>
    <w:rsid w:val="003414FF"/>
    <w:rsid w:val="00345AEE"/>
    <w:rsid w:val="003463B3"/>
    <w:rsid w:val="0034645B"/>
    <w:rsid w:val="00350971"/>
    <w:rsid w:val="00350B7A"/>
    <w:rsid w:val="00350E8E"/>
    <w:rsid w:val="00355D5A"/>
    <w:rsid w:val="00355F45"/>
    <w:rsid w:val="00356BD2"/>
    <w:rsid w:val="003612A4"/>
    <w:rsid w:val="00363C81"/>
    <w:rsid w:val="003648FB"/>
    <w:rsid w:val="003713EA"/>
    <w:rsid w:val="0037364A"/>
    <w:rsid w:val="00375350"/>
    <w:rsid w:val="00376C8F"/>
    <w:rsid w:val="00384ACD"/>
    <w:rsid w:val="003919A9"/>
    <w:rsid w:val="00391D01"/>
    <w:rsid w:val="003937C0"/>
    <w:rsid w:val="0039522E"/>
    <w:rsid w:val="0039564B"/>
    <w:rsid w:val="00395ACD"/>
    <w:rsid w:val="00397C25"/>
    <w:rsid w:val="003A0463"/>
    <w:rsid w:val="003A20F2"/>
    <w:rsid w:val="003A67B7"/>
    <w:rsid w:val="003A7DFB"/>
    <w:rsid w:val="003B04C6"/>
    <w:rsid w:val="003B089D"/>
    <w:rsid w:val="003B46C1"/>
    <w:rsid w:val="003B7670"/>
    <w:rsid w:val="003C00A5"/>
    <w:rsid w:val="003D16C4"/>
    <w:rsid w:val="003D2D31"/>
    <w:rsid w:val="003D3A9D"/>
    <w:rsid w:val="003E1B1D"/>
    <w:rsid w:val="003E2799"/>
    <w:rsid w:val="003E2A69"/>
    <w:rsid w:val="003E3469"/>
    <w:rsid w:val="003E3FBE"/>
    <w:rsid w:val="003E481E"/>
    <w:rsid w:val="003F16BA"/>
    <w:rsid w:val="003F1C94"/>
    <w:rsid w:val="003F1C99"/>
    <w:rsid w:val="003F46E1"/>
    <w:rsid w:val="003F6A14"/>
    <w:rsid w:val="003F7E0D"/>
    <w:rsid w:val="004006A1"/>
    <w:rsid w:val="00400F8F"/>
    <w:rsid w:val="00401C12"/>
    <w:rsid w:val="00405423"/>
    <w:rsid w:val="00406705"/>
    <w:rsid w:val="0041120D"/>
    <w:rsid w:val="0041384D"/>
    <w:rsid w:val="0041406F"/>
    <w:rsid w:val="004169FF"/>
    <w:rsid w:val="004233D1"/>
    <w:rsid w:val="00426038"/>
    <w:rsid w:val="00427AF4"/>
    <w:rsid w:val="00427E63"/>
    <w:rsid w:val="00430154"/>
    <w:rsid w:val="00434024"/>
    <w:rsid w:val="004348C6"/>
    <w:rsid w:val="00436BCA"/>
    <w:rsid w:val="00437249"/>
    <w:rsid w:val="00440149"/>
    <w:rsid w:val="004405F7"/>
    <w:rsid w:val="00440FE6"/>
    <w:rsid w:val="0044147E"/>
    <w:rsid w:val="00442BE2"/>
    <w:rsid w:val="00446C70"/>
    <w:rsid w:val="00447503"/>
    <w:rsid w:val="0045012B"/>
    <w:rsid w:val="0045356E"/>
    <w:rsid w:val="00461487"/>
    <w:rsid w:val="0046215A"/>
    <w:rsid w:val="004633DB"/>
    <w:rsid w:val="004655E0"/>
    <w:rsid w:val="00466900"/>
    <w:rsid w:val="0047026A"/>
    <w:rsid w:val="00472847"/>
    <w:rsid w:val="00480ADB"/>
    <w:rsid w:val="0048216B"/>
    <w:rsid w:val="00483E55"/>
    <w:rsid w:val="00486278"/>
    <w:rsid w:val="004906BC"/>
    <w:rsid w:val="0049394A"/>
    <w:rsid w:val="00494246"/>
    <w:rsid w:val="0049730D"/>
    <w:rsid w:val="004A0A68"/>
    <w:rsid w:val="004A3FB2"/>
    <w:rsid w:val="004A61A8"/>
    <w:rsid w:val="004B10DD"/>
    <w:rsid w:val="004B317E"/>
    <w:rsid w:val="004B56B5"/>
    <w:rsid w:val="004B6342"/>
    <w:rsid w:val="004B682A"/>
    <w:rsid w:val="004B6F2C"/>
    <w:rsid w:val="004B73BD"/>
    <w:rsid w:val="004C01D6"/>
    <w:rsid w:val="004C6E2F"/>
    <w:rsid w:val="004D0CFB"/>
    <w:rsid w:val="004D0E53"/>
    <w:rsid w:val="004D1790"/>
    <w:rsid w:val="004D20EB"/>
    <w:rsid w:val="004D3C5A"/>
    <w:rsid w:val="004D529D"/>
    <w:rsid w:val="004E1ABB"/>
    <w:rsid w:val="004E1CA6"/>
    <w:rsid w:val="004E2DB6"/>
    <w:rsid w:val="004E6230"/>
    <w:rsid w:val="004E6E85"/>
    <w:rsid w:val="004F10AC"/>
    <w:rsid w:val="004F3423"/>
    <w:rsid w:val="00500A5F"/>
    <w:rsid w:val="00501329"/>
    <w:rsid w:val="00503F0D"/>
    <w:rsid w:val="00510068"/>
    <w:rsid w:val="005179AE"/>
    <w:rsid w:val="00522AE8"/>
    <w:rsid w:val="005235E2"/>
    <w:rsid w:val="00530CAF"/>
    <w:rsid w:val="00536DD0"/>
    <w:rsid w:val="00541304"/>
    <w:rsid w:val="00541615"/>
    <w:rsid w:val="0054216A"/>
    <w:rsid w:val="00545E10"/>
    <w:rsid w:val="00550006"/>
    <w:rsid w:val="00551345"/>
    <w:rsid w:val="005542E0"/>
    <w:rsid w:val="0055781E"/>
    <w:rsid w:val="0056476F"/>
    <w:rsid w:val="00565C43"/>
    <w:rsid w:val="00566B4A"/>
    <w:rsid w:val="00570DA7"/>
    <w:rsid w:val="00572285"/>
    <w:rsid w:val="0057514A"/>
    <w:rsid w:val="00576AB1"/>
    <w:rsid w:val="00577D35"/>
    <w:rsid w:val="00582248"/>
    <w:rsid w:val="00582299"/>
    <w:rsid w:val="00583049"/>
    <w:rsid w:val="0058439D"/>
    <w:rsid w:val="00585ADB"/>
    <w:rsid w:val="005907B6"/>
    <w:rsid w:val="005A4D7A"/>
    <w:rsid w:val="005A7000"/>
    <w:rsid w:val="005A7777"/>
    <w:rsid w:val="005B0A12"/>
    <w:rsid w:val="005B1138"/>
    <w:rsid w:val="005B7086"/>
    <w:rsid w:val="005C2AA4"/>
    <w:rsid w:val="005C4004"/>
    <w:rsid w:val="005C4C0C"/>
    <w:rsid w:val="005C70F6"/>
    <w:rsid w:val="005D0C22"/>
    <w:rsid w:val="005D29EF"/>
    <w:rsid w:val="005D37E8"/>
    <w:rsid w:val="005D5403"/>
    <w:rsid w:val="005D7803"/>
    <w:rsid w:val="005E01DB"/>
    <w:rsid w:val="005E3DC3"/>
    <w:rsid w:val="005E53B8"/>
    <w:rsid w:val="005E5CDB"/>
    <w:rsid w:val="005F3CDC"/>
    <w:rsid w:val="00602A43"/>
    <w:rsid w:val="00603CBA"/>
    <w:rsid w:val="00607BAB"/>
    <w:rsid w:val="00607D87"/>
    <w:rsid w:val="006126E2"/>
    <w:rsid w:val="006133AF"/>
    <w:rsid w:val="0061454C"/>
    <w:rsid w:val="00617518"/>
    <w:rsid w:val="006212E7"/>
    <w:rsid w:val="00622DA8"/>
    <w:rsid w:val="00624989"/>
    <w:rsid w:val="00625475"/>
    <w:rsid w:val="0062732F"/>
    <w:rsid w:val="006312A6"/>
    <w:rsid w:val="006334B3"/>
    <w:rsid w:val="006358B4"/>
    <w:rsid w:val="00635CC0"/>
    <w:rsid w:val="00643EFC"/>
    <w:rsid w:val="00646519"/>
    <w:rsid w:val="00650456"/>
    <w:rsid w:val="00651661"/>
    <w:rsid w:val="00651C0C"/>
    <w:rsid w:val="006522CB"/>
    <w:rsid w:val="00654D61"/>
    <w:rsid w:val="00656189"/>
    <w:rsid w:val="0065777F"/>
    <w:rsid w:val="006621C8"/>
    <w:rsid w:val="0066397C"/>
    <w:rsid w:val="00664246"/>
    <w:rsid w:val="00664375"/>
    <w:rsid w:val="0066779B"/>
    <w:rsid w:val="00671F28"/>
    <w:rsid w:val="0068294A"/>
    <w:rsid w:val="00684658"/>
    <w:rsid w:val="00684BCF"/>
    <w:rsid w:val="00686691"/>
    <w:rsid w:val="006871EE"/>
    <w:rsid w:val="00687741"/>
    <w:rsid w:val="00690749"/>
    <w:rsid w:val="00690812"/>
    <w:rsid w:val="00690BD4"/>
    <w:rsid w:val="00692503"/>
    <w:rsid w:val="00693119"/>
    <w:rsid w:val="00693980"/>
    <w:rsid w:val="00694EE5"/>
    <w:rsid w:val="006967A1"/>
    <w:rsid w:val="006A3152"/>
    <w:rsid w:val="006B2068"/>
    <w:rsid w:val="006B30B6"/>
    <w:rsid w:val="006C4C49"/>
    <w:rsid w:val="006D1351"/>
    <w:rsid w:val="006D7540"/>
    <w:rsid w:val="006D7B81"/>
    <w:rsid w:val="006E3078"/>
    <w:rsid w:val="006E4F06"/>
    <w:rsid w:val="006E58AE"/>
    <w:rsid w:val="006E65FF"/>
    <w:rsid w:val="006F1C05"/>
    <w:rsid w:val="006F2E07"/>
    <w:rsid w:val="006F4D38"/>
    <w:rsid w:val="006F623A"/>
    <w:rsid w:val="00703AF3"/>
    <w:rsid w:val="00707C19"/>
    <w:rsid w:val="007154F6"/>
    <w:rsid w:val="00717EC6"/>
    <w:rsid w:val="00725659"/>
    <w:rsid w:val="00726400"/>
    <w:rsid w:val="007277F5"/>
    <w:rsid w:val="00731D6C"/>
    <w:rsid w:val="007356A8"/>
    <w:rsid w:val="00735D94"/>
    <w:rsid w:val="00743437"/>
    <w:rsid w:val="00743671"/>
    <w:rsid w:val="00744F95"/>
    <w:rsid w:val="00745A88"/>
    <w:rsid w:val="00745DDE"/>
    <w:rsid w:val="00751708"/>
    <w:rsid w:val="00751B16"/>
    <w:rsid w:val="0075667E"/>
    <w:rsid w:val="007604BD"/>
    <w:rsid w:val="0076159A"/>
    <w:rsid w:val="00763074"/>
    <w:rsid w:val="007645BC"/>
    <w:rsid w:val="00766A26"/>
    <w:rsid w:val="00771BAA"/>
    <w:rsid w:val="007732FE"/>
    <w:rsid w:val="00774077"/>
    <w:rsid w:val="00781B19"/>
    <w:rsid w:val="00782208"/>
    <w:rsid w:val="00782EBD"/>
    <w:rsid w:val="0078604C"/>
    <w:rsid w:val="00797CDD"/>
    <w:rsid w:val="007A4D77"/>
    <w:rsid w:val="007A7354"/>
    <w:rsid w:val="007B2FED"/>
    <w:rsid w:val="007C5075"/>
    <w:rsid w:val="007C5FC8"/>
    <w:rsid w:val="007C6ADB"/>
    <w:rsid w:val="007C7407"/>
    <w:rsid w:val="007D021B"/>
    <w:rsid w:val="007D3D7E"/>
    <w:rsid w:val="007E2071"/>
    <w:rsid w:val="007E366F"/>
    <w:rsid w:val="007E4A9B"/>
    <w:rsid w:val="007E531D"/>
    <w:rsid w:val="007E61CA"/>
    <w:rsid w:val="007F13A7"/>
    <w:rsid w:val="007F548B"/>
    <w:rsid w:val="007F6C87"/>
    <w:rsid w:val="00800AA5"/>
    <w:rsid w:val="00804E6A"/>
    <w:rsid w:val="008059A6"/>
    <w:rsid w:val="00806DA7"/>
    <w:rsid w:val="0081551A"/>
    <w:rsid w:val="0082157B"/>
    <w:rsid w:val="008352B8"/>
    <w:rsid w:val="0084029F"/>
    <w:rsid w:val="00844403"/>
    <w:rsid w:val="008454E3"/>
    <w:rsid w:val="00861F9C"/>
    <w:rsid w:val="0086470B"/>
    <w:rsid w:val="00865937"/>
    <w:rsid w:val="00866CC9"/>
    <w:rsid w:val="00870ED5"/>
    <w:rsid w:val="0087256C"/>
    <w:rsid w:val="00880747"/>
    <w:rsid w:val="00890055"/>
    <w:rsid w:val="00890C2B"/>
    <w:rsid w:val="0089437C"/>
    <w:rsid w:val="008948F2"/>
    <w:rsid w:val="008978E6"/>
    <w:rsid w:val="008A0B77"/>
    <w:rsid w:val="008A13E0"/>
    <w:rsid w:val="008A4817"/>
    <w:rsid w:val="008A7DF3"/>
    <w:rsid w:val="008B5ABF"/>
    <w:rsid w:val="008B6914"/>
    <w:rsid w:val="008C0425"/>
    <w:rsid w:val="008C362C"/>
    <w:rsid w:val="008E05A8"/>
    <w:rsid w:val="008E7622"/>
    <w:rsid w:val="008F555E"/>
    <w:rsid w:val="009000AB"/>
    <w:rsid w:val="009029A6"/>
    <w:rsid w:val="0090407F"/>
    <w:rsid w:val="00913539"/>
    <w:rsid w:val="00916FBE"/>
    <w:rsid w:val="0092009B"/>
    <w:rsid w:val="0092043A"/>
    <w:rsid w:val="009371D8"/>
    <w:rsid w:val="00944FD8"/>
    <w:rsid w:val="009537B3"/>
    <w:rsid w:val="009540B4"/>
    <w:rsid w:val="00955031"/>
    <w:rsid w:val="00955404"/>
    <w:rsid w:val="00956603"/>
    <w:rsid w:val="009649BC"/>
    <w:rsid w:val="009662B4"/>
    <w:rsid w:val="00970CB3"/>
    <w:rsid w:val="0097512A"/>
    <w:rsid w:val="009771F7"/>
    <w:rsid w:val="009856EF"/>
    <w:rsid w:val="00994144"/>
    <w:rsid w:val="009A02AB"/>
    <w:rsid w:val="009A304E"/>
    <w:rsid w:val="009A35C7"/>
    <w:rsid w:val="009A3715"/>
    <w:rsid w:val="009A3D40"/>
    <w:rsid w:val="009A5E66"/>
    <w:rsid w:val="009A7838"/>
    <w:rsid w:val="009B2188"/>
    <w:rsid w:val="009B4BAB"/>
    <w:rsid w:val="009B77C1"/>
    <w:rsid w:val="009C0AD8"/>
    <w:rsid w:val="009C18C8"/>
    <w:rsid w:val="009D4C6C"/>
    <w:rsid w:val="009E026D"/>
    <w:rsid w:val="009E057B"/>
    <w:rsid w:val="009E0ABA"/>
    <w:rsid w:val="009E136D"/>
    <w:rsid w:val="009E2C74"/>
    <w:rsid w:val="009E41AC"/>
    <w:rsid w:val="009F01CE"/>
    <w:rsid w:val="009F1254"/>
    <w:rsid w:val="009F1EE6"/>
    <w:rsid w:val="009F328A"/>
    <w:rsid w:val="009F5882"/>
    <w:rsid w:val="00A113D8"/>
    <w:rsid w:val="00A15259"/>
    <w:rsid w:val="00A17652"/>
    <w:rsid w:val="00A264C8"/>
    <w:rsid w:val="00A34C5A"/>
    <w:rsid w:val="00A40FF3"/>
    <w:rsid w:val="00A42869"/>
    <w:rsid w:val="00A43366"/>
    <w:rsid w:val="00A51299"/>
    <w:rsid w:val="00A55111"/>
    <w:rsid w:val="00A55D96"/>
    <w:rsid w:val="00A61D81"/>
    <w:rsid w:val="00A648DF"/>
    <w:rsid w:val="00A7203E"/>
    <w:rsid w:val="00A72B47"/>
    <w:rsid w:val="00A77D68"/>
    <w:rsid w:val="00A800BF"/>
    <w:rsid w:val="00A81FE3"/>
    <w:rsid w:val="00A831D8"/>
    <w:rsid w:val="00A83860"/>
    <w:rsid w:val="00A83ECD"/>
    <w:rsid w:val="00A87CA1"/>
    <w:rsid w:val="00A95B75"/>
    <w:rsid w:val="00AA243F"/>
    <w:rsid w:val="00AA30A6"/>
    <w:rsid w:val="00AB3F9D"/>
    <w:rsid w:val="00AB66E0"/>
    <w:rsid w:val="00AB6AAC"/>
    <w:rsid w:val="00AB6BDE"/>
    <w:rsid w:val="00AC13EB"/>
    <w:rsid w:val="00AC1FE7"/>
    <w:rsid w:val="00AC2AE9"/>
    <w:rsid w:val="00AC6CF4"/>
    <w:rsid w:val="00AC719A"/>
    <w:rsid w:val="00AD233D"/>
    <w:rsid w:val="00AD2F06"/>
    <w:rsid w:val="00AD4C7B"/>
    <w:rsid w:val="00AD5601"/>
    <w:rsid w:val="00AD681C"/>
    <w:rsid w:val="00AE1292"/>
    <w:rsid w:val="00AE2D98"/>
    <w:rsid w:val="00AE480F"/>
    <w:rsid w:val="00AE55DE"/>
    <w:rsid w:val="00AE7A15"/>
    <w:rsid w:val="00AF3D0A"/>
    <w:rsid w:val="00AF4DB5"/>
    <w:rsid w:val="00AF549A"/>
    <w:rsid w:val="00AF5526"/>
    <w:rsid w:val="00B01F42"/>
    <w:rsid w:val="00B03919"/>
    <w:rsid w:val="00B1049C"/>
    <w:rsid w:val="00B11A35"/>
    <w:rsid w:val="00B11FF9"/>
    <w:rsid w:val="00B1216B"/>
    <w:rsid w:val="00B14FA7"/>
    <w:rsid w:val="00B17373"/>
    <w:rsid w:val="00B22029"/>
    <w:rsid w:val="00B223FE"/>
    <w:rsid w:val="00B22F3F"/>
    <w:rsid w:val="00B2319D"/>
    <w:rsid w:val="00B23941"/>
    <w:rsid w:val="00B33738"/>
    <w:rsid w:val="00B3518D"/>
    <w:rsid w:val="00B40A62"/>
    <w:rsid w:val="00B41DB3"/>
    <w:rsid w:val="00B43B15"/>
    <w:rsid w:val="00B44BAA"/>
    <w:rsid w:val="00B45D95"/>
    <w:rsid w:val="00B45F49"/>
    <w:rsid w:val="00B52494"/>
    <w:rsid w:val="00B56749"/>
    <w:rsid w:val="00B568E0"/>
    <w:rsid w:val="00B57BE2"/>
    <w:rsid w:val="00B602F2"/>
    <w:rsid w:val="00B61E1C"/>
    <w:rsid w:val="00B628A5"/>
    <w:rsid w:val="00B631EE"/>
    <w:rsid w:val="00B6330D"/>
    <w:rsid w:val="00B65351"/>
    <w:rsid w:val="00B678AE"/>
    <w:rsid w:val="00B746F4"/>
    <w:rsid w:val="00B75FCD"/>
    <w:rsid w:val="00B802E2"/>
    <w:rsid w:val="00B80E31"/>
    <w:rsid w:val="00B83F70"/>
    <w:rsid w:val="00B8536B"/>
    <w:rsid w:val="00B869D8"/>
    <w:rsid w:val="00B87B13"/>
    <w:rsid w:val="00B90284"/>
    <w:rsid w:val="00BA55BE"/>
    <w:rsid w:val="00BB03DD"/>
    <w:rsid w:val="00BB41C4"/>
    <w:rsid w:val="00BC1321"/>
    <w:rsid w:val="00BC5352"/>
    <w:rsid w:val="00BD1493"/>
    <w:rsid w:val="00BD2C84"/>
    <w:rsid w:val="00BD2FF4"/>
    <w:rsid w:val="00BE36FF"/>
    <w:rsid w:val="00BE5E41"/>
    <w:rsid w:val="00BF04CD"/>
    <w:rsid w:val="00BF2527"/>
    <w:rsid w:val="00BF43C2"/>
    <w:rsid w:val="00BF7893"/>
    <w:rsid w:val="00BF7BFC"/>
    <w:rsid w:val="00C00612"/>
    <w:rsid w:val="00C03FF2"/>
    <w:rsid w:val="00C06CD9"/>
    <w:rsid w:val="00C06DF5"/>
    <w:rsid w:val="00C11DBA"/>
    <w:rsid w:val="00C1322C"/>
    <w:rsid w:val="00C13DF8"/>
    <w:rsid w:val="00C14F18"/>
    <w:rsid w:val="00C15C85"/>
    <w:rsid w:val="00C16E9B"/>
    <w:rsid w:val="00C20D4D"/>
    <w:rsid w:val="00C24682"/>
    <w:rsid w:val="00C301FD"/>
    <w:rsid w:val="00C4578C"/>
    <w:rsid w:val="00C45974"/>
    <w:rsid w:val="00C45AD7"/>
    <w:rsid w:val="00C52288"/>
    <w:rsid w:val="00C57737"/>
    <w:rsid w:val="00C62A45"/>
    <w:rsid w:val="00C63D1E"/>
    <w:rsid w:val="00C659C4"/>
    <w:rsid w:val="00C65BAF"/>
    <w:rsid w:val="00C704A0"/>
    <w:rsid w:val="00C71FB5"/>
    <w:rsid w:val="00C77795"/>
    <w:rsid w:val="00C821E4"/>
    <w:rsid w:val="00C82738"/>
    <w:rsid w:val="00C83510"/>
    <w:rsid w:val="00C835A5"/>
    <w:rsid w:val="00C87CDA"/>
    <w:rsid w:val="00C91487"/>
    <w:rsid w:val="00C9237D"/>
    <w:rsid w:val="00C96400"/>
    <w:rsid w:val="00CA4A61"/>
    <w:rsid w:val="00CA68DA"/>
    <w:rsid w:val="00CB59E6"/>
    <w:rsid w:val="00CC074F"/>
    <w:rsid w:val="00CC3CCE"/>
    <w:rsid w:val="00CD1DCF"/>
    <w:rsid w:val="00CD205D"/>
    <w:rsid w:val="00CD2266"/>
    <w:rsid w:val="00CD551B"/>
    <w:rsid w:val="00CD67B2"/>
    <w:rsid w:val="00CD73F1"/>
    <w:rsid w:val="00CE37B8"/>
    <w:rsid w:val="00CE42F4"/>
    <w:rsid w:val="00CE6CD3"/>
    <w:rsid w:val="00CE71F7"/>
    <w:rsid w:val="00CF03B8"/>
    <w:rsid w:val="00CF2C19"/>
    <w:rsid w:val="00CF2F9C"/>
    <w:rsid w:val="00CF3048"/>
    <w:rsid w:val="00CF3683"/>
    <w:rsid w:val="00CF514A"/>
    <w:rsid w:val="00CF7486"/>
    <w:rsid w:val="00D0115D"/>
    <w:rsid w:val="00D03DA6"/>
    <w:rsid w:val="00D11D6C"/>
    <w:rsid w:val="00D1468B"/>
    <w:rsid w:val="00D17074"/>
    <w:rsid w:val="00D229F7"/>
    <w:rsid w:val="00D22B29"/>
    <w:rsid w:val="00D233F5"/>
    <w:rsid w:val="00D256EE"/>
    <w:rsid w:val="00D27A4B"/>
    <w:rsid w:val="00D34EB7"/>
    <w:rsid w:val="00D3556F"/>
    <w:rsid w:val="00D375C6"/>
    <w:rsid w:val="00D411BC"/>
    <w:rsid w:val="00D442D8"/>
    <w:rsid w:val="00D454A3"/>
    <w:rsid w:val="00D4619C"/>
    <w:rsid w:val="00D47D22"/>
    <w:rsid w:val="00D50D83"/>
    <w:rsid w:val="00D52F95"/>
    <w:rsid w:val="00D53AC2"/>
    <w:rsid w:val="00D546E2"/>
    <w:rsid w:val="00D5556E"/>
    <w:rsid w:val="00D56C36"/>
    <w:rsid w:val="00D60C39"/>
    <w:rsid w:val="00D610A0"/>
    <w:rsid w:val="00D67CA0"/>
    <w:rsid w:val="00D7118C"/>
    <w:rsid w:val="00D73B56"/>
    <w:rsid w:val="00D8078C"/>
    <w:rsid w:val="00D8336B"/>
    <w:rsid w:val="00D85FA4"/>
    <w:rsid w:val="00D91253"/>
    <w:rsid w:val="00D91421"/>
    <w:rsid w:val="00D94006"/>
    <w:rsid w:val="00D952FF"/>
    <w:rsid w:val="00D9588D"/>
    <w:rsid w:val="00D9603F"/>
    <w:rsid w:val="00D96C7F"/>
    <w:rsid w:val="00DA3D80"/>
    <w:rsid w:val="00DA487D"/>
    <w:rsid w:val="00DA4CCD"/>
    <w:rsid w:val="00DA67EF"/>
    <w:rsid w:val="00DA68EE"/>
    <w:rsid w:val="00DB161F"/>
    <w:rsid w:val="00DB3F3F"/>
    <w:rsid w:val="00DC02B4"/>
    <w:rsid w:val="00DC31A1"/>
    <w:rsid w:val="00DC67DE"/>
    <w:rsid w:val="00DD0051"/>
    <w:rsid w:val="00DD316A"/>
    <w:rsid w:val="00DD53F9"/>
    <w:rsid w:val="00DD5F5C"/>
    <w:rsid w:val="00DD6155"/>
    <w:rsid w:val="00DD6400"/>
    <w:rsid w:val="00DD6846"/>
    <w:rsid w:val="00DD714E"/>
    <w:rsid w:val="00DD7ABA"/>
    <w:rsid w:val="00DE07AE"/>
    <w:rsid w:val="00DE0E4F"/>
    <w:rsid w:val="00DE1A4B"/>
    <w:rsid w:val="00DE3B25"/>
    <w:rsid w:val="00DE4B06"/>
    <w:rsid w:val="00DE72E7"/>
    <w:rsid w:val="00DF0BEC"/>
    <w:rsid w:val="00DF1C6B"/>
    <w:rsid w:val="00E00E80"/>
    <w:rsid w:val="00E0317A"/>
    <w:rsid w:val="00E104FA"/>
    <w:rsid w:val="00E120FB"/>
    <w:rsid w:val="00E13D2B"/>
    <w:rsid w:val="00E169E5"/>
    <w:rsid w:val="00E23489"/>
    <w:rsid w:val="00E24E67"/>
    <w:rsid w:val="00E26252"/>
    <w:rsid w:val="00E265C2"/>
    <w:rsid w:val="00E3427A"/>
    <w:rsid w:val="00E426B2"/>
    <w:rsid w:val="00E43CF6"/>
    <w:rsid w:val="00E44C2B"/>
    <w:rsid w:val="00E468F7"/>
    <w:rsid w:val="00E50FAF"/>
    <w:rsid w:val="00E529ED"/>
    <w:rsid w:val="00E56569"/>
    <w:rsid w:val="00E63094"/>
    <w:rsid w:val="00E631D6"/>
    <w:rsid w:val="00E6468D"/>
    <w:rsid w:val="00E658BB"/>
    <w:rsid w:val="00E65C65"/>
    <w:rsid w:val="00E708FC"/>
    <w:rsid w:val="00E7504A"/>
    <w:rsid w:val="00E76A2A"/>
    <w:rsid w:val="00E7721E"/>
    <w:rsid w:val="00E809B8"/>
    <w:rsid w:val="00E8133B"/>
    <w:rsid w:val="00E813FF"/>
    <w:rsid w:val="00E8221E"/>
    <w:rsid w:val="00E82BEA"/>
    <w:rsid w:val="00E84888"/>
    <w:rsid w:val="00E85328"/>
    <w:rsid w:val="00E85449"/>
    <w:rsid w:val="00E85474"/>
    <w:rsid w:val="00E86990"/>
    <w:rsid w:val="00E910DB"/>
    <w:rsid w:val="00E91E91"/>
    <w:rsid w:val="00EA0B2D"/>
    <w:rsid w:val="00EA4B21"/>
    <w:rsid w:val="00EA54ED"/>
    <w:rsid w:val="00EA6B9F"/>
    <w:rsid w:val="00EA6D42"/>
    <w:rsid w:val="00EA76A7"/>
    <w:rsid w:val="00EB0268"/>
    <w:rsid w:val="00EB08FE"/>
    <w:rsid w:val="00EB09DB"/>
    <w:rsid w:val="00EB17A0"/>
    <w:rsid w:val="00EB1F7C"/>
    <w:rsid w:val="00EB7F34"/>
    <w:rsid w:val="00EC2011"/>
    <w:rsid w:val="00EC704D"/>
    <w:rsid w:val="00ED1097"/>
    <w:rsid w:val="00ED3986"/>
    <w:rsid w:val="00ED46AD"/>
    <w:rsid w:val="00ED4F11"/>
    <w:rsid w:val="00EE11FB"/>
    <w:rsid w:val="00EE7F03"/>
    <w:rsid w:val="00EF1459"/>
    <w:rsid w:val="00EF26A1"/>
    <w:rsid w:val="00EF542B"/>
    <w:rsid w:val="00F05724"/>
    <w:rsid w:val="00F060EA"/>
    <w:rsid w:val="00F116E5"/>
    <w:rsid w:val="00F118C4"/>
    <w:rsid w:val="00F118D2"/>
    <w:rsid w:val="00F12BF1"/>
    <w:rsid w:val="00F14FD6"/>
    <w:rsid w:val="00F218E9"/>
    <w:rsid w:val="00F32BA5"/>
    <w:rsid w:val="00F42E41"/>
    <w:rsid w:val="00F43344"/>
    <w:rsid w:val="00F44761"/>
    <w:rsid w:val="00F450C2"/>
    <w:rsid w:val="00F569B2"/>
    <w:rsid w:val="00F632E0"/>
    <w:rsid w:val="00F67590"/>
    <w:rsid w:val="00F707A7"/>
    <w:rsid w:val="00F71DAB"/>
    <w:rsid w:val="00F7408D"/>
    <w:rsid w:val="00F926A8"/>
    <w:rsid w:val="00F94831"/>
    <w:rsid w:val="00FB14D5"/>
    <w:rsid w:val="00FB4552"/>
    <w:rsid w:val="00FB762D"/>
    <w:rsid w:val="00FC1427"/>
    <w:rsid w:val="00FC2AF6"/>
    <w:rsid w:val="00FC30B9"/>
    <w:rsid w:val="00FC3D61"/>
    <w:rsid w:val="00FC70A6"/>
    <w:rsid w:val="00FD00F3"/>
    <w:rsid w:val="00FD1B1A"/>
    <w:rsid w:val="00FD1BB0"/>
    <w:rsid w:val="00FD5E8E"/>
    <w:rsid w:val="00FD5FDC"/>
    <w:rsid w:val="00FD7B17"/>
    <w:rsid w:val="00FE0D64"/>
    <w:rsid w:val="00FE23F2"/>
    <w:rsid w:val="00FE2D6C"/>
    <w:rsid w:val="00FE37F9"/>
    <w:rsid w:val="00FE3D99"/>
    <w:rsid w:val="00FE7983"/>
    <w:rsid w:val="00FE7EAA"/>
    <w:rsid w:val="00FF17A2"/>
    <w:rsid w:val="00FF2DDE"/>
    <w:rsid w:val="00FF50D1"/>
    <w:rsid w:val="00FF657B"/>
    <w:rsid w:val="00FF72D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D7AF53"/>
  <w15:docId w15:val="{0BF27398-F3F9-4634-A01C-21DAC18C6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4D7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4D7A"/>
    <w:pPr>
      <w:tabs>
        <w:tab w:val="center" w:pos="4680"/>
        <w:tab w:val="right" w:pos="9360"/>
      </w:tabs>
    </w:pPr>
  </w:style>
  <w:style w:type="character" w:customStyle="1" w:styleId="HeaderChar">
    <w:name w:val="Header Char"/>
    <w:basedOn w:val="DefaultParagraphFont"/>
    <w:link w:val="Header"/>
    <w:uiPriority w:val="99"/>
    <w:rsid w:val="005A4D7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A4D7A"/>
    <w:pPr>
      <w:tabs>
        <w:tab w:val="center" w:pos="4680"/>
        <w:tab w:val="right" w:pos="9360"/>
      </w:tabs>
    </w:pPr>
  </w:style>
  <w:style w:type="character" w:customStyle="1" w:styleId="FooterChar">
    <w:name w:val="Footer Char"/>
    <w:basedOn w:val="DefaultParagraphFont"/>
    <w:link w:val="Footer"/>
    <w:uiPriority w:val="99"/>
    <w:rsid w:val="005A4D7A"/>
    <w:rPr>
      <w:rFonts w:ascii="Times New Roman" w:eastAsia="Times New Roman" w:hAnsi="Times New Roman" w:cs="Times New Roman"/>
      <w:sz w:val="24"/>
      <w:szCs w:val="24"/>
    </w:rPr>
  </w:style>
  <w:style w:type="paragraph" w:styleId="ListParagraph">
    <w:name w:val="List Paragraph"/>
    <w:basedOn w:val="Normal"/>
    <w:uiPriority w:val="34"/>
    <w:qFormat/>
    <w:rsid w:val="004A61A8"/>
    <w:pPr>
      <w:ind w:left="720"/>
      <w:contextualSpacing/>
    </w:pPr>
  </w:style>
  <w:style w:type="paragraph" w:styleId="BalloonText">
    <w:name w:val="Balloon Text"/>
    <w:basedOn w:val="Normal"/>
    <w:link w:val="BalloonTextChar"/>
    <w:uiPriority w:val="99"/>
    <w:semiHidden/>
    <w:unhideWhenUsed/>
    <w:rsid w:val="00B1216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216B"/>
    <w:rPr>
      <w:rFonts w:ascii="Segoe UI" w:eastAsia="Times New Roman" w:hAnsi="Segoe UI" w:cs="Segoe UI"/>
      <w:sz w:val="18"/>
      <w:szCs w:val="18"/>
    </w:rPr>
  </w:style>
  <w:style w:type="paragraph" w:customStyle="1" w:styleId="nl--1-">
    <w:name w:val="nl--1-"/>
    <w:basedOn w:val="Normal"/>
    <w:rsid w:val="00B678AE"/>
    <w:pPr>
      <w:spacing w:before="100" w:beforeAutospacing="1" w:after="100" w:afterAutospacing="1"/>
    </w:pPr>
    <w:rPr>
      <w:lang w:val="en-ZW" w:eastAsia="en-ZW"/>
    </w:rPr>
  </w:style>
  <w:style w:type="paragraph" w:customStyle="1" w:styleId="ll">
    <w:name w:val="ll"/>
    <w:basedOn w:val="Normal"/>
    <w:rsid w:val="00B678AE"/>
    <w:pPr>
      <w:spacing w:before="100" w:beforeAutospacing="1" w:after="100" w:afterAutospacing="1"/>
    </w:pPr>
    <w:rPr>
      <w:lang w:val="en-ZW" w:eastAsia="en-ZW"/>
    </w:rPr>
  </w:style>
  <w:style w:type="paragraph" w:customStyle="1" w:styleId="test">
    <w:name w:val="test"/>
    <w:basedOn w:val="Normal"/>
    <w:rsid w:val="00B678AE"/>
    <w:pPr>
      <w:spacing w:before="100" w:beforeAutospacing="1" w:after="100" w:afterAutospacing="1"/>
    </w:pPr>
    <w:rPr>
      <w:lang w:val="en-ZW" w:eastAsia="en-ZW"/>
    </w:rPr>
  </w:style>
  <w:style w:type="paragraph" w:customStyle="1" w:styleId="h1">
    <w:name w:val="h1"/>
    <w:basedOn w:val="Normal"/>
    <w:rsid w:val="00160404"/>
    <w:pPr>
      <w:spacing w:before="100" w:beforeAutospacing="1" w:after="100" w:afterAutospacing="1"/>
    </w:pPr>
    <w:rPr>
      <w:lang w:val="en-ZW" w:eastAsia="en-ZW"/>
    </w:rPr>
  </w:style>
  <w:style w:type="character" w:customStyle="1" w:styleId="bold">
    <w:name w:val="bold"/>
    <w:basedOn w:val="DefaultParagraphFont"/>
    <w:rsid w:val="00160404"/>
  </w:style>
  <w:style w:type="paragraph" w:customStyle="1" w:styleId="text">
    <w:name w:val="text"/>
    <w:basedOn w:val="Normal"/>
    <w:rsid w:val="00160404"/>
    <w:pPr>
      <w:spacing w:before="100" w:beforeAutospacing="1" w:after="100" w:afterAutospacing="1"/>
    </w:pPr>
    <w:rPr>
      <w:lang w:val="en-ZW" w:eastAsia="en-ZW"/>
    </w:rPr>
  </w:style>
  <w:style w:type="paragraph" w:styleId="NormalWeb">
    <w:name w:val="Normal (Web)"/>
    <w:basedOn w:val="Normal"/>
    <w:uiPriority w:val="99"/>
    <w:semiHidden/>
    <w:unhideWhenUsed/>
    <w:rsid w:val="009E026D"/>
    <w:pPr>
      <w:spacing w:before="100" w:beforeAutospacing="1" w:after="100" w:afterAutospacing="1"/>
    </w:pPr>
    <w:rPr>
      <w:lang w:val="en-ZW" w:eastAsia="en-ZW"/>
    </w:rPr>
  </w:style>
  <w:style w:type="character" w:styleId="Emphasis">
    <w:name w:val="Emphasis"/>
    <w:basedOn w:val="DefaultParagraphFont"/>
    <w:uiPriority w:val="20"/>
    <w:qFormat/>
    <w:rsid w:val="009E026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676729">
      <w:bodyDiv w:val="1"/>
      <w:marLeft w:val="0"/>
      <w:marRight w:val="0"/>
      <w:marTop w:val="0"/>
      <w:marBottom w:val="0"/>
      <w:divBdr>
        <w:top w:val="none" w:sz="0" w:space="0" w:color="auto"/>
        <w:left w:val="none" w:sz="0" w:space="0" w:color="auto"/>
        <w:bottom w:val="none" w:sz="0" w:space="0" w:color="auto"/>
        <w:right w:val="none" w:sz="0" w:space="0" w:color="auto"/>
      </w:divBdr>
    </w:div>
    <w:div w:id="1113017618">
      <w:bodyDiv w:val="1"/>
      <w:marLeft w:val="0"/>
      <w:marRight w:val="0"/>
      <w:marTop w:val="0"/>
      <w:marBottom w:val="0"/>
      <w:divBdr>
        <w:top w:val="none" w:sz="0" w:space="0" w:color="auto"/>
        <w:left w:val="none" w:sz="0" w:space="0" w:color="auto"/>
        <w:bottom w:val="none" w:sz="0" w:space="0" w:color="auto"/>
        <w:right w:val="none" w:sz="0" w:space="0" w:color="auto"/>
      </w:divBdr>
    </w:div>
    <w:div w:id="20285531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885</Words>
  <Characters>5047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jsc-Mujuru</dc:creator>
  <cp:keywords/>
  <dc:description/>
  <cp:lastModifiedBy>JSC</cp:lastModifiedBy>
  <cp:revision>2</cp:revision>
  <cp:lastPrinted>2021-11-03T07:39:00Z</cp:lastPrinted>
  <dcterms:created xsi:type="dcterms:W3CDTF">2024-05-31T09:43:00Z</dcterms:created>
  <dcterms:modified xsi:type="dcterms:W3CDTF">2024-05-31T09:43:00Z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846467c6f3e9f47ff97d6f815bdea8f26972dc2419f151a5997e7f6aa4238b7c</vt:lpwstr>
  </property>
</Properties>
</file>