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A48EAA" w14:textId="77777777" w:rsidR="00CA4053" w:rsidRDefault="00CA4053" w:rsidP="00CA4053">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STATE </w:t>
      </w:r>
    </w:p>
    <w:p w14:paraId="1E01D093" w14:textId="77777777" w:rsidR="00CA4053" w:rsidRDefault="00CA4053" w:rsidP="00CA4053">
      <w:pPr>
        <w:jc w:val="both"/>
        <w:rPr>
          <w:rFonts w:ascii="Times New Roman" w:hAnsi="Times New Roman" w:cs="Times New Roman"/>
          <w:sz w:val="24"/>
          <w:szCs w:val="24"/>
          <w:lang w:val="en-US"/>
        </w:rPr>
      </w:pPr>
      <w:r>
        <w:rPr>
          <w:rFonts w:ascii="Times New Roman" w:hAnsi="Times New Roman" w:cs="Times New Roman"/>
          <w:sz w:val="24"/>
          <w:szCs w:val="24"/>
          <w:lang w:val="en-US"/>
        </w:rPr>
        <w:t>versus</w:t>
      </w:r>
    </w:p>
    <w:p w14:paraId="46AB4F73" w14:textId="77777777" w:rsidR="00CA4053" w:rsidRDefault="00CA4053" w:rsidP="00CA4053">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GARIKAI KAMUPIRO </w:t>
      </w:r>
    </w:p>
    <w:p w14:paraId="3513C386" w14:textId="77777777" w:rsidR="00CA4053" w:rsidRDefault="00CA4053" w:rsidP="00CA4053">
      <w:pPr>
        <w:spacing w:line="360" w:lineRule="auto"/>
        <w:jc w:val="both"/>
        <w:rPr>
          <w:rFonts w:ascii="Times New Roman" w:hAnsi="Times New Roman" w:cs="Times New Roman"/>
          <w:sz w:val="24"/>
          <w:szCs w:val="24"/>
          <w:lang w:val="en-US"/>
        </w:rPr>
      </w:pPr>
    </w:p>
    <w:p w14:paraId="5240AFDD" w14:textId="77777777" w:rsidR="00CA4053" w:rsidRDefault="00CA4053" w:rsidP="00CA4053">
      <w:pPr>
        <w:spacing w:line="360" w:lineRule="auto"/>
        <w:jc w:val="both"/>
        <w:rPr>
          <w:rFonts w:ascii="Times New Roman" w:hAnsi="Times New Roman" w:cs="Times New Roman"/>
          <w:sz w:val="24"/>
          <w:szCs w:val="24"/>
          <w:lang w:val="en-US"/>
        </w:rPr>
      </w:pPr>
    </w:p>
    <w:p w14:paraId="16A7965E" w14:textId="77777777" w:rsidR="00CA4053" w:rsidRDefault="00CA4053" w:rsidP="00CA4053">
      <w:pPr>
        <w:jc w:val="both"/>
        <w:rPr>
          <w:rFonts w:ascii="Times New Roman" w:hAnsi="Times New Roman" w:cs="Times New Roman"/>
          <w:sz w:val="24"/>
          <w:szCs w:val="24"/>
          <w:lang w:val="en-US"/>
        </w:rPr>
      </w:pPr>
      <w:r>
        <w:rPr>
          <w:rFonts w:ascii="Times New Roman" w:hAnsi="Times New Roman" w:cs="Times New Roman"/>
          <w:sz w:val="24"/>
          <w:szCs w:val="24"/>
          <w:lang w:val="en-US"/>
        </w:rPr>
        <w:t>HIGH COURT OF ZIMBABWE</w:t>
      </w:r>
    </w:p>
    <w:p w14:paraId="364048E6" w14:textId="77777777" w:rsidR="00CA4053" w:rsidRDefault="00CA4053" w:rsidP="00CA4053">
      <w:pPr>
        <w:jc w:val="both"/>
        <w:rPr>
          <w:rFonts w:ascii="Times New Roman" w:hAnsi="Times New Roman" w:cs="Times New Roman"/>
          <w:sz w:val="24"/>
          <w:szCs w:val="24"/>
          <w:lang w:val="en-US"/>
        </w:rPr>
      </w:pPr>
      <w:r>
        <w:rPr>
          <w:rFonts w:ascii="Times New Roman" w:hAnsi="Times New Roman" w:cs="Times New Roman"/>
          <w:sz w:val="24"/>
          <w:szCs w:val="24"/>
          <w:lang w:val="en-US"/>
        </w:rPr>
        <w:t>MUNGWARI J</w:t>
      </w:r>
    </w:p>
    <w:p w14:paraId="5B397499" w14:textId="7B3DD0B3" w:rsidR="00CA4053" w:rsidRDefault="00CA4053" w:rsidP="00CA4053">
      <w:pPr>
        <w:jc w:val="both"/>
        <w:rPr>
          <w:rFonts w:ascii="Times New Roman" w:hAnsi="Times New Roman" w:cs="Times New Roman"/>
          <w:sz w:val="24"/>
          <w:szCs w:val="24"/>
          <w:lang w:val="en-US"/>
        </w:rPr>
      </w:pPr>
      <w:r>
        <w:rPr>
          <w:rFonts w:ascii="Times New Roman" w:hAnsi="Times New Roman" w:cs="Times New Roman"/>
          <w:sz w:val="24"/>
          <w:szCs w:val="24"/>
          <w:lang w:val="en-US"/>
        </w:rPr>
        <w:t>HARARE, 1</w:t>
      </w:r>
      <w:r w:rsidR="00794B83">
        <w:rPr>
          <w:rFonts w:ascii="Times New Roman" w:hAnsi="Times New Roman" w:cs="Times New Roman"/>
          <w:sz w:val="24"/>
          <w:szCs w:val="24"/>
          <w:lang w:val="en-US"/>
        </w:rPr>
        <w:t>5</w:t>
      </w:r>
      <w:r>
        <w:rPr>
          <w:rFonts w:ascii="Times New Roman" w:hAnsi="Times New Roman" w:cs="Times New Roman"/>
          <w:sz w:val="24"/>
          <w:szCs w:val="24"/>
          <w:lang w:val="en-US"/>
        </w:rPr>
        <w:t xml:space="preserve"> February 2024</w:t>
      </w:r>
    </w:p>
    <w:p w14:paraId="463AF1A4" w14:textId="77777777" w:rsidR="00CA4053" w:rsidRDefault="00CA4053" w:rsidP="00CA4053">
      <w:pPr>
        <w:spacing w:line="360" w:lineRule="auto"/>
        <w:jc w:val="both"/>
        <w:rPr>
          <w:rFonts w:ascii="Times New Roman" w:hAnsi="Times New Roman" w:cs="Times New Roman"/>
          <w:sz w:val="24"/>
          <w:szCs w:val="24"/>
          <w:lang w:val="en-US"/>
        </w:rPr>
      </w:pPr>
    </w:p>
    <w:p w14:paraId="189BB581" w14:textId="10CEB3FC" w:rsidR="00792E43" w:rsidRDefault="00792E43" w:rsidP="00792E43">
      <w:pPr>
        <w:spacing w:line="360" w:lineRule="auto"/>
        <w:jc w:val="both"/>
        <w:rPr>
          <w:rStyle w:val="s1"/>
          <w:rFonts w:ascii="Times New Roman" w:hAnsi="Times New Roman"/>
          <w:b/>
          <w:sz w:val="24"/>
          <w:szCs w:val="24"/>
        </w:rPr>
      </w:pPr>
      <w:r>
        <w:rPr>
          <w:rStyle w:val="s1"/>
          <w:rFonts w:ascii="Times New Roman" w:hAnsi="Times New Roman"/>
          <w:b/>
          <w:sz w:val="24"/>
          <w:szCs w:val="24"/>
        </w:rPr>
        <w:t>Sentencing Judgment</w:t>
      </w:r>
    </w:p>
    <w:p w14:paraId="5E54F52C" w14:textId="77777777" w:rsidR="00CA4053" w:rsidRDefault="00CA4053" w:rsidP="00CA4053">
      <w:pPr>
        <w:spacing w:line="360" w:lineRule="auto"/>
        <w:jc w:val="both"/>
        <w:rPr>
          <w:rFonts w:ascii="Times New Roman" w:hAnsi="Times New Roman" w:cs="Times New Roman"/>
          <w:sz w:val="24"/>
          <w:szCs w:val="24"/>
          <w:lang w:val="en-US"/>
        </w:rPr>
      </w:pPr>
    </w:p>
    <w:p w14:paraId="14CCC993" w14:textId="77777777" w:rsidR="00CA4053" w:rsidRDefault="00CA4053" w:rsidP="00CA4053">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Assessors: Mr Gweme</w:t>
      </w:r>
    </w:p>
    <w:p w14:paraId="0F5DC919" w14:textId="77777777" w:rsidR="00CA4053" w:rsidRDefault="00CA4053" w:rsidP="00CA4053">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Mr Gwatiringa</w:t>
      </w:r>
    </w:p>
    <w:p w14:paraId="1BF87C81" w14:textId="77777777" w:rsidR="00CA4053" w:rsidRDefault="00CA4053" w:rsidP="00CA4053">
      <w:pPr>
        <w:spacing w:line="360" w:lineRule="auto"/>
        <w:jc w:val="both"/>
        <w:rPr>
          <w:rFonts w:ascii="Times New Roman" w:hAnsi="Times New Roman" w:cs="Times New Roman"/>
          <w:sz w:val="24"/>
          <w:szCs w:val="24"/>
          <w:lang w:val="en-US"/>
        </w:rPr>
      </w:pPr>
      <w:bookmarkStart w:id="0" w:name="_GoBack"/>
      <w:bookmarkEnd w:id="0"/>
    </w:p>
    <w:p w14:paraId="26CD3216" w14:textId="77777777" w:rsidR="00CA4053" w:rsidRDefault="00CA4053" w:rsidP="00CA4053">
      <w:pPr>
        <w:jc w:val="both"/>
        <w:rPr>
          <w:rFonts w:ascii="Times New Roman" w:hAnsi="Times New Roman" w:cs="Times New Roman"/>
          <w:sz w:val="24"/>
          <w:szCs w:val="24"/>
          <w:lang w:val="en-US"/>
        </w:rPr>
      </w:pPr>
      <w:r>
        <w:rPr>
          <w:rFonts w:ascii="Times New Roman" w:hAnsi="Times New Roman" w:cs="Times New Roman"/>
          <w:i/>
          <w:sz w:val="24"/>
          <w:szCs w:val="24"/>
          <w:lang w:val="en-US"/>
        </w:rPr>
        <w:t xml:space="preserve">A Mupini, </w:t>
      </w:r>
      <w:r w:rsidRPr="00CF4B8B">
        <w:rPr>
          <w:rFonts w:ascii="Times New Roman" w:hAnsi="Times New Roman" w:cs="Times New Roman"/>
          <w:iCs/>
          <w:sz w:val="24"/>
          <w:szCs w:val="24"/>
          <w:lang w:val="en-US"/>
        </w:rPr>
        <w:t>for</w:t>
      </w:r>
      <w:r>
        <w:rPr>
          <w:rFonts w:ascii="Times New Roman" w:hAnsi="Times New Roman" w:cs="Times New Roman"/>
          <w:sz w:val="24"/>
          <w:szCs w:val="24"/>
          <w:lang w:val="en-US"/>
        </w:rPr>
        <w:t xml:space="preserve"> the State</w:t>
      </w:r>
    </w:p>
    <w:p w14:paraId="29074BF0" w14:textId="77777777" w:rsidR="00CA4053" w:rsidRDefault="00CA4053" w:rsidP="00CA4053">
      <w:pPr>
        <w:jc w:val="both"/>
        <w:rPr>
          <w:rFonts w:ascii="Times New Roman" w:hAnsi="Times New Roman" w:cs="Times New Roman"/>
          <w:sz w:val="24"/>
          <w:szCs w:val="24"/>
          <w:lang w:val="en-US"/>
        </w:rPr>
      </w:pPr>
      <w:r>
        <w:rPr>
          <w:rFonts w:ascii="Times New Roman" w:hAnsi="Times New Roman" w:cs="Times New Roman"/>
          <w:i/>
          <w:sz w:val="24"/>
          <w:szCs w:val="24"/>
          <w:lang w:val="en-US"/>
        </w:rPr>
        <w:t xml:space="preserve">M Hamandishe, </w:t>
      </w:r>
      <w:r>
        <w:rPr>
          <w:rFonts w:ascii="Times New Roman" w:hAnsi="Times New Roman" w:cs="Times New Roman"/>
          <w:sz w:val="24"/>
          <w:szCs w:val="24"/>
          <w:lang w:val="en-US"/>
        </w:rPr>
        <w:t>for the accused</w:t>
      </w:r>
    </w:p>
    <w:p w14:paraId="0E67B2EA" w14:textId="77777777" w:rsidR="001B1D5C" w:rsidRDefault="001B1D5C" w:rsidP="001B1D5C">
      <w:pPr>
        <w:spacing w:line="360" w:lineRule="auto"/>
        <w:jc w:val="both"/>
        <w:rPr>
          <w:rStyle w:val="s1"/>
          <w:rFonts w:ascii="Times New Roman" w:hAnsi="Times New Roman"/>
          <w:b/>
          <w:sz w:val="24"/>
          <w:szCs w:val="24"/>
        </w:rPr>
      </w:pPr>
    </w:p>
    <w:p w14:paraId="5B53B864" w14:textId="77777777" w:rsidR="00CA4053" w:rsidRDefault="00CA4053" w:rsidP="001B1D5C">
      <w:pPr>
        <w:spacing w:line="360" w:lineRule="auto"/>
        <w:jc w:val="both"/>
        <w:rPr>
          <w:rStyle w:val="s1"/>
          <w:rFonts w:ascii="Times New Roman" w:hAnsi="Times New Roman"/>
          <w:b/>
          <w:sz w:val="24"/>
          <w:szCs w:val="24"/>
        </w:rPr>
      </w:pPr>
    </w:p>
    <w:p w14:paraId="7559CB73" w14:textId="03366E56" w:rsidR="00CA4053" w:rsidRPr="00CA4053" w:rsidRDefault="00CA4053" w:rsidP="00BB5DF9">
      <w:pPr>
        <w:spacing w:line="360" w:lineRule="auto"/>
        <w:jc w:val="both"/>
        <w:rPr>
          <w:rStyle w:val="s1"/>
          <w:rFonts w:ascii="Times New Roman" w:hAnsi="Times New Roman"/>
          <w:bCs/>
          <w:sz w:val="24"/>
          <w:szCs w:val="24"/>
        </w:rPr>
      </w:pPr>
      <w:r w:rsidRPr="00CA4053">
        <w:rPr>
          <w:rStyle w:val="s1"/>
          <w:rFonts w:ascii="Times New Roman" w:hAnsi="Times New Roman"/>
          <w:bCs/>
          <w:sz w:val="24"/>
          <w:szCs w:val="24"/>
        </w:rPr>
        <w:t>MUNGWARI J:</w:t>
      </w:r>
    </w:p>
    <w:p w14:paraId="336814BD" w14:textId="3871688C" w:rsidR="001B1D5C" w:rsidRPr="001B1D5C" w:rsidRDefault="001B1D5C" w:rsidP="00BB5DF9">
      <w:pPr>
        <w:pStyle w:val="ListParagraph"/>
        <w:numPr>
          <w:ilvl w:val="0"/>
          <w:numId w:val="2"/>
        </w:numPr>
        <w:spacing w:line="360" w:lineRule="auto"/>
        <w:ind w:left="0" w:firstLine="0"/>
        <w:jc w:val="both"/>
        <w:rPr>
          <w:rStyle w:val="s1"/>
          <w:rFonts w:ascii="Times New Roman" w:hAnsi="Times New Roman" w:cs="Times New Roman"/>
          <w:sz w:val="24"/>
          <w:szCs w:val="24"/>
        </w:rPr>
      </w:pPr>
      <w:r w:rsidRPr="001B1D5C">
        <w:rPr>
          <w:rStyle w:val="s1"/>
          <w:rFonts w:ascii="Times New Roman" w:hAnsi="Times New Roman"/>
          <w:sz w:val="24"/>
          <w:szCs w:val="24"/>
        </w:rPr>
        <w:t xml:space="preserve">In the early hours of </w:t>
      </w:r>
      <w:r w:rsidRPr="001B1D5C">
        <w:rPr>
          <w:rStyle w:val="s1"/>
          <w:rFonts w:ascii="Times New Roman" w:hAnsi="Times New Roman" w:cs="Times New Roman"/>
          <w:sz w:val="24"/>
          <w:szCs w:val="24"/>
        </w:rPr>
        <w:t>10 February 2023 at</w:t>
      </w:r>
      <w:r w:rsidRPr="001B1D5C">
        <w:rPr>
          <w:rFonts w:ascii="Times New Roman" w:hAnsi="Times New Roman"/>
        </w:rPr>
        <w:t xml:space="preserve"> </w:t>
      </w:r>
      <w:r w:rsidRPr="001B1D5C">
        <w:rPr>
          <w:rStyle w:val="s1"/>
          <w:rFonts w:ascii="Times New Roman" w:hAnsi="Times New Roman" w:cs="Times New Roman"/>
          <w:sz w:val="24"/>
          <w:szCs w:val="24"/>
        </w:rPr>
        <w:t>a farming compound known as Chidziva in Mvurwi the familiar sound of a quarrelling couple echoed through the quiet morning. The offender and her husband awoke from their drunken slumbers. They must have both been in foul moods.  Upon hearing the commotion, Abigirl Ndege (Abigirl) the daughter of the deceased took it upon herself to intervene and sought the assistance of Jane Sixpense (Jane). Together, the two women approached the compound and endeavoured to pacify the feuding parties. Despite their efforts, the offender who had the upper hand in the scuffle</w:t>
      </w:r>
      <w:r w:rsidR="00794B83">
        <w:rPr>
          <w:rStyle w:val="s1"/>
          <w:rFonts w:ascii="Times New Roman" w:hAnsi="Times New Roman" w:cs="Times New Roman"/>
          <w:sz w:val="24"/>
          <w:szCs w:val="24"/>
        </w:rPr>
        <w:t xml:space="preserve"> and</w:t>
      </w:r>
      <w:r w:rsidRPr="001B1D5C">
        <w:rPr>
          <w:rStyle w:val="s1"/>
          <w:rFonts w:ascii="Times New Roman" w:hAnsi="Times New Roman" w:cs="Times New Roman"/>
          <w:sz w:val="24"/>
          <w:szCs w:val="24"/>
        </w:rPr>
        <w:t xml:space="preserve"> had the deceased cornered</w:t>
      </w:r>
      <w:r w:rsidR="00794B83">
        <w:rPr>
          <w:rStyle w:val="s1"/>
          <w:rFonts w:ascii="Times New Roman" w:hAnsi="Times New Roman" w:cs="Times New Roman"/>
          <w:sz w:val="24"/>
          <w:szCs w:val="24"/>
        </w:rPr>
        <w:t>,</w:t>
      </w:r>
      <w:r w:rsidRPr="001B1D5C">
        <w:rPr>
          <w:rStyle w:val="s1"/>
          <w:rFonts w:ascii="Times New Roman" w:hAnsi="Times New Roman" w:cs="Times New Roman"/>
          <w:sz w:val="24"/>
          <w:szCs w:val="24"/>
        </w:rPr>
        <w:t xml:space="preserve"> remained unyielding. She proceeded to assault the deceased with a log. </w:t>
      </w:r>
    </w:p>
    <w:p w14:paraId="0048A88C" w14:textId="77777777" w:rsidR="00794B83" w:rsidRDefault="001B1D5C" w:rsidP="00BB5DF9">
      <w:pPr>
        <w:pStyle w:val="ListParagraph"/>
        <w:numPr>
          <w:ilvl w:val="0"/>
          <w:numId w:val="2"/>
        </w:numPr>
        <w:spacing w:line="360" w:lineRule="auto"/>
        <w:ind w:left="0" w:firstLine="0"/>
        <w:jc w:val="both"/>
        <w:rPr>
          <w:rStyle w:val="s1"/>
          <w:rFonts w:ascii="Times New Roman" w:hAnsi="Times New Roman" w:cs="Times New Roman"/>
          <w:sz w:val="24"/>
          <w:szCs w:val="24"/>
        </w:rPr>
      </w:pPr>
      <w:r w:rsidRPr="001B1D5C">
        <w:rPr>
          <w:rStyle w:val="s1"/>
          <w:rFonts w:ascii="Times New Roman" w:hAnsi="Times New Roman" w:cs="Times New Roman"/>
          <w:sz w:val="24"/>
          <w:szCs w:val="24"/>
        </w:rPr>
        <w:t xml:space="preserve">After disarming the offender Abigirl and Jane left believing they had diffused the situation but this was not the case as two other men Lazarus Chesango (Lazarus) and Receive Aliyoni (Receive) later passed and found the offender still belligerent and armed with logs. While they also disarmed the offender she persisted in her aggression. Tragically she went on to fatally assault the deceased multiple times all over the body with logs. </w:t>
      </w:r>
    </w:p>
    <w:p w14:paraId="34DF32C2" w14:textId="2F0C2733" w:rsidR="001B1D5C" w:rsidRPr="00794B83" w:rsidRDefault="001B1D5C" w:rsidP="00BB5DF9">
      <w:pPr>
        <w:pStyle w:val="ListParagraph"/>
        <w:numPr>
          <w:ilvl w:val="0"/>
          <w:numId w:val="2"/>
        </w:numPr>
        <w:spacing w:line="360" w:lineRule="auto"/>
        <w:ind w:left="0" w:firstLine="0"/>
        <w:jc w:val="both"/>
        <w:rPr>
          <w:rStyle w:val="s1"/>
          <w:rFonts w:ascii="Times New Roman" w:hAnsi="Times New Roman" w:cs="Times New Roman"/>
          <w:sz w:val="24"/>
          <w:szCs w:val="24"/>
        </w:rPr>
      </w:pPr>
      <w:r w:rsidRPr="00794B83">
        <w:rPr>
          <w:rStyle w:val="s1"/>
          <w:rFonts w:ascii="Times New Roman" w:hAnsi="Times New Roman" w:cs="Times New Roman"/>
          <w:sz w:val="24"/>
          <w:szCs w:val="24"/>
        </w:rPr>
        <w:lastRenderedPageBreak/>
        <w:t xml:space="preserve">The offender </w:t>
      </w:r>
      <w:r w:rsidRPr="00794B83">
        <w:rPr>
          <w:rStyle w:val="s1"/>
          <w:rFonts w:ascii="Times New Roman" w:hAnsi="Times New Roman"/>
          <w:sz w:val="24"/>
          <w:szCs w:val="24"/>
        </w:rPr>
        <w:t xml:space="preserve">was subsequently </w:t>
      </w:r>
      <w:r w:rsidRPr="00794B83">
        <w:rPr>
          <w:rFonts w:ascii="Times New Roman" w:hAnsi="Times New Roman" w:cs="Times New Roman"/>
        </w:rPr>
        <w:t>arraigned before this court facing a charge of murder as defined in s 47(1) of the Criminal Law (Codification and Reform) Act [</w:t>
      </w:r>
      <w:r w:rsidRPr="00794B83">
        <w:rPr>
          <w:rFonts w:ascii="Times New Roman" w:hAnsi="Times New Roman" w:cs="Times New Roman"/>
          <w:i/>
          <w:iCs/>
        </w:rPr>
        <w:t xml:space="preserve">Chapter </w:t>
      </w:r>
      <w:r w:rsidRPr="00794B83">
        <w:rPr>
          <w:rFonts w:ascii="Times New Roman" w:hAnsi="Times New Roman" w:cs="Times New Roman"/>
        </w:rPr>
        <w:t>9:23] (</w:t>
      </w:r>
      <w:bookmarkStart w:id="1" w:name="_Hlk169076255"/>
      <w:r w:rsidRPr="00794B83">
        <w:rPr>
          <w:rFonts w:ascii="Times New Roman" w:hAnsi="Times New Roman" w:cs="Times New Roman"/>
        </w:rPr>
        <w:t>the Criminal Law Code</w:t>
      </w:r>
      <w:bookmarkEnd w:id="1"/>
      <w:r w:rsidRPr="00794B83">
        <w:rPr>
          <w:rFonts w:ascii="Times New Roman" w:hAnsi="Times New Roman" w:cs="Times New Roman"/>
        </w:rPr>
        <w:t>). She pleaded not guilty to the charge. While she did not dispute assaulting the deceased, she claimed to have done so in self-defence, alleging that she was under attack from the deceased. We however threw out that defence and convicted her after a contested trial. The proved facts of the matter were as alleged by the state as outlined above.</w:t>
      </w:r>
      <w:r w:rsidRPr="00794B83">
        <w:rPr>
          <w:rStyle w:val="s1"/>
          <w:rFonts w:ascii="Times New Roman" w:hAnsi="Times New Roman"/>
        </w:rPr>
        <w:t xml:space="preserve"> </w:t>
      </w:r>
    </w:p>
    <w:p w14:paraId="71AB1B8F" w14:textId="77777777" w:rsidR="001B1D5C" w:rsidRPr="001B1D5C" w:rsidRDefault="001B1D5C" w:rsidP="001B1D5C">
      <w:pPr>
        <w:spacing w:line="360" w:lineRule="auto"/>
        <w:jc w:val="both"/>
        <w:rPr>
          <w:rStyle w:val="s1"/>
          <w:rFonts w:ascii="Times New Roman" w:hAnsi="Times New Roman" w:cs="Times New Roman"/>
          <w:b/>
          <w:bCs/>
          <w:sz w:val="24"/>
          <w:szCs w:val="24"/>
        </w:rPr>
      </w:pPr>
      <w:r w:rsidRPr="001B1D5C">
        <w:rPr>
          <w:rStyle w:val="s1"/>
          <w:rFonts w:ascii="Times New Roman" w:hAnsi="Times New Roman"/>
          <w:b/>
          <w:bCs/>
          <w:sz w:val="24"/>
          <w:szCs w:val="24"/>
        </w:rPr>
        <w:t>The law</w:t>
      </w:r>
    </w:p>
    <w:p w14:paraId="4C4D2A0B" w14:textId="47AF2438" w:rsidR="001B1D5C" w:rsidRPr="00A37EB7" w:rsidRDefault="001B1D5C" w:rsidP="00BB5DF9">
      <w:pPr>
        <w:pStyle w:val="ListParagraph"/>
        <w:numPr>
          <w:ilvl w:val="0"/>
          <w:numId w:val="2"/>
        </w:numPr>
        <w:spacing w:line="360" w:lineRule="auto"/>
        <w:ind w:left="0" w:firstLine="0"/>
        <w:jc w:val="both"/>
        <w:rPr>
          <w:rFonts w:ascii="Times New Roman" w:hAnsi="Times New Roman" w:cs="Times New Roman"/>
        </w:rPr>
      </w:pPr>
      <w:r w:rsidRPr="00A37EB7">
        <w:rPr>
          <w:rFonts w:ascii="Times New Roman" w:hAnsi="Times New Roman" w:cs="Times New Roman"/>
        </w:rPr>
        <w:t xml:space="preserve">The initial stage in evaluating sentences in murder cases involves the court determining if the murder was committed in aggravating circumstances. Section 47(4) of </w:t>
      </w:r>
      <w:r w:rsidR="00794B83" w:rsidRPr="00A37EB7">
        <w:rPr>
          <w:rFonts w:ascii="Times New Roman" w:hAnsi="Times New Roman" w:cs="Times New Roman"/>
        </w:rPr>
        <w:t xml:space="preserve">the Criminal Law Code </w:t>
      </w:r>
      <w:r w:rsidRPr="00A37EB7">
        <w:rPr>
          <w:rFonts w:ascii="Times New Roman" w:hAnsi="Times New Roman" w:cs="Times New Roman"/>
        </w:rPr>
        <w:t>provides as follows:</w:t>
      </w:r>
    </w:p>
    <w:p w14:paraId="4752D3D1" w14:textId="77777777" w:rsidR="001B1D5C" w:rsidRPr="00305230" w:rsidRDefault="001B1D5C" w:rsidP="001B1D5C">
      <w:pPr>
        <w:autoSpaceDE w:val="0"/>
        <w:autoSpaceDN w:val="0"/>
        <w:adjustRightInd w:val="0"/>
        <w:ind w:left="1440"/>
        <w:jc w:val="both"/>
        <w:rPr>
          <w:rFonts w:ascii="Times New Roman" w:eastAsiaTheme="minorHAnsi" w:hAnsi="Times New Roman" w:cs="Times New Roman"/>
          <w:color w:val="000000"/>
          <w:kern w:val="0"/>
          <w:lang w:eastAsia="en-US"/>
          <w14:ligatures w14:val="none"/>
        </w:rPr>
      </w:pPr>
      <w:r w:rsidRPr="00305230">
        <w:rPr>
          <w:rFonts w:ascii="Times New Roman" w:eastAsiaTheme="minorHAnsi" w:hAnsi="Times New Roman" w:cs="Times New Roman"/>
          <w:color w:val="000000"/>
          <w:kern w:val="0"/>
          <w:lang w:eastAsia="en-US"/>
          <w14:ligatures w14:val="none"/>
        </w:rPr>
        <w:t xml:space="preserve">“(4) A person convicted of murder shall be liable— </w:t>
      </w:r>
    </w:p>
    <w:p w14:paraId="4F94E160" w14:textId="77777777" w:rsidR="001B1D5C" w:rsidRPr="00305230" w:rsidRDefault="001B1D5C" w:rsidP="001B1D5C">
      <w:pPr>
        <w:autoSpaceDE w:val="0"/>
        <w:autoSpaceDN w:val="0"/>
        <w:adjustRightInd w:val="0"/>
        <w:ind w:left="1440"/>
        <w:jc w:val="both"/>
        <w:rPr>
          <w:rFonts w:ascii="Times New Roman" w:eastAsiaTheme="minorHAnsi" w:hAnsi="Times New Roman" w:cs="Times New Roman"/>
          <w:color w:val="000000"/>
          <w:kern w:val="0"/>
          <w:lang w:eastAsia="en-US"/>
          <w14:ligatures w14:val="none"/>
        </w:rPr>
      </w:pPr>
      <w:r w:rsidRPr="00305230">
        <w:rPr>
          <w:rFonts w:ascii="Times New Roman" w:eastAsiaTheme="minorHAnsi" w:hAnsi="Times New Roman" w:cs="Times New Roman"/>
          <w:color w:val="000000"/>
          <w:kern w:val="0"/>
          <w:lang w:eastAsia="en-US"/>
          <w14:ligatures w14:val="none"/>
        </w:rPr>
        <w:t>(</w:t>
      </w:r>
      <w:r w:rsidRPr="00305230">
        <w:rPr>
          <w:rFonts w:ascii="Times New Roman" w:eastAsiaTheme="minorHAnsi" w:hAnsi="Times New Roman" w:cs="Times New Roman"/>
          <w:i/>
          <w:iCs/>
          <w:color w:val="000000"/>
          <w:kern w:val="0"/>
          <w:lang w:eastAsia="en-US"/>
          <w14:ligatures w14:val="none"/>
        </w:rPr>
        <w:t>a</w:t>
      </w:r>
      <w:r w:rsidRPr="00305230">
        <w:rPr>
          <w:rFonts w:ascii="Times New Roman" w:eastAsiaTheme="minorHAnsi" w:hAnsi="Times New Roman" w:cs="Times New Roman"/>
          <w:color w:val="000000"/>
          <w:kern w:val="0"/>
          <w:lang w:eastAsia="en-US"/>
          <w14:ligatures w14:val="none"/>
        </w:rPr>
        <w:t>) subject to sections 337 and 338 of the Criminal Procedure and Evidence Act [</w:t>
      </w:r>
      <w:r w:rsidRPr="00305230">
        <w:rPr>
          <w:rFonts w:ascii="Times New Roman" w:eastAsiaTheme="minorHAnsi" w:hAnsi="Times New Roman" w:cs="Times New Roman"/>
          <w:i/>
          <w:iCs/>
          <w:color w:val="000000"/>
          <w:kern w:val="0"/>
          <w:lang w:eastAsia="en-US"/>
          <w14:ligatures w14:val="none"/>
        </w:rPr>
        <w:t>Chapter 9:07</w:t>
      </w:r>
      <w:r w:rsidRPr="00305230">
        <w:rPr>
          <w:rFonts w:ascii="Times New Roman" w:eastAsiaTheme="minorHAnsi" w:hAnsi="Times New Roman" w:cs="Times New Roman"/>
          <w:color w:val="000000"/>
          <w:kern w:val="0"/>
          <w:lang w:eastAsia="en-US"/>
          <w14:ligatures w14:val="none"/>
        </w:rPr>
        <w:t>]</w:t>
      </w:r>
      <w:r w:rsidRPr="00305230">
        <w:rPr>
          <w:rFonts w:ascii="Times New Roman" w:eastAsiaTheme="minorHAnsi" w:hAnsi="Times New Roman" w:cs="Times New Roman"/>
          <w:i/>
          <w:iCs/>
          <w:color w:val="000000"/>
          <w:kern w:val="0"/>
          <w:lang w:eastAsia="en-US"/>
          <w14:ligatures w14:val="none"/>
        </w:rPr>
        <w:t xml:space="preserve">, </w:t>
      </w:r>
      <w:r w:rsidRPr="00305230">
        <w:rPr>
          <w:rFonts w:ascii="Times New Roman" w:eastAsiaTheme="minorHAnsi" w:hAnsi="Times New Roman" w:cs="Times New Roman"/>
          <w:color w:val="000000"/>
          <w:kern w:val="0"/>
          <w:lang w:eastAsia="en-US"/>
          <w14:ligatures w14:val="none"/>
        </w:rPr>
        <w:t xml:space="preserve">to death, imprisonment for life or imprisonment for any definite period of not less than twenty years, if the crime was committed in aggravating circumstances as provided in subsection (2) or (3); or </w:t>
      </w:r>
    </w:p>
    <w:p w14:paraId="1D9701A9" w14:textId="77777777" w:rsidR="001B1D5C" w:rsidRPr="00305230" w:rsidRDefault="001B1D5C" w:rsidP="001B1D5C">
      <w:pPr>
        <w:autoSpaceDE w:val="0"/>
        <w:autoSpaceDN w:val="0"/>
        <w:adjustRightInd w:val="0"/>
        <w:ind w:left="1440"/>
        <w:jc w:val="both"/>
        <w:rPr>
          <w:rFonts w:ascii="Times New Roman" w:eastAsiaTheme="minorHAnsi" w:hAnsi="Times New Roman" w:cs="Times New Roman"/>
          <w:color w:val="000000"/>
          <w:kern w:val="0"/>
          <w:lang w:eastAsia="en-US"/>
          <w14:ligatures w14:val="none"/>
        </w:rPr>
      </w:pPr>
      <w:r w:rsidRPr="00305230">
        <w:rPr>
          <w:rFonts w:ascii="Times New Roman" w:eastAsiaTheme="minorHAnsi" w:hAnsi="Times New Roman" w:cs="Times New Roman"/>
          <w:color w:val="000000"/>
          <w:kern w:val="0"/>
          <w:lang w:eastAsia="en-US"/>
          <w14:ligatures w14:val="none"/>
        </w:rPr>
        <w:t>(b) in any other case to imprisonment for any definite period.”</w:t>
      </w:r>
    </w:p>
    <w:p w14:paraId="45276572" w14:textId="77777777" w:rsidR="001B1D5C" w:rsidRDefault="001B1D5C" w:rsidP="001B1D5C">
      <w:pPr>
        <w:spacing w:line="360" w:lineRule="auto"/>
        <w:ind w:left="720"/>
        <w:jc w:val="both"/>
        <w:rPr>
          <w:rFonts w:ascii="Times New Roman" w:eastAsiaTheme="minorHAnsi" w:hAnsi="Times New Roman" w:cs="Times New Roman"/>
          <w:kern w:val="0"/>
          <w:sz w:val="24"/>
          <w:szCs w:val="24"/>
          <w:lang w:eastAsia="en-US"/>
          <w14:ligatures w14:val="none"/>
        </w:rPr>
      </w:pPr>
    </w:p>
    <w:p w14:paraId="136B90F9" w14:textId="77777777" w:rsidR="001B1D5C" w:rsidRPr="00A37EB7" w:rsidRDefault="001B1D5C" w:rsidP="00BB5DF9">
      <w:pPr>
        <w:pStyle w:val="ListParagraph"/>
        <w:numPr>
          <w:ilvl w:val="0"/>
          <w:numId w:val="2"/>
        </w:numPr>
        <w:spacing w:line="360" w:lineRule="auto"/>
        <w:ind w:left="0" w:firstLine="0"/>
        <w:jc w:val="both"/>
        <w:rPr>
          <w:rFonts w:ascii="Times New Roman" w:eastAsia="Times New Roman" w:hAnsi="Times New Roman" w:cs="Times New Roman"/>
          <w:color w:val="000000"/>
          <w:shd w:val="clear" w:color="auto" w:fill="FFFFFF"/>
        </w:rPr>
      </w:pPr>
      <w:r w:rsidRPr="00A37EB7">
        <w:rPr>
          <w:rFonts w:ascii="Times New Roman" w:hAnsi="Times New Roman" w:cs="Times New Roman"/>
        </w:rPr>
        <w:t>Based on the aforementioned provision, the court’s discretion is notably constrained when determining the sentence, it must impose following a murder conviction where it finds that the killing was committed in aggravating circumstances. The choice of sentence is predominantly swayed by the weight of the mitigating</w:t>
      </w:r>
      <w:r w:rsidRPr="00A37EB7">
        <w:rPr>
          <w:rFonts w:ascii="Times New Roman" w:eastAsia="Times New Roman" w:hAnsi="Times New Roman" w:cs="Times New Roman"/>
          <w:color w:val="000000"/>
          <w:shd w:val="clear" w:color="auto" w:fill="FFFFFF"/>
        </w:rPr>
        <w:t xml:space="preserve"> and aggravating factors submitted by the defence and the prosecution.</w:t>
      </w:r>
      <w:r w:rsidRPr="00A37EB7">
        <w:rPr>
          <w:rFonts w:ascii="Times New Roman" w:eastAsia="Times New Roman" w:hAnsi="Times New Roman" w:cs="Times New Roman"/>
          <w:bCs/>
          <w:color w:val="4A4A4A"/>
          <w:lang w:eastAsia="en-ZW"/>
        </w:rPr>
        <w:t xml:space="preserve"> </w:t>
      </w:r>
    </w:p>
    <w:p w14:paraId="20A549AB" w14:textId="781C9697" w:rsidR="001B1D5C" w:rsidRPr="00A37EB7" w:rsidRDefault="001B1D5C" w:rsidP="00BB5DF9">
      <w:pPr>
        <w:pStyle w:val="ListParagraph"/>
        <w:numPr>
          <w:ilvl w:val="0"/>
          <w:numId w:val="2"/>
        </w:numPr>
        <w:spacing w:line="360" w:lineRule="auto"/>
        <w:ind w:left="0" w:firstLine="0"/>
        <w:jc w:val="both"/>
        <w:rPr>
          <w:rFonts w:ascii="Times New Roman" w:eastAsia="Times New Roman" w:hAnsi="Times New Roman" w:cs="Times New Roman"/>
          <w:color w:val="000000"/>
          <w:shd w:val="clear" w:color="auto" w:fill="FFFFFF"/>
        </w:rPr>
      </w:pPr>
      <w:r w:rsidRPr="00A37EB7">
        <w:rPr>
          <w:rFonts w:ascii="Times New Roman" w:hAnsi="Times New Roman" w:cs="Times New Roman"/>
          <w:lang w:val="en-US"/>
        </w:rPr>
        <w:t>In aggravation the prosecution’s counsel Ms</w:t>
      </w:r>
      <w:r w:rsidRPr="00A37EB7">
        <w:rPr>
          <w:rFonts w:ascii="Times New Roman" w:hAnsi="Times New Roman" w:cs="Times New Roman"/>
          <w:i/>
          <w:lang w:val="en-US"/>
        </w:rPr>
        <w:t xml:space="preserve"> Mupini </w:t>
      </w:r>
      <w:r w:rsidRPr="00A37EB7">
        <w:rPr>
          <w:rFonts w:ascii="Times New Roman" w:hAnsi="Times New Roman" w:cs="Times New Roman"/>
          <w:lang w:val="en-US"/>
        </w:rPr>
        <w:t>implored the court to make a finding that the offender committed the murder in aggravating circumstances.  In particular she urged the court to find that the murder was prece</w:t>
      </w:r>
      <w:r>
        <w:rPr>
          <w:rFonts w:ascii="Times New Roman" w:hAnsi="Times New Roman" w:cs="Times New Roman"/>
          <w:lang w:val="en-US"/>
        </w:rPr>
        <w:t>d</w:t>
      </w:r>
      <w:r w:rsidRPr="00A37EB7">
        <w:rPr>
          <w:rFonts w:ascii="Times New Roman" w:hAnsi="Times New Roman" w:cs="Times New Roman"/>
          <w:lang w:val="en-US"/>
        </w:rPr>
        <w:t>ed and accompanied by physical torture. The court was referred to s</w:t>
      </w:r>
      <w:r>
        <w:rPr>
          <w:rFonts w:ascii="Times New Roman" w:hAnsi="Times New Roman" w:cs="Times New Roman"/>
          <w:lang w:val="en-US"/>
        </w:rPr>
        <w:t xml:space="preserve"> </w:t>
      </w:r>
      <w:r w:rsidRPr="00A37EB7">
        <w:rPr>
          <w:rFonts w:ascii="Times New Roman" w:hAnsi="Times New Roman" w:cs="Times New Roman"/>
          <w:lang w:val="en-US"/>
        </w:rPr>
        <w:t xml:space="preserve">47(2)(c) </w:t>
      </w:r>
      <w:r w:rsidR="00794B83" w:rsidRPr="00A37EB7">
        <w:rPr>
          <w:rFonts w:ascii="Times New Roman" w:hAnsi="Times New Roman" w:cs="Times New Roman"/>
        </w:rPr>
        <w:t>the Criminal Law Code</w:t>
      </w:r>
      <w:r w:rsidR="00794B83" w:rsidRPr="00A37EB7">
        <w:rPr>
          <w:rFonts w:ascii="Times New Roman" w:hAnsi="Times New Roman" w:cs="Times New Roman"/>
          <w:lang w:val="en-US"/>
        </w:rPr>
        <w:t xml:space="preserve"> </w:t>
      </w:r>
      <w:r w:rsidRPr="00A37EB7">
        <w:rPr>
          <w:rFonts w:ascii="Times New Roman" w:hAnsi="Times New Roman" w:cs="Times New Roman"/>
          <w:lang w:val="en-US"/>
        </w:rPr>
        <w:t>which provides that in arriving at an appropriate sentence for murder, it shall be taken as an aggravating circumstance if:</w:t>
      </w:r>
    </w:p>
    <w:p w14:paraId="0007FB38" w14:textId="77777777" w:rsidR="001B1D5C" w:rsidRPr="00A37EB7" w:rsidRDefault="001B1D5C" w:rsidP="001B1D5C">
      <w:pPr>
        <w:pStyle w:val="ListParagraph"/>
        <w:ind w:left="1440"/>
        <w:jc w:val="both"/>
        <w:rPr>
          <w:rFonts w:ascii="Times New Roman" w:hAnsi="Times New Roman" w:cs="Times New Roman"/>
          <w:lang w:val="en-US"/>
        </w:rPr>
      </w:pPr>
      <w:r w:rsidRPr="00A37EB7">
        <w:rPr>
          <w:rFonts w:ascii="Times New Roman" w:hAnsi="Times New Roman" w:cs="Times New Roman"/>
          <w:lang w:val="en-US"/>
        </w:rPr>
        <w:t xml:space="preserve">“the murder was preceded or accompanied by physical torture or mutilation inflicted by the accused on the victim”  </w:t>
      </w:r>
    </w:p>
    <w:p w14:paraId="4D3D3B81" w14:textId="77777777" w:rsidR="001B1D5C" w:rsidRPr="00A37EB7" w:rsidRDefault="001B1D5C" w:rsidP="001B1D5C">
      <w:pPr>
        <w:pStyle w:val="ListParagraph"/>
        <w:spacing w:line="360" w:lineRule="auto"/>
        <w:jc w:val="both"/>
        <w:rPr>
          <w:rFonts w:ascii="Times New Roman" w:eastAsia="Times New Roman" w:hAnsi="Times New Roman" w:cs="Times New Roman"/>
          <w:color w:val="000000"/>
          <w:shd w:val="clear" w:color="auto" w:fill="FFFFFF"/>
        </w:rPr>
      </w:pPr>
    </w:p>
    <w:p w14:paraId="4120AB7E" w14:textId="77777777" w:rsidR="001B1D5C" w:rsidRPr="00A37EB7" w:rsidRDefault="001B1D5C" w:rsidP="003968F4">
      <w:pPr>
        <w:pStyle w:val="ListParagraph"/>
        <w:numPr>
          <w:ilvl w:val="0"/>
          <w:numId w:val="2"/>
        </w:numPr>
        <w:spacing w:line="360" w:lineRule="auto"/>
        <w:ind w:left="0" w:firstLine="0"/>
        <w:jc w:val="both"/>
        <w:rPr>
          <w:rFonts w:ascii="Times New Roman" w:eastAsia="Times New Roman" w:hAnsi="Times New Roman" w:cs="Times New Roman"/>
          <w:color w:val="000000"/>
          <w:shd w:val="clear" w:color="auto" w:fill="FFFFFF"/>
        </w:rPr>
      </w:pPr>
      <w:r w:rsidRPr="00A37EB7">
        <w:rPr>
          <w:rFonts w:ascii="Times New Roman" w:hAnsi="Times New Roman" w:cs="Times New Roman"/>
          <w:lang w:val="en-US"/>
        </w:rPr>
        <w:t xml:space="preserve">Within the Zimbabwean criminal justice framework, torture is not considered a distinct offence. Instead, torture is intricately linked to various violent crimes such as assault and murder which have been codified. Many international human rights instruments offer definitions of torture </w:t>
      </w:r>
      <w:r w:rsidRPr="00A37EB7">
        <w:rPr>
          <w:rFonts w:ascii="Times New Roman" w:hAnsi="Times New Roman" w:cs="Times New Roman"/>
          <w:lang w:val="en-US"/>
        </w:rPr>
        <w:lastRenderedPageBreak/>
        <w:t>and provide criteria for identifying</w:t>
      </w:r>
      <w:r>
        <w:rPr>
          <w:rFonts w:ascii="Times New Roman" w:hAnsi="Times New Roman" w:cs="Times New Roman"/>
          <w:lang w:val="en-US"/>
        </w:rPr>
        <w:t xml:space="preserve"> it</w:t>
      </w:r>
      <w:r w:rsidRPr="00A37EB7">
        <w:rPr>
          <w:rFonts w:ascii="Times New Roman" w:hAnsi="Times New Roman" w:cs="Times New Roman"/>
          <w:lang w:val="en-US"/>
        </w:rPr>
        <w:t xml:space="preserve">. For instance, Article 1 of the UN Declaration Against Torture which Zimbabwe ratified, defines torture as: </w:t>
      </w:r>
    </w:p>
    <w:p w14:paraId="1D5FC9E8" w14:textId="77777777" w:rsidR="001B1D5C" w:rsidRDefault="001B1D5C" w:rsidP="001B1D5C">
      <w:pPr>
        <w:ind w:left="720"/>
        <w:jc w:val="both"/>
        <w:rPr>
          <w:rFonts w:ascii="Times New Roman" w:hAnsi="Times New Roman" w:cs="Times New Roman"/>
          <w:sz w:val="20"/>
          <w:szCs w:val="20"/>
          <w:lang w:val="en-US"/>
        </w:rPr>
      </w:pPr>
    </w:p>
    <w:p w14:paraId="7ED1878B" w14:textId="77777777" w:rsidR="001B1D5C" w:rsidRPr="00305230" w:rsidRDefault="001B1D5C" w:rsidP="00A021E2">
      <w:pPr>
        <w:ind w:left="1440"/>
        <w:jc w:val="both"/>
        <w:rPr>
          <w:rFonts w:ascii="Times New Roman" w:hAnsi="Times New Roman" w:cs="Times New Roman"/>
          <w:lang w:val="en-US"/>
        </w:rPr>
      </w:pPr>
      <w:r w:rsidRPr="00305230">
        <w:rPr>
          <w:rFonts w:ascii="Times New Roman" w:hAnsi="Times New Roman" w:cs="Times New Roman"/>
          <w:lang w:val="en-US"/>
        </w:rPr>
        <w:t>“For the purpose of this declaration, torture means any act by which severe pain or suffering, whether physical or mental, is intentionally inflicted by or at the instigation of a public official on a person for such purposes as obtaining from him or a third person information or confession, punishing him for an act he has committed or is suspected of having committed, or intimidating him or other persons”</w:t>
      </w:r>
      <w:r w:rsidRPr="00305230">
        <w:rPr>
          <w:rStyle w:val="FootnoteReference"/>
          <w:rFonts w:ascii="Times New Roman" w:hAnsi="Times New Roman" w:cs="Times New Roman"/>
          <w:lang w:val="en-US"/>
        </w:rPr>
        <w:footnoteReference w:id="1"/>
      </w:r>
    </w:p>
    <w:p w14:paraId="4749DD86" w14:textId="77777777" w:rsidR="001B1D5C" w:rsidRPr="00305230" w:rsidRDefault="001B1D5C" w:rsidP="001B1D5C">
      <w:pPr>
        <w:jc w:val="both"/>
        <w:rPr>
          <w:rFonts w:ascii="Times New Roman" w:hAnsi="Times New Roman" w:cs="Times New Roman"/>
          <w:lang w:val="en-US"/>
        </w:rPr>
      </w:pPr>
    </w:p>
    <w:p w14:paraId="77C44B99" w14:textId="2BE0C59D" w:rsidR="001B1D5C" w:rsidRDefault="001B1D5C" w:rsidP="003968F4">
      <w:pPr>
        <w:pStyle w:val="ListParagraph"/>
        <w:numPr>
          <w:ilvl w:val="0"/>
          <w:numId w:val="2"/>
        </w:numPr>
        <w:spacing w:line="360" w:lineRule="auto"/>
        <w:ind w:left="0" w:firstLine="0"/>
        <w:jc w:val="both"/>
        <w:rPr>
          <w:rFonts w:ascii="Times New Roman" w:hAnsi="Times New Roman" w:cs="Times New Roman"/>
          <w:lang w:val="en-US"/>
        </w:rPr>
      </w:pPr>
      <w:r w:rsidRPr="00A37EB7">
        <w:rPr>
          <w:rFonts w:ascii="Times New Roman" w:hAnsi="Times New Roman" w:cs="Times New Roman"/>
          <w:lang w:val="en-US"/>
        </w:rPr>
        <w:t xml:space="preserve">Going by the definition provided, for an allegation of torture to be sustained, the pain and suffering must have been perpetrated by a public official.  There must be evidence of intense pain and suffering from the prohibited act. Lastly the purpose of the torture must be to obtain information, confession or mere punishment of the victim. </w:t>
      </w:r>
      <w:r w:rsidRPr="00A37EB7">
        <w:rPr>
          <w:rFonts w:ascii="Times New Roman" w:hAnsi="Times New Roman" w:cs="Times New Roman"/>
          <w:i/>
          <w:lang w:val="en-US"/>
        </w:rPr>
        <w:t>In casu,</w:t>
      </w:r>
      <w:r w:rsidRPr="00A37EB7">
        <w:rPr>
          <w:rFonts w:ascii="Times New Roman" w:hAnsi="Times New Roman" w:cs="Times New Roman"/>
          <w:lang w:val="en-US"/>
        </w:rPr>
        <w:t xml:space="preserve"> the offender is none of the above. Without satisfying that requirement</w:t>
      </w:r>
      <w:r w:rsidR="00794B83">
        <w:rPr>
          <w:rFonts w:ascii="Times New Roman" w:hAnsi="Times New Roman" w:cs="Times New Roman"/>
          <w:lang w:val="en-US"/>
        </w:rPr>
        <w:t>,</w:t>
      </w:r>
      <w:r w:rsidRPr="00A37EB7">
        <w:rPr>
          <w:rFonts w:ascii="Times New Roman" w:hAnsi="Times New Roman" w:cs="Times New Roman"/>
          <w:lang w:val="en-US"/>
        </w:rPr>
        <w:t xml:space="preserve"> the provisions of s</w:t>
      </w:r>
      <w:r>
        <w:rPr>
          <w:rFonts w:ascii="Times New Roman" w:hAnsi="Times New Roman" w:cs="Times New Roman"/>
          <w:lang w:val="en-US"/>
        </w:rPr>
        <w:t xml:space="preserve"> </w:t>
      </w:r>
      <w:r w:rsidRPr="00A37EB7">
        <w:rPr>
          <w:rFonts w:ascii="Times New Roman" w:hAnsi="Times New Roman" w:cs="Times New Roman"/>
          <w:lang w:val="en-US"/>
        </w:rPr>
        <w:t xml:space="preserve">47(2)(c) </w:t>
      </w:r>
      <w:r w:rsidR="00794B83">
        <w:rPr>
          <w:rFonts w:ascii="Times New Roman" w:hAnsi="Times New Roman" w:cs="Times New Roman"/>
          <w:lang w:val="en-US"/>
        </w:rPr>
        <w:t xml:space="preserve">of </w:t>
      </w:r>
      <w:r w:rsidR="00794B83" w:rsidRPr="00A37EB7">
        <w:rPr>
          <w:rFonts w:ascii="Times New Roman" w:hAnsi="Times New Roman" w:cs="Times New Roman"/>
        </w:rPr>
        <w:t>the Criminal Law Code</w:t>
      </w:r>
      <w:r w:rsidR="00794B83" w:rsidRPr="00A37EB7">
        <w:rPr>
          <w:rFonts w:ascii="Times New Roman" w:hAnsi="Times New Roman" w:cs="Times New Roman"/>
          <w:lang w:val="en-US"/>
        </w:rPr>
        <w:t xml:space="preserve"> </w:t>
      </w:r>
      <w:r w:rsidRPr="00A37EB7">
        <w:rPr>
          <w:rFonts w:ascii="Times New Roman" w:hAnsi="Times New Roman" w:cs="Times New Roman"/>
          <w:lang w:val="en-US"/>
        </w:rPr>
        <w:t>cannot come into play.</w:t>
      </w:r>
      <w:r w:rsidRPr="00A37EB7">
        <w:rPr>
          <w:rFonts w:ascii="Times New Roman" w:hAnsi="Times New Roman" w:cs="Times New Roman"/>
          <w:lang w:val="en-GB"/>
        </w:rPr>
        <w:t xml:space="preserve"> Any suggestion therefore of physical torture by the State is misplaced.</w:t>
      </w:r>
      <w:r w:rsidRPr="00A37EB7">
        <w:rPr>
          <w:rFonts w:ascii="Times New Roman" w:hAnsi="Times New Roman" w:cs="Times New Roman"/>
          <w:lang w:val="en-US"/>
        </w:rPr>
        <w:t xml:space="preserve"> The offence was therefore not committed in aggravating circumstances as envisaged in that section.</w:t>
      </w:r>
    </w:p>
    <w:p w14:paraId="40951854" w14:textId="63E42CB2" w:rsidR="001B1D5C" w:rsidRPr="009A6F80" w:rsidRDefault="001B1D5C" w:rsidP="003968F4">
      <w:pPr>
        <w:pStyle w:val="ListParagraph"/>
        <w:numPr>
          <w:ilvl w:val="0"/>
          <w:numId w:val="2"/>
        </w:numPr>
        <w:spacing w:line="360" w:lineRule="auto"/>
        <w:ind w:left="0" w:firstLine="0"/>
        <w:jc w:val="both"/>
        <w:rPr>
          <w:rFonts w:ascii="Times New Roman" w:hAnsi="Times New Roman" w:cs="Times New Roman"/>
          <w:lang w:val="en-US"/>
        </w:rPr>
      </w:pPr>
      <w:r w:rsidRPr="009A6F80">
        <w:rPr>
          <w:rFonts w:ascii="Times New Roman" w:hAnsi="Times New Roman" w:cs="Times New Roman"/>
          <w:lang w:val="en-US"/>
        </w:rPr>
        <w:t xml:space="preserve">The state also suggested that the murder was premeditated as the offender had vowed to take vengeance against the deceased who was unarmed. This stance presents a contradiction by the state as during trial they urged the court to find the accused guilty of murder with constructive intent implying that the accused may not have deliberately set out to kill the deceased. Despite the state’s conflicting positions, it is crucial to acknowledge that </w:t>
      </w:r>
      <w:r w:rsidRPr="009A6F80">
        <w:rPr>
          <w:rFonts w:ascii="Times New Roman" w:hAnsi="Times New Roman" w:cs="Times New Roman"/>
          <w:lang w:val="en-GB"/>
        </w:rPr>
        <w:t xml:space="preserve">this was </w:t>
      </w:r>
      <w:r>
        <w:rPr>
          <w:rFonts w:ascii="Times New Roman" w:hAnsi="Times New Roman" w:cs="Times New Roman"/>
          <w:lang w:val="en-GB"/>
        </w:rPr>
        <w:t xml:space="preserve">a </w:t>
      </w:r>
      <w:r w:rsidRPr="009A6F80">
        <w:rPr>
          <w:rFonts w:ascii="Times New Roman" w:hAnsi="Times New Roman" w:cs="Times New Roman"/>
          <w:lang w:val="en-GB"/>
        </w:rPr>
        <w:t xml:space="preserve">couple </w:t>
      </w:r>
      <w:r>
        <w:rPr>
          <w:rFonts w:ascii="Times New Roman" w:hAnsi="Times New Roman" w:cs="Times New Roman"/>
          <w:lang w:val="en-GB"/>
        </w:rPr>
        <w:t xml:space="preserve">whose relationship was defined by constant quarrelling and haggling </w:t>
      </w:r>
      <w:r w:rsidRPr="009A6F80">
        <w:rPr>
          <w:rFonts w:ascii="Times New Roman" w:hAnsi="Times New Roman" w:cs="Times New Roman"/>
          <w:lang w:val="en-GB"/>
        </w:rPr>
        <w:t xml:space="preserve">often </w:t>
      </w:r>
      <w:r>
        <w:rPr>
          <w:rFonts w:ascii="Times New Roman" w:hAnsi="Times New Roman" w:cs="Times New Roman"/>
          <w:lang w:val="en-GB"/>
        </w:rPr>
        <w:t>degenerating into</w:t>
      </w:r>
      <w:r w:rsidRPr="009A6F80">
        <w:rPr>
          <w:rFonts w:ascii="Times New Roman" w:hAnsi="Times New Roman" w:cs="Times New Roman"/>
          <w:lang w:val="en-GB"/>
        </w:rPr>
        <w:t xml:space="preserve"> fights that would escalate and then reconcile,</w:t>
      </w:r>
      <w:r>
        <w:rPr>
          <w:rFonts w:ascii="Times New Roman" w:hAnsi="Times New Roman" w:cs="Times New Roman"/>
          <w:lang w:val="en-GB"/>
        </w:rPr>
        <w:t xml:space="preserve"> </w:t>
      </w:r>
      <w:r w:rsidRPr="009A6F80">
        <w:rPr>
          <w:rFonts w:ascii="Times New Roman" w:hAnsi="Times New Roman" w:cs="Times New Roman"/>
          <w:lang w:val="en-GB"/>
        </w:rPr>
        <w:t xml:space="preserve">only </w:t>
      </w:r>
      <w:r>
        <w:rPr>
          <w:rFonts w:ascii="Times New Roman" w:hAnsi="Times New Roman" w:cs="Times New Roman"/>
          <w:lang w:val="en-GB"/>
        </w:rPr>
        <w:t>for the cycle to be</w:t>
      </w:r>
      <w:r w:rsidRPr="009A6F80">
        <w:rPr>
          <w:rFonts w:ascii="Times New Roman" w:hAnsi="Times New Roman" w:cs="Times New Roman"/>
          <w:lang w:val="en-GB"/>
        </w:rPr>
        <w:t xml:space="preserve"> repeat</w:t>
      </w:r>
      <w:r>
        <w:rPr>
          <w:rFonts w:ascii="Times New Roman" w:hAnsi="Times New Roman" w:cs="Times New Roman"/>
          <w:lang w:val="en-GB"/>
        </w:rPr>
        <w:t>ed</w:t>
      </w:r>
      <w:r w:rsidRPr="009A6F80">
        <w:rPr>
          <w:rFonts w:ascii="Times New Roman" w:hAnsi="Times New Roman" w:cs="Times New Roman"/>
          <w:lang w:val="en-GB"/>
        </w:rPr>
        <w:t xml:space="preserve">. </w:t>
      </w:r>
    </w:p>
    <w:p w14:paraId="32D33026" w14:textId="77777777" w:rsidR="001B1D5C" w:rsidRPr="009A6F80" w:rsidRDefault="001B1D5C" w:rsidP="003968F4">
      <w:pPr>
        <w:pStyle w:val="ListParagraph"/>
        <w:numPr>
          <w:ilvl w:val="0"/>
          <w:numId w:val="2"/>
        </w:numPr>
        <w:tabs>
          <w:tab w:val="left" w:pos="630"/>
          <w:tab w:val="left" w:pos="810"/>
        </w:tabs>
        <w:spacing w:line="360" w:lineRule="auto"/>
        <w:ind w:left="0" w:firstLine="0"/>
        <w:jc w:val="both"/>
        <w:rPr>
          <w:rFonts w:ascii="Times New Roman" w:hAnsi="Times New Roman" w:cs="Times New Roman"/>
          <w:lang w:val="en-US"/>
        </w:rPr>
      </w:pPr>
      <w:r w:rsidRPr="009A6F80">
        <w:rPr>
          <w:rFonts w:ascii="Times New Roman" w:hAnsi="Times New Roman" w:cs="Times New Roman"/>
          <w:lang w:val="en-GB"/>
        </w:rPr>
        <w:t xml:space="preserve">To many observers Lazarus and Receive included, it appeared to be just another one of their regular disputes and that is why after disarming the offender they left the scene. Tragically on this particular day it resulted in a fatality. Considering their tumultuous relationship, it could have been either the offender or the deceased who lost their life. The offender testified during trial that she has loose front teeth from their frequent </w:t>
      </w:r>
      <w:r>
        <w:rPr>
          <w:rFonts w:ascii="Times New Roman" w:hAnsi="Times New Roman" w:cs="Times New Roman"/>
          <w:lang w:val="en-GB"/>
        </w:rPr>
        <w:t xml:space="preserve">fights. She would </w:t>
      </w:r>
      <w:r w:rsidRPr="009A6F80">
        <w:rPr>
          <w:rFonts w:ascii="Times New Roman" w:hAnsi="Times New Roman" w:cs="Times New Roman"/>
          <w:lang w:val="en-GB"/>
        </w:rPr>
        <w:t xml:space="preserve">sometimes sleep outside in the cold </w:t>
      </w:r>
      <w:r w:rsidRPr="009A6F80">
        <w:rPr>
          <w:rFonts w:ascii="Times New Roman" w:hAnsi="Times New Roman" w:cs="Times New Roman"/>
          <w:lang w:val="en-GB"/>
        </w:rPr>
        <w:lastRenderedPageBreak/>
        <w:t>fearing for her life. Given these circumstances it is difficult to conclude premeditation by the offender.</w:t>
      </w:r>
    </w:p>
    <w:p w14:paraId="6AEAEF47" w14:textId="77777777" w:rsidR="001B1D5C" w:rsidRPr="009A6F80" w:rsidRDefault="001B1D5C" w:rsidP="003968F4">
      <w:pPr>
        <w:pStyle w:val="ListParagraph"/>
        <w:numPr>
          <w:ilvl w:val="0"/>
          <w:numId w:val="2"/>
        </w:numPr>
        <w:tabs>
          <w:tab w:val="left" w:pos="810"/>
        </w:tabs>
        <w:spacing w:line="360" w:lineRule="auto"/>
        <w:ind w:left="0" w:firstLine="0"/>
        <w:jc w:val="both"/>
        <w:rPr>
          <w:rFonts w:ascii="Times New Roman" w:hAnsi="Times New Roman" w:cs="Times New Roman"/>
          <w:lang w:val="en-US"/>
        </w:rPr>
      </w:pPr>
      <w:r w:rsidRPr="009A6F80">
        <w:rPr>
          <w:rFonts w:ascii="Times New Roman" w:hAnsi="Times New Roman" w:cs="Times New Roman"/>
          <w:lang w:val="en-GB"/>
        </w:rPr>
        <w:t xml:space="preserve">What is not in dispute however is that arising from their tumultuous relationship she harboured intense </w:t>
      </w:r>
      <w:r>
        <w:rPr>
          <w:rFonts w:ascii="Times New Roman" w:hAnsi="Times New Roman" w:cs="Times New Roman"/>
          <w:lang w:val="en-GB"/>
        </w:rPr>
        <w:t>resentment</w:t>
      </w:r>
      <w:r w:rsidRPr="009A6F80">
        <w:rPr>
          <w:rFonts w:ascii="Times New Roman" w:hAnsi="Times New Roman" w:cs="Times New Roman"/>
          <w:lang w:val="en-GB"/>
        </w:rPr>
        <w:t xml:space="preserve"> towards him which she expressed to anyone who cared to listen on th</w:t>
      </w:r>
      <w:r>
        <w:rPr>
          <w:rFonts w:ascii="Times New Roman" w:hAnsi="Times New Roman" w:cs="Times New Roman"/>
          <w:lang w:val="en-GB"/>
        </w:rPr>
        <w:t>e fateful</w:t>
      </w:r>
      <w:r w:rsidRPr="009A6F80">
        <w:rPr>
          <w:rFonts w:ascii="Times New Roman" w:hAnsi="Times New Roman" w:cs="Times New Roman"/>
          <w:lang w:val="en-GB"/>
        </w:rPr>
        <w:t xml:space="preserve"> day. From those feelings she failed to restrain herself and killed him. The court is convinced that her actions were primarily driven by her emotions rather than any calculated intent.</w:t>
      </w:r>
    </w:p>
    <w:p w14:paraId="51EA6FF4" w14:textId="77777777" w:rsidR="001B1D5C" w:rsidRPr="009A6F80" w:rsidRDefault="001B1D5C" w:rsidP="003968F4">
      <w:pPr>
        <w:pStyle w:val="ListParagraph"/>
        <w:numPr>
          <w:ilvl w:val="0"/>
          <w:numId w:val="2"/>
        </w:numPr>
        <w:tabs>
          <w:tab w:val="left" w:pos="810"/>
        </w:tabs>
        <w:spacing w:line="360" w:lineRule="auto"/>
        <w:ind w:left="0" w:firstLine="0"/>
        <w:jc w:val="both"/>
        <w:rPr>
          <w:rFonts w:ascii="Times New Roman" w:hAnsi="Times New Roman" w:cs="Times New Roman"/>
          <w:lang w:val="en-US"/>
        </w:rPr>
      </w:pPr>
      <w:r w:rsidRPr="009A6F80">
        <w:rPr>
          <w:rFonts w:ascii="Times New Roman" w:hAnsi="Times New Roman" w:cs="Times New Roman"/>
          <w:lang w:val="en-GB"/>
        </w:rPr>
        <w:t xml:space="preserve">Additionally, the use of a log in this instance cannot be considered aggravating as it was in their nature to chase after each other with whatever they could lay their hands on. If anything, it is consistent with an assault and suggests that the assault went awry. </w:t>
      </w:r>
    </w:p>
    <w:p w14:paraId="29D5B28B" w14:textId="3EEAA234" w:rsidR="001B1D5C" w:rsidRPr="001C14CB" w:rsidRDefault="001B1D5C" w:rsidP="003968F4">
      <w:pPr>
        <w:pStyle w:val="ListParagraph"/>
        <w:numPr>
          <w:ilvl w:val="0"/>
          <w:numId w:val="2"/>
        </w:numPr>
        <w:tabs>
          <w:tab w:val="left" w:pos="810"/>
        </w:tabs>
        <w:spacing w:line="360" w:lineRule="auto"/>
        <w:ind w:left="0" w:firstLine="0"/>
        <w:jc w:val="both"/>
        <w:rPr>
          <w:rFonts w:ascii="Times New Roman" w:hAnsi="Times New Roman" w:cs="Times New Roman"/>
          <w:lang w:val="en-US"/>
        </w:rPr>
      </w:pPr>
      <w:r w:rsidRPr="009A6F80">
        <w:rPr>
          <w:rFonts w:ascii="Times New Roman" w:hAnsi="Times New Roman" w:cs="Times New Roman"/>
        </w:rPr>
        <w:t xml:space="preserve">Section 47(5) of the Criminal Law Code provides that the list of aggravating circumstances enumerated in s 47 (2) and (3) is not exhaustive. The provision provides that a court may find other circumstances in which a murder is committed to be aggravating. In the circumstances of the present case, even though the state encouraged us to </w:t>
      </w:r>
      <w:r>
        <w:rPr>
          <w:rFonts w:ascii="Times New Roman" w:hAnsi="Times New Roman" w:cs="Times New Roman"/>
        </w:rPr>
        <w:t xml:space="preserve">do so, </w:t>
      </w:r>
      <w:r w:rsidRPr="009A6F80">
        <w:rPr>
          <w:rFonts w:ascii="Times New Roman" w:hAnsi="Times New Roman" w:cs="Times New Roman"/>
        </w:rPr>
        <w:t xml:space="preserve">we could not find any other aggravating factors besides those already mentioned. </w:t>
      </w:r>
      <w:r w:rsidRPr="009A6F80">
        <w:rPr>
          <w:rFonts w:ascii="Times New Roman" w:hAnsi="Times New Roman" w:cs="Times New Roman"/>
          <w:lang w:val="en-GB"/>
        </w:rPr>
        <w:t xml:space="preserve">We accepted therefore that this murder was not committed in aggravating circumstances as envisaged by s (47)(2) and (3) of </w:t>
      </w:r>
      <w:r w:rsidR="00794B83" w:rsidRPr="00A37EB7">
        <w:rPr>
          <w:rFonts w:ascii="Times New Roman" w:hAnsi="Times New Roman" w:cs="Times New Roman"/>
        </w:rPr>
        <w:t>the Criminal Law Code</w:t>
      </w:r>
      <w:r w:rsidRPr="009A6F80">
        <w:rPr>
          <w:rFonts w:ascii="Times New Roman" w:hAnsi="Times New Roman" w:cs="Times New Roman"/>
          <w:lang w:val="en-GB"/>
        </w:rPr>
        <w:t>.</w:t>
      </w:r>
    </w:p>
    <w:p w14:paraId="062F3C3E" w14:textId="77777777" w:rsidR="001B1D5C" w:rsidRPr="007366E6" w:rsidRDefault="001B1D5C" w:rsidP="003968F4">
      <w:pPr>
        <w:pStyle w:val="ListParagraph"/>
        <w:numPr>
          <w:ilvl w:val="0"/>
          <w:numId w:val="2"/>
        </w:numPr>
        <w:tabs>
          <w:tab w:val="left" w:pos="810"/>
        </w:tabs>
        <w:spacing w:line="360" w:lineRule="auto"/>
        <w:ind w:left="0" w:firstLine="0"/>
        <w:jc w:val="both"/>
        <w:rPr>
          <w:rFonts w:ascii="Times New Roman" w:hAnsi="Times New Roman" w:cs="Times New Roman"/>
          <w:lang w:val="en-US"/>
        </w:rPr>
      </w:pPr>
      <w:r w:rsidRPr="001C14CB">
        <w:rPr>
          <w:rFonts w:ascii="Times New Roman" w:hAnsi="Times New Roman" w:cs="Times New Roman"/>
        </w:rPr>
        <w:t xml:space="preserve">We also highlight at this point that the defence prayed for a custodial sentence of less than twenty years while on the other hand, the state prayed for a sentence of not less than twenty years. For this purpose, in mitigation, Mr </w:t>
      </w:r>
      <w:r w:rsidRPr="001C14CB">
        <w:rPr>
          <w:rFonts w:ascii="Times New Roman" w:hAnsi="Times New Roman" w:cs="Times New Roman"/>
          <w:i/>
        </w:rPr>
        <w:t>Hamandishe</w:t>
      </w:r>
      <w:r w:rsidRPr="001C14CB">
        <w:rPr>
          <w:rFonts w:ascii="Times New Roman" w:hAnsi="Times New Roman" w:cs="Times New Roman"/>
        </w:rPr>
        <w:t xml:space="preserve"> for the accused submitted the following:</w:t>
      </w:r>
    </w:p>
    <w:p w14:paraId="75129510" w14:textId="77777777" w:rsidR="007366E6" w:rsidRPr="00F239C4" w:rsidRDefault="007366E6" w:rsidP="00F239C4">
      <w:pPr>
        <w:tabs>
          <w:tab w:val="left" w:pos="810"/>
        </w:tabs>
        <w:spacing w:line="360" w:lineRule="auto"/>
        <w:ind w:left="360"/>
        <w:jc w:val="both"/>
        <w:rPr>
          <w:rFonts w:ascii="Times New Roman" w:hAnsi="Times New Roman" w:cs="Times New Roman"/>
          <w:lang w:val="en-US"/>
        </w:rPr>
      </w:pPr>
    </w:p>
    <w:p w14:paraId="5D26BD69" w14:textId="77777777" w:rsidR="001B1D5C" w:rsidRPr="001C14CB" w:rsidRDefault="001B1D5C" w:rsidP="001B1D5C">
      <w:pPr>
        <w:spacing w:after="160" w:line="360" w:lineRule="auto"/>
        <w:ind w:left="360"/>
        <w:rPr>
          <w:rFonts w:ascii="Times New Roman" w:eastAsia="Times New Roman" w:hAnsi="Times New Roman" w:cs="Times New Roman"/>
          <w:color w:val="000000"/>
          <w:shd w:val="clear" w:color="auto" w:fill="FFFFFF"/>
        </w:rPr>
      </w:pPr>
      <w:r w:rsidRPr="001C14CB">
        <w:rPr>
          <w:rFonts w:ascii="Times New Roman" w:eastAsia="Times New Roman" w:hAnsi="Times New Roman" w:cs="Times New Roman"/>
          <w:b/>
          <w:color w:val="000000"/>
          <w:shd w:val="clear" w:color="auto" w:fill="FFFFFF"/>
        </w:rPr>
        <w:t>Personal circumstances</w:t>
      </w:r>
      <w:r w:rsidRPr="001C14CB">
        <w:rPr>
          <w:rFonts w:ascii="Times New Roman" w:eastAsia="Times New Roman" w:hAnsi="Times New Roman" w:cs="Times New Roman"/>
          <w:color w:val="000000"/>
          <w:shd w:val="clear" w:color="auto" w:fill="FFFFFF"/>
        </w:rPr>
        <w:t xml:space="preserve"> </w:t>
      </w:r>
      <w:r w:rsidRPr="001C14CB">
        <w:rPr>
          <w:rFonts w:ascii="Times New Roman" w:eastAsiaTheme="minorHAnsi" w:hAnsi="Times New Roman" w:cs="Times New Roman"/>
        </w:rPr>
        <w:t xml:space="preserve"> </w:t>
      </w:r>
    </w:p>
    <w:p w14:paraId="323D4966" w14:textId="77777777" w:rsidR="001B1D5C" w:rsidRPr="00253ABC" w:rsidRDefault="001B1D5C" w:rsidP="003968F4">
      <w:pPr>
        <w:pStyle w:val="ListParagraph"/>
        <w:numPr>
          <w:ilvl w:val="0"/>
          <w:numId w:val="2"/>
        </w:numPr>
        <w:tabs>
          <w:tab w:val="left" w:pos="810"/>
        </w:tabs>
        <w:spacing w:line="360" w:lineRule="auto"/>
        <w:ind w:left="0" w:firstLine="0"/>
        <w:jc w:val="both"/>
        <w:rPr>
          <w:rFonts w:ascii="Times New Roman" w:hAnsi="Times New Roman" w:cs="Times New Roman"/>
          <w:lang w:val="en-US"/>
        </w:rPr>
      </w:pPr>
      <w:r w:rsidRPr="001C14CB">
        <w:rPr>
          <w:rFonts w:ascii="Times New Roman" w:hAnsi="Times New Roman" w:cs="Times New Roman"/>
        </w:rPr>
        <w:t xml:space="preserve">We were informed that the offender is a sixty-four-year-old first </w:t>
      </w:r>
      <w:r>
        <w:rPr>
          <w:rFonts w:ascii="Times New Roman" w:hAnsi="Times New Roman" w:cs="Times New Roman"/>
        </w:rPr>
        <w:t>timer</w:t>
      </w:r>
      <w:r w:rsidRPr="001C14CB">
        <w:rPr>
          <w:rFonts w:ascii="Times New Roman" w:hAnsi="Times New Roman" w:cs="Times New Roman"/>
        </w:rPr>
        <w:t xml:space="preserve">. She was sixty-three years old when she committed the offence marking her as an elderly offender in the later stages of her life. </w:t>
      </w:r>
      <w:r w:rsidRPr="001C14CB">
        <w:rPr>
          <w:rFonts w:ascii="Times New Roman" w:eastAsia="Times New Roman" w:hAnsi="Times New Roman" w:cs="Times New Roman"/>
          <w:color w:val="000000"/>
          <w:shd w:val="clear" w:color="auto" w:fill="FFFFFF"/>
        </w:rPr>
        <w:t xml:space="preserve">Additionally, her </w:t>
      </w:r>
      <w:r w:rsidRPr="001C14CB">
        <w:rPr>
          <w:rFonts w:ascii="Times New Roman" w:hAnsi="Times New Roman" w:cs="Times New Roman"/>
          <w:lang w:val="en-GB"/>
        </w:rPr>
        <w:t>health is compromised as she was diagnosed with HIV in 2017.</w:t>
      </w:r>
      <w:r>
        <w:rPr>
          <w:rFonts w:ascii="Times New Roman" w:hAnsi="Times New Roman" w:cs="Times New Roman"/>
          <w:lang w:val="en-GB"/>
        </w:rPr>
        <w:t xml:space="preserve"> </w:t>
      </w:r>
      <w:r w:rsidRPr="001C14CB">
        <w:rPr>
          <w:rFonts w:ascii="Times New Roman" w:eastAsia="Times New Roman" w:hAnsi="Times New Roman" w:cs="Times New Roman"/>
          <w:color w:val="000000"/>
          <w:shd w:val="clear" w:color="auto" w:fill="FFFFFF"/>
        </w:rPr>
        <w:t>The fact that she is a first-time offender and her age both suggest that she is less likely to reoffend. The probability of an offender reoffending is assessed based on various factors including past convictions and age, which can indicate an offender’s predisposition to reoffend.</w:t>
      </w:r>
      <w:r>
        <w:rPr>
          <w:rFonts w:ascii="Times New Roman" w:eastAsia="Times New Roman" w:hAnsi="Times New Roman" w:cs="Times New Roman"/>
          <w:color w:val="000000"/>
          <w:shd w:val="clear" w:color="auto" w:fill="FFFFFF"/>
        </w:rPr>
        <w:t xml:space="preserve"> </w:t>
      </w:r>
      <w:r w:rsidRPr="001C14CB">
        <w:rPr>
          <w:rFonts w:ascii="Times New Roman" w:eastAsia="Times New Roman" w:hAnsi="Times New Roman" w:cs="Times New Roman"/>
          <w:color w:val="000000"/>
          <w:shd w:val="clear" w:color="auto" w:fill="FFFFFF"/>
        </w:rPr>
        <w:t>Given that this is her first offence and considering the limited years she has left in life, we conclude that she is less likely to reoffend. This will be considered as a mitigating factor</w:t>
      </w:r>
      <w:r>
        <w:rPr>
          <w:rFonts w:ascii="Times New Roman" w:eastAsia="Times New Roman" w:hAnsi="Times New Roman" w:cs="Times New Roman"/>
          <w:color w:val="000000"/>
          <w:shd w:val="clear" w:color="auto" w:fill="FFFFFF"/>
        </w:rPr>
        <w:t xml:space="preserve">. </w:t>
      </w:r>
    </w:p>
    <w:p w14:paraId="7435A93D" w14:textId="77777777" w:rsidR="001B1D5C" w:rsidRPr="00253ABC" w:rsidRDefault="001B1D5C" w:rsidP="003968F4">
      <w:pPr>
        <w:pStyle w:val="ListParagraph"/>
        <w:numPr>
          <w:ilvl w:val="0"/>
          <w:numId w:val="2"/>
        </w:numPr>
        <w:tabs>
          <w:tab w:val="left" w:pos="810"/>
        </w:tabs>
        <w:spacing w:line="360" w:lineRule="auto"/>
        <w:ind w:left="0" w:firstLine="0"/>
        <w:jc w:val="both"/>
        <w:rPr>
          <w:rFonts w:ascii="Times New Roman" w:hAnsi="Times New Roman" w:cs="Times New Roman"/>
          <w:lang w:val="en-US"/>
        </w:rPr>
      </w:pPr>
      <w:r w:rsidRPr="00253ABC">
        <w:rPr>
          <w:rFonts w:ascii="Times New Roman" w:hAnsi="Times New Roman" w:cs="Times New Roman"/>
        </w:rPr>
        <w:lastRenderedPageBreak/>
        <w:t xml:space="preserve">On the other hand, we find it aggravating that the offender was violent towards the deceased from the early hours of the day until the afternoon when he eventually died. Whatever disputes the two had could not have been resolved through </w:t>
      </w:r>
      <w:r>
        <w:rPr>
          <w:rFonts w:ascii="Times New Roman" w:hAnsi="Times New Roman" w:cs="Times New Roman"/>
        </w:rPr>
        <w:t xml:space="preserve">such prolonged </w:t>
      </w:r>
      <w:r w:rsidRPr="00253ABC">
        <w:rPr>
          <w:rFonts w:ascii="Times New Roman" w:hAnsi="Times New Roman" w:cs="Times New Roman"/>
        </w:rPr>
        <w:t xml:space="preserve">violent acts. As fate would have it a life was lost on this day. A life lost can never be restored. </w:t>
      </w:r>
      <w:r w:rsidRPr="00253ABC">
        <w:rPr>
          <w:rFonts w:ascii="Times New Roman" w:hAnsi="Times New Roman" w:cs="Times New Roman"/>
          <w:lang w:val="en-GB"/>
        </w:rPr>
        <w:t>It is the duty of the courts to uphold the sanctity of human life and the Constitution of Zimbabwe, 2013 in s</w:t>
      </w:r>
      <w:r>
        <w:rPr>
          <w:rFonts w:ascii="Times New Roman" w:hAnsi="Times New Roman" w:cs="Times New Roman"/>
          <w:lang w:val="en-GB"/>
        </w:rPr>
        <w:t xml:space="preserve"> </w:t>
      </w:r>
      <w:r w:rsidRPr="00253ABC">
        <w:rPr>
          <w:rFonts w:ascii="Times New Roman" w:hAnsi="Times New Roman" w:cs="Times New Roman"/>
          <w:lang w:val="en-GB"/>
        </w:rPr>
        <w:t>25 is clear that:</w:t>
      </w:r>
    </w:p>
    <w:p w14:paraId="49AA8B89" w14:textId="77777777" w:rsidR="001B1D5C" w:rsidRPr="00B64D55" w:rsidRDefault="001B1D5C" w:rsidP="001B1D5C">
      <w:pPr>
        <w:pStyle w:val="ListParagraph"/>
        <w:ind w:left="1440"/>
        <w:jc w:val="both"/>
        <w:rPr>
          <w:rFonts w:ascii="Times New Roman" w:hAnsi="Times New Roman" w:cs="Times New Roman"/>
          <w:sz w:val="22"/>
          <w:szCs w:val="22"/>
          <w:lang w:val="en-GB"/>
        </w:rPr>
      </w:pPr>
      <w:r w:rsidRPr="00B64D55">
        <w:rPr>
          <w:rFonts w:ascii="Times New Roman" w:hAnsi="Times New Roman" w:cs="Times New Roman"/>
          <w:sz w:val="22"/>
          <w:szCs w:val="22"/>
          <w:lang w:val="en-GB"/>
        </w:rPr>
        <w:t>“The state and all institutions and agencies of government at every level must protect and foster the institution of the family and in particular must endeavour within the limits of the resources available to them, to adopt measures for-</w:t>
      </w:r>
    </w:p>
    <w:p w14:paraId="2EB7E2B5" w14:textId="77777777" w:rsidR="001B1D5C" w:rsidRPr="00B64D55" w:rsidRDefault="001B1D5C" w:rsidP="001B1D5C">
      <w:pPr>
        <w:pStyle w:val="ListParagraph"/>
        <w:numPr>
          <w:ilvl w:val="0"/>
          <w:numId w:val="1"/>
        </w:numPr>
        <w:ind w:left="2700"/>
        <w:jc w:val="both"/>
        <w:rPr>
          <w:rFonts w:ascii="Times New Roman" w:hAnsi="Times New Roman" w:cs="Times New Roman"/>
          <w:sz w:val="22"/>
          <w:szCs w:val="22"/>
          <w:u w:val="single"/>
          <w:lang w:val="en-GB"/>
        </w:rPr>
      </w:pPr>
      <w:r w:rsidRPr="00B64D55">
        <w:rPr>
          <w:rFonts w:ascii="Times New Roman" w:hAnsi="Times New Roman" w:cs="Times New Roman"/>
          <w:sz w:val="22"/>
          <w:szCs w:val="22"/>
          <w:lang w:val="en-GB"/>
        </w:rPr>
        <w:t>the prevention of domestic violence”</w:t>
      </w:r>
    </w:p>
    <w:p w14:paraId="5F810EB9" w14:textId="77777777" w:rsidR="001B1D5C" w:rsidRPr="00253ABC" w:rsidRDefault="001B1D5C" w:rsidP="001B1D5C">
      <w:pPr>
        <w:pStyle w:val="ListParagraph"/>
        <w:spacing w:line="360" w:lineRule="auto"/>
        <w:jc w:val="both"/>
        <w:rPr>
          <w:rFonts w:ascii="Times New Roman" w:hAnsi="Times New Roman" w:cs="Times New Roman"/>
          <w:lang w:val="en-US"/>
        </w:rPr>
      </w:pPr>
    </w:p>
    <w:p w14:paraId="751EA84B" w14:textId="77777777" w:rsidR="001B1D5C" w:rsidRPr="009B4033" w:rsidRDefault="001B1D5C" w:rsidP="003968F4">
      <w:pPr>
        <w:pStyle w:val="ListParagraph"/>
        <w:numPr>
          <w:ilvl w:val="0"/>
          <w:numId w:val="2"/>
        </w:numPr>
        <w:tabs>
          <w:tab w:val="left" w:pos="810"/>
        </w:tabs>
        <w:spacing w:line="360" w:lineRule="auto"/>
        <w:ind w:left="0" w:firstLine="0"/>
        <w:jc w:val="both"/>
        <w:rPr>
          <w:rFonts w:ascii="Times New Roman" w:hAnsi="Times New Roman" w:cs="Times New Roman"/>
          <w:lang w:val="en-US"/>
        </w:rPr>
      </w:pPr>
      <w:r w:rsidRPr="00253ABC">
        <w:rPr>
          <w:rFonts w:ascii="Times New Roman" w:hAnsi="Times New Roman" w:cs="Times New Roman"/>
          <w:lang w:val="en-GB"/>
        </w:rPr>
        <w:t>This court laments the increasing number of women who perpetrate violence against their partners.</w:t>
      </w:r>
      <w:r w:rsidRPr="00253ABC">
        <w:rPr>
          <w:rFonts w:ascii="Times New Roman" w:hAnsi="Times New Roman" w:cs="Times New Roman"/>
        </w:rPr>
        <w:t xml:space="preserve"> What further aggravates this crime is that this was a senseless murder of a defenceless fifty-nine-year-old man.</w:t>
      </w:r>
      <w:r w:rsidRPr="00253ABC">
        <w:rPr>
          <w:rFonts w:ascii="Times New Roman" w:hAnsi="Times New Roman" w:cs="Times New Roman"/>
          <w:lang w:val="en-US"/>
        </w:rPr>
        <w:t xml:space="preserve"> There was no reason for the offender to have assaulted the deceased in the manner she did. While she belatedly tried to suggest provocation by the deceased the evidence on record tells a different story. She was the aggressor. She was the provoker as she was intent on settling the previous day’s scores. She</w:t>
      </w:r>
      <w:r w:rsidRPr="00253ABC">
        <w:rPr>
          <w:rFonts w:ascii="Times New Roman" w:hAnsi="Times New Roman" w:cs="Times New Roman"/>
        </w:rPr>
        <w:t xml:space="preserve"> had the upper hand. This is supported by the way the deceased cowered from the presence of the offender and hid in the bedroom from her sight. </w:t>
      </w:r>
    </w:p>
    <w:p w14:paraId="342B4453" w14:textId="77777777" w:rsidR="001B1D5C" w:rsidRPr="003A0A6E" w:rsidRDefault="001B1D5C" w:rsidP="003968F4">
      <w:pPr>
        <w:pStyle w:val="ListParagraph"/>
        <w:numPr>
          <w:ilvl w:val="0"/>
          <w:numId w:val="2"/>
        </w:numPr>
        <w:tabs>
          <w:tab w:val="left" w:pos="810"/>
        </w:tabs>
        <w:spacing w:line="360" w:lineRule="auto"/>
        <w:ind w:left="0" w:firstLine="0"/>
        <w:jc w:val="both"/>
        <w:rPr>
          <w:rStyle w:val="s1"/>
          <w:rFonts w:ascii="Times New Roman" w:hAnsi="Times New Roman" w:cs="Times New Roman"/>
          <w:sz w:val="24"/>
          <w:szCs w:val="24"/>
          <w:lang w:val="en-US"/>
        </w:rPr>
      </w:pPr>
      <w:r w:rsidRPr="00253ABC">
        <w:rPr>
          <w:rFonts w:ascii="Times New Roman" w:hAnsi="Times New Roman" w:cs="Times New Roman"/>
          <w:lang w:val="en-US"/>
        </w:rPr>
        <w:t xml:space="preserve">From the circumstances under which the offence was committed, there is little doubt if any that the deceased died a painful death at the hands of the accused. The autopsy indicated that he had abrasions on the right lateral part of the occipital as well as on the left and right shoulder and thorax. He also had abrasions on the right cheek and on both legs. He also had extensive head injuries which made the doctor conclude that the cause of death was an assault which caused </w:t>
      </w:r>
      <w:r w:rsidRPr="003A0A6E">
        <w:rPr>
          <w:rStyle w:val="s1"/>
          <w:rFonts w:ascii="Times New Roman" w:hAnsi="Times New Roman" w:cs="Times New Roman"/>
          <w:sz w:val="24"/>
          <w:szCs w:val="24"/>
        </w:rPr>
        <w:t xml:space="preserve">brain damage, severe brain oedema and severe head trauma. </w:t>
      </w:r>
    </w:p>
    <w:p w14:paraId="7AE90063" w14:textId="0031259D" w:rsidR="001B1D5C" w:rsidRPr="003A0A6E" w:rsidRDefault="001B1D5C" w:rsidP="003968F4">
      <w:pPr>
        <w:pStyle w:val="ListParagraph"/>
        <w:numPr>
          <w:ilvl w:val="0"/>
          <w:numId w:val="2"/>
        </w:numPr>
        <w:tabs>
          <w:tab w:val="left" w:pos="810"/>
        </w:tabs>
        <w:spacing w:line="360" w:lineRule="auto"/>
        <w:ind w:left="0" w:firstLine="0"/>
        <w:jc w:val="both"/>
        <w:rPr>
          <w:rFonts w:ascii="Times New Roman" w:hAnsi="Times New Roman" w:cs="Times New Roman"/>
          <w:lang w:val="en-US"/>
        </w:rPr>
      </w:pPr>
      <w:r w:rsidRPr="009B4033">
        <w:rPr>
          <w:rFonts w:ascii="Times New Roman" w:hAnsi="Times New Roman" w:cs="Times New Roman"/>
        </w:rPr>
        <w:t xml:space="preserve">In aggravation </w:t>
      </w:r>
      <w:r w:rsidRPr="009B4033">
        <w:rPr>
          <w:rFonts w:ascii="Times New Roman" w:hAnsi="Times New Roman" w:cs="Times New Roman"/>
          <w:iCs/>
        </w:rPr>
        <w:t>Ms</w:t>
      </w:r>
      <w:r w:rsidRPr="009B4033">
        <w:rPr>
          <w:rFonts w:ascii="Times New Roman" w:hAnsi="Times New Roman" w:cs="Times New Roman"/>
          <w:i/>
        </w:rPr>
        <w:t xml:space="preserve"> Mupini </w:t>
      </w:r>
      <w:r w:rsidRPr="009B4033">
        <w:rPr>
          <w:rFonts w:ascii="Times New Roman" w:hAnsi="Times New Roman" w:cs="Times New Roman"/>
        </w:rPr>
        <w:t>for the State furnished the court with a victim impact statement authored by Abigirl</w:t>
      </w:r>
      <w:r w:rsidR="00794B83">
        <w:rPr>
          <w:rFonts w:ascii="Times New Roman" w:hAnsi="Times New Roman" w:cs="Times New Roman"/>
        </w:rPr>
        <w:t>,</w:t>
      </w:r>
      <w:r w:rsidRPr="009B4033">
        <w:rPr>
          <w:rFonts w:ascii="Times New Roman" w:hAnsi="Times New Roman" w:cs="Times New Roman"/>
        </w:rPr>
        <w:t xml:space="preserve"> the deceased’s daughter. Abigirl explained that she has been affected psychologically and socially by the loss of her father. She prayed that the court impose a just sentence on the offender.</w:t>
      </w:r>
      <w:r>
        <w:rPr>
          <w:rFonts w:ascii="Times New Roman" w:hAnsi="Times New Roman" w:cs="Times New Roman"/>
        </w:rPr>
        <w:t xml:space="preserve"> </w:t>
      </w:r>
      <w:r w:rsidRPr="009B4033">
        <w:rPr>
          <w:rFonts w:ascii="Times New Roman" w:hAnsi="Times New Roman" w:cs="Times New Roman"/>
          <w:lang w:val="en-US"/>
        </w:rPr>
        <w:t>But even in the face of Abigirl’s modesty</w:t>
      </w:r>
      <w:r>
        <w:rPr>
          <w:rFonts w:ascii="Times New Roman" w:hAnsi="Times New Roman" w:cs="Times New Roman"/>
          <w:lang w:val="en-US"/>
        </w:rPr>
        <w:t>,</w:t>
      </w:r>
      <w:r w:rsidRPr="009B4033">
        <w:rPr>
          <w:rFonts w:ascii="Times New Roman" w:hAnsi="Times New Roman" w:cs="Times New Roman"/>
          <w:lang w:val="en-US"/>
        </w:rPr>
        <w:t xml:space="preserve"> throughout </w:t>
      </w:r>
      <w:r>
        <w:rPr>
          <w:rFonts w:ascii="Times New Roman" w:hAnsi="Times New Roman" w:cs="Times New Roman"/>
          <w:lang w:val="en-US"/>
        </w:rPr>
        <w:t xml:space="preserve">the </w:t>
      </w:r>
      <w:r w:rsidRPr="009B4033">
        <w:rPr>
          <w:rFonts w:ascii="Times New Roman" w:hAnsi="Times New Roman" w:cs="Times New Roman"/>
          <w:lang w:val="en-US"/>
        </w:rPr>
        <w:t>trial the offender showed no remorse for her actions. Her demeanor suggested a good measure of impunity on her part. It would have assisted the offender in mitigation if she had reached out and apologized to Abigirl and other members of the deceased’s family. She clearly did not think it worthwhile. As such the sentence which the court will pass must strive to pacify the victim’s family that justice finally caught up with the perpetrator.</w:t>
      </w:r>
      <w:r w:rsidRPr="003A0A6E">
        <w:rPr>
          <w:rFonts w:ascii="Times New Roman" w:hAnsi="Times New Roman" w:cs="Times New Roman"/>
          <w:lang w:val="en-US"/>
        </w:rPr>
        <w:t xml:space="preserve"> The court has no doubt that a lengthy custodial sentence is </w:t>
      </w:r>
      <w:r w:rsidRPr="003A0A6E">
        <w:rPr>
          <w:rFonts w:ascii="Times New Roman" w:hAnsi="Times New Roman" w:cs="Times New Roman"/>
          <w:lang w:val="en-US"/>
        </w:rPr>
        <w:lastRenderedPageBreak/>
        <w:t xml:space="preserve">called for in the instance. Accordingly, the offender is sentenced to </w:t>
      </w:r>
      <w:r w:rsidRPr="003A0A6E">
        <w:rPr>
          <w:rFonts w:ascii="Times New Roman" w:hAnsi="Times New Roman" w:cs="Times New Roman"/>
          <w:b/>
          <w:lang w:val="en-US"/>
        </w:rPr>
        <w:t xml:space="preserve">fourteen (14) years imprisonment.  </w:t>
      </w:r>
    </w:p>
    <w:p w14:paraId="57C0C6CE" w14:textId="77777777" w:rsidR="001B1D5C" w:rsidRDefault="001B1D5C" w:rsidP="001B1D5C">
      <w:pPr>
        <w:spacing w:line="360" w:lineRule="auto"/>
        <w:ind w:firstLine="720"/>
        <w:rPr>
          <w:rFonts w:ascii="Times New Roman" w:hAnsi="Times New Roman" w:cs="Times New Roman"/>
          <w:sz w:val="24"/>
          <w:szCs w:val="24"/>
        </w:rPr>
      </w:pPr>
    </w:p>
    <w:p w14:paraId="258A280C" w14:textId="77777777" w:rsidR="001B1D5C" w:rsidRDefault="001B1D5C" w:rsidP="001B1D5C">
      <w:pPr>
        <w:spacing w:line="360" w:lineRule="auto"/>
        <w:ind w:firstLine="720"/>
        <w:rPr>
          <w:rFonts w:ascii="Times New Roman" w:hAnsi="Times New Roman" w:cs="Times New Roman"/>
          <w:sz w:val="24"/>
          <w:szCs w:val="24"/>
        </w:rPr>
      </w:pPr>
    </w:p>
    <w:p w14:paraId="6909FA5E" w14:textId="77777777" w:rsidR="001B1D5C" w:rsidRDefault="001B1D5C" w:rsidP="001B1D5C">
      <w:pPr>
        <w:spacing w:line="360" w:lineRule="auto"/>
        <w:ind w:firstLine="720"/>
        <w:rPr>
          <w:rFonts w:ascii="Times New Roman" w:hAnsi="Times New Roman" w:cs="Times New Roman"/>
          <w:sz w:val="24"/>
          <w:szCs w:val="24"/>
        </w:rPr>
      </w:pPr>
    </w:p>
    <w:p w14:paraId="51CE2235" w14:textId="77777777" w:rsidR="001B1D5C" w:rsidRDefault="001B1D5C" w:rsidP="001B1D5C">
      <w:pPr>
        <w:spacing w:line="360" w:lineRule="auto"/>
        <w:ind w:firstLine="720"/>
        <w:rPr>
          <w:rFonts w:ascii="Times New Roman" w:hAnsi="Times New Roman" w:cs="Times New Roman"/>
          <w:sz w:val="24"/>
          <w:szCs w:val="24"/>
        </w:rPr>
      </w:pPr>
    </w:p>
    <w:p w14:paraId="1997BBF5" w14:textId="77777777" w:rsidR="001B1D5C" w:rsidRDefault="001B1D5C" w:rsidP="001B1D5C">
      <w:pPr>
        <w:rPr>
          <w:rFonts w:ascii="Times New Roman" w:hAnsi="Times New Roman" w:cs="Times New Roman"/>
          <w:sz w:val="24"/>
          <w:szCs w:val="24"/>
        </w:rPr>
      </w:pPr>
      <w:r>
        <w:rPr>
          <w:rFonts w:ascii="Times New Roman" w:hAnsi="Times New Roman" w:cs="Times New Roman"/>
          <w:i/>
          <w:iCs/>
          <w:sz w:val="24"/>
          <w:szCs w:val="24"/>
        </w:rPr>
        <w:t>National Prosecuting Authority,</w:t>
      </w:r>
      <w:r>
        <w:rPr>
          <w:rFonts w:ascii="Times New Roman" w:hAnsi="Times New Roman" w:cs="Times New Roman"/>
          <w:sz w:val="24"/>
          <w:szCs w:val="24"/>
        </w:rPr>
        <w:t xml:space="preserve"> the State’s legal practitioners</w:t>
      </w:r>
    </w:p>
    <w:p w14:paraId="6D1267CA" w14:textId="77777777" w:rsidR="001B1D5C" w:rsidRDefault="001B1D5C" w:rsidP="001B1D5C">
      <w:pPr>
        <w:rPr>
          <w:rFonts w:ascii="Times New Roman" w:hAnsi="Times New Roman" w:cs="Times New Roman"/>
          <w:sz w:val="24"/>
          <w:szCs w:val="24"/>
        </w:rPr>
      </w:pPr>
      <w:r>
        <w:rPr>
          <w:rFonts w:ascii="Times New Roman" w:hAnsi="Times New Roman" w:cs="Times New Roman"/>
          <w:i/>
          <w:iCs/>
          <w:sz w:val="24"/>
          <w:szCs w:val="24"/>
        </w:rPr>
        <w:t>Sibanda and partners,</w:t>
      </w:r>
      <w:r>
        <w:rPr>
          <w:rFonts w:ascii="Times New Roman" w:hAnsi="Times New Roman" w:cs="Times New Roman"/>
          <w:sz w:val="24"/>
          <w:szCs w:val="24"/>
        </w:rPr>
        <w:t xml:space="preserve"> accused’s legal practitioners</w:t>
      </w:r>
    </w:p>
    <w:p w14:paraId="76249CA7" w14:textId="77777777" w:rsidR="001B1D5C" w:rsidRDefault="001B1D5C" w:rsidP="001B1D5C">
      <w:pPr>
        <w:rPr>
          <w:rFonts w:ascii="Times New Roman" w:hAnsi="Times New Roman" w:cs="Times New Roman"/>
          <w:sz w:val="24"/>
          <w:szCs w:val="24"/>
        </w:rPr>
      </w:pPr>
    </w:p>
    <w:p w14:paraId="67EB61C8" w14:textId="77777777" w:rsidR="001B1D5C" w:rsidRDefault="001B1D5C"/>
    <w:sectPr w:rsidR="001B1D5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BFB75F" w14:textId="77777777" w:rsidR="00E44E33" w:rsidRDefault="00E44E33" w:rsidP="001B1D5C">
      <w:r>
        <w:separator/>
      </w:r>
    </w:p>
  </w:endnote>
  <w:endnote w:type="continuationSeparator" w:id="0">
    <w:p w14:paraId="4C85FC9C" w14:textId="77777777" w:rsidR="00E44E33" w:rsidRDefault="00E44E33" w:rsidP="001B1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9A1346" w14:textId="77777777" w:rsidR="00E44E33" w:rsidRDefault="00E44E33" w:rsidP="001B1D5C">
      <w:r>
        <w:separator/>
      </w:r>
    </w:p>
  </w:footnote>
  <w:footnote w:type="continuationSeparator" w:id="0">
    <w:p w14:paraId="7B47F110" w14:textId="77777777" w:rsidR="00E44E33" w:rsidRDefault="00E44E33" w:rsidP="001B1D5C">
      <w:r>
        <w:continuationSeparator/>
      </w:r>
    </w:p>
  </w:footnote>
  <w:footnote w:id="1">
    <w:p w14:paraId="759A9EA3" w14:textId="77777777" w:rsidR="001B1D5C" w:rsidRPr="006E6123" w:rsidRDefault="001B1D5C" w:rsidP="001B1D5C">
      <w:pPr>
        <w:rPr>
          <w:rFonts w:ascii="Times New Roman" w:hAnsi="Times New Roman" w:cs="Times New Roman"/>
          <w:sz w:val="18"/>
          <w:szCs w:val="18"/>
          <w:lang w:val="en-US"/>
        </w:rPr>
      </w:pPr>
      <w:r>
        <w:rPr>
          <w:rStyle w:val="FootnoteReference"/>
        </w:rPr>
        <w:footnoteRef/>
      </w:r>
      <w:r>
        <w:t xml:space="preserve"> </w:t>
      </w:r>
      <w:r w:rsidRPr="006E6123">
        <w:rPr>
          <w:rFonts w:ascii="Times New Roman" w:hAnsi="Times New Roman" w:cs="Times New Roman"/>
          <w:sz w:val="18"/>
          <w:szCs w:val="18"/>
          <w:lang w:val="en-US"/>
        </w:rPr>
        <w:t>Declaration on the protection of all persons from being subjected to torture and other cruel inhuman or degrading Treatment or punishment, GA res 3452(xxx) Annex,9 Dec 1975 against torture</w:t>
      </w:r>
    </w:p>
    <w:p w14:paraId="47C4C9AD" w14:textId="77777777" w:rsidR="001B1D5C" w:rsidRDefault="001B1D5C" w:rsidP="001B1D5C">
      <w:pPr>
        <w:spacing w:line="360" w:lineRule="auto"/>
        <w:jc w:val="both"/>
        <w:rPr>
          <w:rFonts w:ascii="Times New Roman" w:eastAsia="Times New Roman" w:hAnsi="Times New Roman" w:cs="Times New Roman"/>
          <w:color w:val="000000"/>
          <w:sz w:val="24"/>
          <w:szCs w:val="24"/>
          <w:shd w:val="clear" w:color="auto" w:fill="FFFFFF"/>
        </w:rPr>
      </w:pPr>
    </w:p>
    <w:p w14:paraId="6379D26E" w14:textId="77777777" w:rsidR="001B1D5C" w:rsidRDefault="001B1D5C" w:rsidP="001B1D5C">
      <w:pPr>
        <w:pStyle w:val="FootnoteText"/>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6324180"/>
      <w:docPartObj>
        <w:docPartGallery w:val="Page Numbers (Top of Page)"/>
        <w:docPartUnique/>
      </w:docPartObj>
    </w:sdtPr>
    <w:sdtEndPr>
      <w:rPr>
        <w:noProof/>
      </w:rPr>
    </w:sdtEndPr>
    <w:sdtContent>
      <w:p w14:paraId="70D8E338" w14:textId="4243A602" w:rsidR="00CA4053" w:rsidRDefault="00CA4053">
        <w:pPr>
          <w:pStyle w:val="Header"/>
          <w:jc w:val="right"/>
          <w:rPr>
            <w:noProof/>
          </w:rPr>
        </w:pPr>
        <w:r>
          <w:fldChar w:fldCharType="begin"/>
        </w:r>
        <w:r>
          <w:instrText xml:space="preserve"> PAGE   \* MERGEFORMAT </w:instrText>
        </w:r>
        <w:r>
          <w:fldChar w:fldCharType="separate"/>
        </w:r>
        <w:r w:rsidR="003C16F8">
          <w:rPr>
            <w:noProof/>
          </w:rPr>
          <w:t>1</w:t>
        </w:r>
        <w:r>
          <w:rPr>
            <w:noProof/>
          </w:rPr>
          <w:fldChar w:fldCharType="end"/>
        </w:r>
      </w:p>
      <w:p w14:paraId="6E3940CB" w14:textId="43C064A7" w:rsidR="00CA4053" w:rsidRDefault="00CA4053">
        <w:pPr>
          <w:pStyle w:val="Header"/>
          <w:jc w:val="right"/>
          <w:rPr>
            <w:noProof/>
          </w:rPr>
        </w:pPr>
        <w:r>
          <w:rPr>
            <w:noProof/>
          </w:rPr>
          <w:t>HH</w:t>
        </w:r>
        <w:r w:rsidR="00FF3D7D">
          <w:rPr>
            <w:noProof/>
          </w:rPr>
          <w:t xml:space="preserve"> 242-24</w:t>
        </w:r>
      </w:p>
      <w:p w14:paraId="11323547" w14:textId="46160D15" w:rsidR="00CA4053" w:rsidRDefault="00794B83" w:rsidP="00794B83">
        <w:pPr>
          <w:pStyle w:val="Header"/>
          <w:tabs>
            <w:tab w:val="left" w:pos="2685"/>
          </w:tabs>
        </w:pPr>
        <w:r>
          <w:rPr>
            <w:noProof/>
          </w:rPr>
          <w:tab/>
        </w:r>
        <w:r>
          <w:rPr>
            <w:noProof/>
          </w:rPr>
          <w:tab/>
        </w:r>
        <w:r>
          <w:rPr>
            <w:noProof/>
          </w:rPr>
          <w:tab/>
        </w:r>
        <w:r w:rsidR="00CA4053">
          <w:rPr>
            <w:noProof/>
          </w:rPr>
          <w:t>HC</w:t>
        </w:r>
        <w:r w:rsidR="00F239C4">
          <w:rPr>
            <w:noProof/>
          </w:rPr>
          <w:t>HCR 214/24</w:t>
        </w:r>
      </w:p>
    </w:sdtContent>
  </w:sdt>
  <w:p w14:paraId="0E36BBA1" w14:textId="77777777" w:rsidR="00CA4053" w:rsidRDefault="00CA405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E376B9"/>
    <w:multiLevelType w:val="hybridMultilevel"/>
    <w:tmpl w:val="EA8CAC46"/>
    <w:lvl w:ilvl="0" w:tplc="C658BA34">
      <w:start w:val="1"/>
      <w:numFmt w:val="lowerLetter"/>
      <w:lvlText w:val="(%1)"/>
      <w:lvlJc w:val="left"/>
      <w:pPr>
        <w:ind w:left="1980" w:hanging="360"/>
      </w:pPr>
    </w:lvl>
    <w:lvl w:ilvl="1" w:tplc="30090019">
      <w:start w:val="1"/>
      <w:numFmt w:val="lowerLetter"/>
      <w:lvlText w:val="%2."/>
      <w:lvlJc w:val="left"/>
      <w:pPr>
        <w:ind w:left="2700" w:hanging="360"/>
      </w:pPr>
    </w:lvl>
    <w:lvl w:ilvl="2" w:tplc="3009001B">
      <w:start w:val="1"/>
      <w:numFmt w:val="lowerRoman"/>
      <w:lvlText w:val="%3."/>
      <w:lvlJc w:val="right"/>
      <w:pPr>
        <w:ind w:left="3420" w:hanging="180"/>
      </w:pPr>
    </w:lvl>
    <w:lvl w:ilvl="3" w:tplc="3009000F">
      <w:start w:val="1"/>
      <w:numFmt w:val="decimal"/>
      <w:lvlText w:val="%4."/>
      <w:lvlJc w:val="left"/>
      <w:pPr>
        <w:ind w:left="4140" w:hanging="360"/>
      </w:pPr>
    </w:lvl>
    <w:lvl w:ilvl="4" w:tplc="30090019">
      <w:start w:val="1"/>
      <w:numFmt w:val="lowerLetter"/>
      <w:lvlText w:val="%5."/>
      <w:lvlJc w:val="left"/>
      <w:pPr>
        <w:ind w:left="4860" w:hanging="360"/>
      </w:pPr>
    </w:lvl>
    <w:lvl w:ilvl="5" w:tplc="3009001B">
      <w:start w:val="1"/>
      <w:numFmt w:val="lowerRoman"/>
      <w:lvlText w:val="%6."/>
      <w:lvlJc w:val="right"/>
      <w:pPr>
        <w:ind w:left="5580" w:hanging="180"/>
      </w:pPr>
    </w:lvl>
    <w:lvl w:ilvl="6" w:tplc="3009000F">
      <w:start w:val="1"/>
      <w:numFmt w:val="decimal"/>
      <w:lvlText w:val="%7."/>
      <w:lvlJc w:val="left"/>
      <w:pPr>
        <w:ind w:left="6300" w:hanging="360"/>
      </w:pPr>
    </w:lvl>
    <w:lvl w:ilvl="7" w:tplc="30090019">
      <w:start w:val="1"/>
      <w:numFmt w:val="lowerLetter"/>
      <w:lvlText w:val="%8."/>
      <w:lvlJc w:val="left"/>
      <w:pPr>
        <w:ind w:left="7020" w:hanging="360"/>
      </w:pPr>
    </w:lvl>
    <w:lvl w:ilvl="8" w:tplc="3009001B">
      <w:start w:val="1"/>
      <w:numFmt w:val="lowerRoman"/>
      <w:lvlText w:val="%9."/>
      <w:lvlJc w:val="right"/>
      <w:pPr>
        <w:ind w:left="7740" w:hanging="180"/>
      </w:pPr>
    </w:lvl>
  </w:abstractNum>
  <w:abstractNum w:abstractNumId="1" w15:restartNumberingAfterBreak="0">
    <w:nsid w:val="74AB1C34"/>
    <w:multiLevelType w:val="hybridMultilevel"/>
    <w:tmpl w:val="D6BC96A6"/>
    <w:lvl w:ilvl="0" w:tplc="22881340">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D5C"/>
    <w:rsid w:val="0009690A"/>
    <w:rsid w:val="001B1D5C"/>
    <w:rsid w:val="00262A84"/>
    <w:rsid w:val="00276993"/>
    <w:rsid w:val="002809C1"/>
    <w:rsid w:val="00305443"/>
    <w:rsid w:val="0033086C"/>
    <w:rsid w:val="003968F4"/>
    <w:rsid w:val="003A0A6E"/>
    <w:rsid w:val="003A52F6"/>
    <w:rsid w:val="003C028E"/>
    <w:rsid w:val="003C16F8"/>
    <w:rsid w:val="00412B01"/>
    <w:rsid w:val="005545FE"/>
    <w:rsid w:val="007366E6"/>
    <w:rsid w:val="00792E43"/>
    <w:rsid w:val="00794B83"/>
    <w:rsid w:val="00827C03"/>
    <w:rsid w:val="008E35D0"/>
    <w:rsid w:val="00976A73"/>
    <w:rsid w:val="00A021E2"/>
    <w:rsid w:val="00BB5DF9"/>
    <w:rsid w:val="00CA4053"/>
    <w:rsid w:val="00D21FA7"/>
    <w:rsid w:val="00E44E33"/>
    <w:rsid w:val="00F239C4"/>
    <w:rsid w:val="00FB3917"/>
    <w:rsid w:val="00FF3D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3526B9"/>
  <w15:chartTrackingRefBased/>
  <w15:docId w15:val="{F030023B-944C-47F6-B9A2-40822EE54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1D5C"/>
    <w:pPr>
      <w:spacing w:after="0" w:line="240" w:lineRule="auto"/>
    </w:pPr>
    <w:rPr>
      <w:rFonts w:eastAsiaTheme="minorEastAsia"/>
      <w:lang w:val="en-ZW"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1">
    <w:name w:val="s1"/>
    <w:basedOn w:val="DefaultParagraphFont"/>
    <w:rsid w:val="001B1D5C"/>
    <w:rPr>
      <w:rFonts w:ascii="Helvetica" w:hAnsi="Helvetica" w:cs="Helvetica" w:hint="default"/>
      <w:b w:val="0"/>
      <w:bCs w:val="0"/>
      <w:i w:val="0"/>
      <w:iCs w:val="0"/>
      <w:sz w:val="18"/>
      <w:szCs w:val="18"/>
    </w:rPr>
  </w:style>
  <w:style w:type="paragraph" w:styleId="ListParagraph">
    <w:name w:val="List Paragraph"/>
    <w:basedOn w:val="Normal"/>
    <w:uiPriority w:val="34"/>
    <w:qFormat/>
    <w:rsid w:val="001B1D5C"/>
    <w:pPr>
      <w:ind w:left="720"/>
      <w:contextualSpacing/>
    </w:pPr>
    <w:rPr>
      <w:rFonts w:eastAsiaTheme="minorHAnsi"/>
      <w:kern w:val="0"/>
      <w:sz w:val="24"/>
      <w:szCs w:val="24"/>
      <w:lang w:eastAsia="en-US"/>
      <w14:ligatures w14:val="none"/>
    </w:rPr>
  </w:style>
  <w:style w:type="paragraph" w:styleId="FootnoteText">
    <w:name w:val="footnote text"/>
    <w:basedOn w:val="Normal"/>
    <w:link w:val="FootnoteTextChar"/>
    <w:uiPriority w:val="99"/>
    <w:semiHidden/>
    <w:unhideWhenUsed/>
    <w:rsid w:val="001B1D5C"/>
    <w:rPr>
      <w:rFonts w:eastAsiaTheme="minorHAnsi"/>
      <w:kern w:val="0"/>
      <w:sz w:val="20"/>
      <w:szCs w:val="20"/>
      <w:lang w:eastAsia="en-US"/>
      <w14:ligatures w14:val="none"/>
    </w:rPr>
  </w:style>
  <w:style w:type="character" w:customStyle="1" w:styleId="FootnoteTextChar">
    <w:name w:val="Footnote Text Char"/>
    <w:basedOn w:val="DefaultParagraphFont"/>
    <w:link w:val="FootnoteText"/>
    <w:uiPriority w:val="99"/>
    <w:semiHidden/>
    <w:rsid w:val="001B1D5C"/>
    <w:rPr>
      <w:kern w:val="0"/>
      <w:sz w:val="20"/>
      <w:szCs w:val="20"/>
      <w:lang w:val="en-ZW"/>
      <w14:ligatures w14:val="none"/>
    </w:rPr>
  </w:style>
  <w:style w:type="character" w:styleId="FootnoteReference">
    <w:name w:val="footnote reference"/>
    <w:basedOn w:val="DefaultParagraphFont"/>
    <w:uiPriority w:val="99"/>
    <w:semiHidden/>
    <w:unhideWhenUsed/>
    <w:rsid w:val="001B1D5C"/>
    <w:rPr>
      <w:vertAlign w:val="superscript"/>
    </w:rPr>
  </w:style>
  <w:style w:type="paragraph" w:styleId="Header">
    <w:name w:val="header"/>
    <w:basedOn w:val="Normal"/>
    <w:link w:val="HeaderChar"/>
    <w:uiPriority w:val="99"/>
    <w:unhideWhenUsed/>
    <w:rsid w:val="00CA4053"/>
    <w:pPr>
      <w:tabs>
        <w:tab w:val="center" w:pos="4680"/>
        <w:tab w:val="right" w:pos="9360"/>
      </w:tabs>
    </w:pPr>
  </w:style>
  <w:style w:type="character" w:customStyle="1" w:styleId="HeaderChar">
    <w:name w:val="Header Char"/>
    <w:basedOn w:val="DefaultParagraphFont"/>
    <w:link w:val="Header"/>
    <w:uiPriority w:val="99"/>
    <w:rsid w:val="00CA4053"/>
    <w:rPr>
      <w:rFonts w:eastAsiaTheme="minorEastAsia"/>
      <w:lang w:val="en-ZW" w:eastAsia="en-GB"/>
    </w:rPr>
  </w:style>
  <w:style w:type="paragraph" w:styleId="Footer">
    <w:name w:val="footer"/>
    <w:basedOn w:val="Normal"/>
    <w:link w:val="FooterChar"/>
    <w:uiPriority w:val="99"/>
    <w:unhideWhenUsed/>
    <w:rsid w:val="00CA4053"/>
    <w:pPr>
      <w:tabs>
        <w:tab w:val="center" w:pos="4680"/>
        <w:tab w:val="right" w:pos="9360"/>
      </w:tabs>
    </w:pPr>
  </w:style>
  <w:style w:type="character" w:customStyle="1" w:styleId="FooterChar">
    <w:name w:val="Footer Char"/>
    <w:basedOn w:val="DefaultParagraphFont"/>
    <w:link w:val="Footer"/>
    <w:uiPriority w:val="99"/>
    <w:rsid w:val="00CA4053"/>
    <w:rPr>
      <w:rFonts w:eastAsiaTheme="minorEastAsia"/>
      <w:lang w:val="en-ZW"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1731</Words>
  <Characters>9868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Ackline Govha</dc:creator>
  <cp:keywords/>
  <dc:description/>
  <cp:lastModifiedBy>JSC</cp:lastModifiedBy>
  <cp:revision>2</cp:revision>
  <dcterms:created xsi:type="dcterms:W3CDTF">2024-06-14T12:26:00Z</dcterms:created>
  <dcterms:modified xsi:type="dcterms:W3CDTF">2024-06-14T12:26:00Z</dcterms:modified>
</cp:coreProperties>
</file>