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14D319" w14:textId="77777777" w:rsidR="00D438C5" w:rsidRDefault="00831674" w:rsidP="00983269">
      <w:pPr>
        <w:pBdr>
          <w:top w:val="nil"/>
          <w:left w:val="nil"/>
          <w:bottom w:val="nil"/>
          <w:right w:val="nil"/>
          <w:between w:val="nil"/>
          <w:bar w:val="nil"/>
        </w:pBdr>
        <w:spacing w:line="480" w:lineRule="auto"/>
        <w:jc w:val="both"/>
        <w:rPr>
          <w:rFonts w:ascii="Times New Roman" w:eastAsia="Arial Unicode MS" w:hAnsi="Times New Roman" w:cs="Times New Roman"/>
          <w:b/>
          <w:bCs/>
          <w:color w:val="000000"/>
          <w:sz w:val="24"/>
          <w:szCs w:val="24"/>
          <w:bdr w:val="nil"/>
          <w14:textOutline w14:w="0" w14:cap="flat" w14:cmpd="sng" w14:algn="ctr">
            <w14:noFill/>
            <w14:prstDash w14:val="solid"/>
            <w14:bevel/>
          </w14:textOutline>
        </w:rPr>
      </w:pPr>
      <w:bookmarkStart w:id="0" w:name="_GoBack"/>
      <w:bookmarkEnd w:id="0"/>
      <w:r w:rsidRPr="00983269">
        <w:rPr>
          <w:rFonts w:ascii="Times New Roman" w:eastAsia="Arial Unicode MS" w:hAnsi="Times New Roman" w:cs="Times New Roman"/>
          <w:b/>
          <w:bCs/>
          <w:color w:val="000000"/>
          <w:sz w:val="24"/>
          <w:szCs w:val="24"/>
          <w:u w:val="single"/>
          <w:bdr w:val="nil"/>
          <w14:textOutline w14:w="0" w14:cap="flat" w14:cmpd="sng" w14:algn="ctr">
            <w14:noFill/>
            <w14:prstDash w14:val="solid"/>
            <w14:bevel/>
          </w14:textOutline>
        </w:rPr>
        <w:t>REPORTABLE</w:t>
      </w:r>
      <w:r w:rsidR="00940A20" w:rsidRPr="00983269">
        <w:rPr>
          <w:rFonts w:ascii="Times New Roman" w:eastAsia="Arial Unicode MS" w:hAnsi="Times New Roman" w:cs="Times New Roman"/>
          <w:b/>
          <w:bCs/>
          <w:color w:val="000000"/>
          <w:sz w:val="24"/>
          <w:szCs w:val="24"/>
          <w:bdr w:val="nil"/>
          <w14:textOutline w14:w="0" w14:cap="flat" w14:cmpd="sng" w14:algn="ctr">
            <w14:noFill/>
            <w14:prstDash w14:val="solid"/>
            <w14:bevel/>
          </w14:textOutline>
        </w:rPr>
        <w:t xml:space="preserve"> </w:t>
      </w:r>
      <w:r w:rsidR="004725CC">
        <w:rPr>
          <w:rFonts w:ascii="Times New Roman" w:eastAsia="Arial Unicode MS" w:hAnsi="Times New Roman" w:cs="Times New Roman"/>
          <w:b/>
          <w:bCs/>
          <w:color w:val="000000"/>
          <w:sz w:val="24"/>
          <w:szCs w:val="24"/>
          <w:bdr w:val="nil"/>
          <w14:textOutline w14:w="0" w14:cap="flat" w14:cmpd="sng" w14:algn="ctr">
            <w14:noFill/>
            <w14:prstDash w14:val="solid"/>
            <w14:bevel/>
          </w14:textOutline>
        </w:rPr>
        <w:tab/>
        <w:t>(04</w:t>
      </w:r>
      <w:r w:rsidR="00983269">
        <w:rPr>
          <w:rFonts w:ascii="Times New Roman" w:eastAsia="Arial Unicode MS" w:hAnsi="Times New Roman" w:cs="Times New Roman"/>
          <w:b/>
          <w:bCs/>
          <w:color w:val="000000"/>
          <w:sz w:val="24"/>
          <w:szCs w:val="24"/>
          <w:bdr w:val="nil"/>
          <w14:textOutline w14:w="0" w14:cap="flat" w14:cmpd="sng" w14:algn="ctr">
            <w14:noFill/>
            <w14:prstDash w14:val="solid"/>
            <w14:bevel/>
          </w14:textOutline>
        </w:rPr>
        <w:t>)</w:t>
      </w:r>
      <w:r w:rsidR="00940A20" w:rsidRPr="00983269">
        <w:rPr>
          <w:rFonts w:ascii="Times New Roman" w:eastAsia="Arial Unicode MS" w:hAnsi="Times New Roman" w:cs="Times New Roman"/>
          <w:b/>
          <w:bCs/>
          <w:color w:val="000000"/>
          <w:sz w:val="24"/>
          <w:szCs w:val="24"/>
          <w:bdr w:val="nil"/>
          <w14:textOutline w14:w="0" w14:cap="flat" w14:cmpd="sng" w14:algn="ctr">
            <w14:noFill/>
            <w14:prstDash w14:val="solid"/>
            <w14:bevel/>
          </w14:textOutline>
        </w:rPr>
        <w:t xml:space="preserve">            </w:t>
      </w:r>
    </w:p>
    <w:p w14:paraId="2E15BB9A" w14:textId="67F31B5B" w:rsidR="0085710C" w:rsidRPr="00983269" w:rsidRDefault="00940A20" w:rsidP="00D438C5">
      <w:p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bdr w:val="nil"/>
          <w14:textOutline w14:w="0" w14:cap="flat" w14:cmpd="sng" w14:algn="ctr">
            <w14:noFill/>
            <w14:prstDash w14:val="solid"/>
            <w14:bevel/>
          </w14:textOutline>
        </w:rPr>
      </w:pPr>
      <w:r w:rsidRPr="00983269">
        <w:rPr>
          <w:rFonts w:ascii="Times New Roman" w:eastAsia="Arial Unicode MS" w:hAnsi="Times New Roman" w:cs="Times New Roman"/>
          <w:b/>
          <w:bCs/>
          <w:color w:val="000000"/>
          <w:sz w:val="24"/>
          <w:szCs w:val="24"/>
          <w:bdr w:val="nil"/>
          <w14:textOutline w14:w="0" w14:cap="flat" w14:cmpd="sng" w14:algn="ctr">
            <w14:noFill/>
            <w14:prstDash w14:val="solid"/>
            <w14:bevel/>
          </w14:textOutline>
        </w:rPr>
        <w:t xml:space="preserve">     </w:t>
      </w:r>
    </w:p>
    <w:p w14:paraId="12EE1F99" w14:textId="1868BFD7" w:rsidR="00940A20" w:rsidRPr="000C03E7" w:rsidRDefault="0085710C" w:rsidP="00983269">
      <w:pPr>
        <w:pBdr>
          <w:top w:val="nil"/>
          <w:left w:val="nil"/>
          <w:bottom w:val="nil"/>
          <w:right w:val="nil"/>
          <w:between w:val="nil"/>
          <w:bar w:val="nil"/>
        </w:pBdr>
        <w:spacing w:after="0" w:line="240" w:lineRule="auto"/>
        <w:contextualSpacing/>
        <w:jc w:val="center"/>
        <w:rPr>
          <w:rFonts w:ascii="Times New Roman" w:eastAsia="Arial Unicode MS" w:hAnsi="Times New Roman" w:cs="Times New Roman"/>
          <w:b/>
          <w:bCs/>
          <w:color w:val="000000"/>
          <w:sz w:val="24"/>
          <w:szCs w:val="24"/>
          <w:u w:color="000000"/>
          <w:bdr w:val="nil"/>
          <w:lang w:val="en-ZA"/>
          <w14:textOutline w14:w="0" w14:cap="flat" w14:cmpd="sng" w14:algn="ctr">
            <w14:noFill/>
            <w14:prstDash w14:val="solid"/>
            <w14:bevel/>
          </w14:textOutline>
        </w:rPr>
      </w:pPr>
      <w:r w:rsidRPr="0085710C">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 FLORENCE</w:t>
      </w:r>
      <w:r w:rsidR="00831674">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    </w:t>
      </w:r>
      <w:r w:rsidRPr="0085710C">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 SIBANDA </w:t>
      </w:r>
      <w:r w:rsidR="00831674">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 </w:t>
      </w:r>
      <w:r w:rsidR="00A414A5">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  (</w:t>
      </w:r>
      <w:r w:rsidR="00D62F3F">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NEE </w:t>
      </w:r>
      <w:r w:rsidR="00831674">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     </w:t>
      </w:r>
      <w:r w:rsidR="00D62F3F">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MUGOMBA)</w:t>
      </w:r>
    </w:p>
    <w:p w14:paraId="2CAEF324" w14:textId="124D619F" w:rsidR="0085710C" w:rsidRPr="0085710C" w:rsidRDefault="00940A20" w:rsidP="00983269">
      <w:pPr>
        <w:pBdr>
          <w:top w:val="nil"/>
          <w:left w:val="nil"/>
          <w:bottom w:val="nil"/>
          <w:right w:val="nil"/>
          <w:between w:val="nil"/>
          <w:bar w:val="nil"/>
        </w:pBdr>
        <w:spacing w:after="0" w:line="240" w:lineRule="auto"/>
        <w:jc w:val="center"/>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pPr>
      <w:r w:rsidRPr="000C03E7">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v</w:t>
      </w:r>
    </w:p>
    <w:p w14:paraId="16F5ECE1" w14:textId="02D58793" w:rsidR="00DC7EF6" w:rsidRPr="000C03E7" w:rsidRDefault="0085710C" w:rsidP="00983269">
      <w:pPr>
        <w:pBdr>
          <w:top w:val="nil"/>
          <w:left w:val="nil"/>
          <w:bottom w:val="nil"/>
          <w:right w:val="nil"/>
          <w:between w:val="nil"/>
          <w:bar w:val="nil"/>
        </w:pBdr>
        <w:spacing w:after="0" w:line="240" w:lineRule="auto"/>
        <w:jc w:val="center"/>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pPr>
      <w:r w:rsidRPr="0085710C">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t xml:space="preserve"> THANDAZANI </w:t>
      </w:r>
      <w:r w:rsidR="00831674">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t xml:space="preserve">    </w:t>
      </w:r>
      <w:r w:rsidRPr="0085710C">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t xml:space="preserve">SIBANDA </w:t>
      </w:r>
    </w:p>
    <w:p w14:paraId="31342D44" w14:textId="77777777" w:rsidR="00983269" w:rsidRDefault="00983269" w:rsidP="00831674">
      <w:pPr>
        <w:pBdr>
          <w:top w:val="nil"/>
          <w:left w:val="nil"/>
          <w:bottom w:val="nil"/>
          <w:right w:val="nil"/>
          <w:between w:val="nil"/>
          <w:bar w:val="nil"/>
        </w:pBdr>
        <w:spacing w:after="0" w:line="240" w:lineRule="auto"/>
        <w:jc w:val="both"/>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pPr>
    </w:p>
    <w:p w14:paraId="39B953E2" w14:textId="77777777" w:rsidR="00983269" w:rsidRDefault="00983269" w:rsidP="00831674">
      <w:pPr>
        <w:pBdr>
          <w:top w:val="nil"/>
          <w:left w:val="nil"/>
          <w:bottom w:val="nil"/>
          <w:right w:val="nil"/>
          <w:between w:val="nil"/>
          <w:bar w:val="nil"/>
        </w:pBdr>
        <w:spacing w:after="0" w:line="240" w:lineRule="auto"/>
        <w:jc w:val="both"/>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pPr>
    </w:p>
    <w:p w14:paraId="068E7B5D" w14:textId="77777777" w:rsidR="00940A20" w:rsidRPr="000C03E7" w:rsidRDefault="00940A20" w:rsidP="00831674">
      <w:pPr>
        <w:pBdr>
          <w:top w:val="nil"/>
          <w:left w:val="nil"/>
          <w:bottom w:val="nil"/>
          <w:right w:val="nil"/>
          <w:between w:val="nil"/>
          <w:bar w:val="nil"/>
        </w:pBdr>
        <w:spacing w:after="0" w:line="240" w:lineRule="auto"/>
        <w:jc w:val="both"/>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pPr>
      <w:r w:rsidRPr="000C03E7">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SUPREME COURT OF ZIMBABWE</w:t>
      </w:r>
    </w:p>
    <w:p w14:paraId="3FD29328" w14:textId="2C7CC0D0" w:rsidR="00251FC7" w:rsidRPr="000C03E7" w:rsidRDefault="00251FC7" w:rsidP="00831674">
      <w:pPr>
        <w:pBdr>
          <w:top w:val="nil"/>
          <w:left w:val="nil"/>
          <w:bottom w:val="nil"/>
          <w:right w:val="nil"/>
          <w:between w:val="nil"/>
          <w:bar w:val="nil"/>
        </w:pBdr>
        <w:spacing w:after="0" w:line="240" w:lineRule="auto"/>
        <w:jc w:val="both"/>
        <w:rPr>
          <w:rFonts w:ascii="Times New Roman" w:eastAsia="Times New Roman" w:hAnsi="Times New Roman" w:cs="Times New Roman"/>
          <w:b/>
          <w:bCs/>
          <w:color w:val="000000"/>
          <w:sz w:val="24"/>
          <w:szCs w:val="24"/>
          <w:u w:color="000000"/>
          <w:bdr w:val="nil"/>
          <w14:textOutline w14:w="0" w14:cap="flat" w14:cmpd="sng" w14:algn="ctr">
            <w14:noFill/>
            <w14:prstDash w14:val="solid"/>
            <w14:bevel/>
          </w14:textOutline>
        </w:rPr>
      </w:pPr>
      <w:r w:rsidRPr="000C03E7">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MAVANGIRA JA, BHUNU JA &amp; MUSAKWA JA</w:t>
      </w:r>
    </w:p>
    <w:p w14:paraId="7909629E" w14:textId="7183CDC7" w:rsidR="00831674" w:rsidRDefault="00983269" w:rsidP="00983269">
      <w:pPr>
        <w:pBdr>
          <w:top w:val="nil"/>
          <w:left w:val="nil"/>
          <w:bottom w:val="nil"/>
          <w:right w:val="nil"/>
          <w:between w:val="nil"/>
          <w:bar w:val="nil"/>
        </w:pBdr>
        <w:spacing w:after="0" w:line="240" w:lineRule="auto"/>
        <w:jc w:val="both"/>
        <w:rPr>
          <w:rFonts w:ascii="Times New Roman" w:eastAsia="Arial Unicode MS" w:hAnsi="Times New Roman" w:cs="Times New Roman"/>
          <w:i/>
          <w:iCs/>
          <w:color w:val="000000"/>
          <w:sz w:val="24"/>
          <w:szCs w:val="24"/>
          <w:u w:color="000000"/>
          <w:bdr w:val="nil"/>
          <w14:textOutline w14:w="0" w14:cap="flat" w14:cmpd="sng" w14:algn="ctr">
            <w14:noFill/>
            <w14:prstDash w14:val="solid"/>
            <w14:bevel/>
          </w14:textOutline>
        </w:rPr>
      </w:pPr>
      <w:r>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HARARE: </w:t>
      </w:r>
      <w:r w:rsidR="0004680A">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1 OCTOBER 2025</w:t>
      </w:r>
      <w:r w:rsidR="00B44FD5" w:rsidRPr="000C03E7">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 </w:t>
      </w:r>
      <w:r>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&amp; </w:t>
      </w:r>
      <w:r w:rsidR="00E4273A">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6 JANUARY</w:t>
      </w:r>
      <w:r>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 xml:space="preserve"> 202</w:t>
      </w:r>
      <w:r w:rsidR="00E4273A">
        <w:rPr>
          <w:rFonts w:ascii="Times New Roman" w:eastAsia="Arial Unicode MS" w:hAnsi="Times New Roman" w:cs="Times New Roman"/>
          <w:b/>
          <w:bCs/>
          <w:color w:val="000000"/>
          <w:sz w:val="24"/>
          <w:szCs w:val="24"/>
          <w:u w:color="000000"/>
          <w:bdr w:val="nil"/>
          <w14:textOutline w14:w="0" w14:cap="flat" w14:cmpd="sng" w14:algn="ctr">
            <w14:noFill/>
            <w14:prstDash w14:val="solid"/>
            <w14:bevel/>
          </w14:textOutline>
        </w:rPr>
        <w:t>6</w:t>
      </w:r>
    </w:p>
    <w:p w14:paraId="064E402D" w14:textId="77777777" w:rsidR="00983269" w:rsidRDefault="00983269" w:rsidP="00983269">
      <w:pPr>
        <w:pBdr>
          <w:top w:val="nil"/>
          <w:left w:val="nil"/>
          <w:bottom w:val="nil"/>
          <w:right w:val="nil"/>
          <w:between w:val="nil"/>
          <w:bar w:val="nil"/>
        </w:pBdr>
        <w:spacing w:after="0" w:line="480" w:lineRule="auto"/>
        <w:jc w:val="both"/>
        <w:rPr>
          <w:rFonts w:ascii="Times New Roman" w:eastAsia="Arial Unicode MS" w:hAnsi="Times New Roman" w:cs="Times New Roman"/>
          <w:i/>
          <w:iCs/>
          <w:color w:val="000000"/>
          <w:sz w:val="24"/>
          <w:szCs w:val="24"/>
          <w:u w:color="000000"/>
          <w:bdr w:val="nil"/>
          <w14:textOutline w14:w="0" w14:cap="flat" w14:cmpd="sng" w14:algn="ctr">
            <w14:noFill/>
            <w14:prstDash w14:val="solid"/>
            <w14:bevel/>
          </w14:textOutline>
        </w:rPr>
      </w:pPr>
    </w:p>
    <w:p w14:paraId="16D68C8B" w14:textId="456A446B" w:rsidR="00940A20" w:rsidRPr="000C03E7" w:rsidRDefault="002E6409" w:rsidP="00983269">
      <w:pPr>
        <w:pBdr>
          <w:top w:val="nil"/>
          <w:left w:val="nil"/>
          <w:bottom w:val="nil"/>
          <w:right w:val="nil"/>
          <w:between w:val="nil"/>
          <w:bar w:val="nil"/>
        </w:pBdr>
        <w:spacing w:after="0" w:line="480" w:lineRule="auto"/>
        <w:jc w:val="both"/>
        <w:rPr>
          <w:rFonts w:ascii="Times New Roman" w:eastAsia="Times New Roman" w:hAnsi="Times New Roman" w:cs="Times New Roman"/>
          <w:color w:val="000000"/>
          <w:sz w:val="24"/>
          <w:szCs w:val="24"/>
          <w:u w:color="000000"/>
          <w:bdr w:val="nil"/>
          <w14:textOutline w14:w="0" w14:cap="flat" w14:cmpd="sng" w14:algn="ctr">
            <w14:noFill/>
            <w14:prstDash w14:val="solid"/>
            <w14:bevel/>
          </w14:textOutline>
        </w:rPr>
      </w:pPr>
      <w:r>
        <w:rPr>
          <w:rFonts w:ascii="Times New Roman" w:eastAsia="Arial Unicode MS" w:hAnsi="Times New Roman" w:cs="Times New Roman"/>
          <w:i/>
          <w:iCs/>
          <w:color w:val="000000"/>
          <w:sz w:val="24"/>
          <w:szCs w:val="24"/>
          <w:u w:color="000000"/>
          <w:bdr w:val="nil"/>
          <w14:textOutline w14:w="0" w14:cap="flat" w14:cmpd="sng" w14:algn="ctr">
            <w14:noFill/>
            <w14:prstDash w14:val="solid"/>
            <w14:bevel/>
          </w14:textOutline>
        </w:rPr>
        <w:t xml:space="preserve">A.S Ndlovu </w:t>
      </w:r>
      <w:r w:rsidRPr="002E6409">
        <w:rPr>
          <w:rFonts w:ascii="Times New Roman" w:eastAsia="Arial Unicode MS" w:hAnsi="Times New Roman" w:cs="Times New Roman"/>
          <w:iCs/>
          <w:color w:val="000000"/>
          <w:sz w:val="24"/>
          <w:szCs w:val="24"/>
          <w:u w:color="000000"/>
          <w:bdr w:val="nil"/>
          <w14:textOutline w14:w="0" w14:cap="flat" w14:cmpd="sng" w14:algn="ctr">
            <w14:noFill/>
            <w14:prstDash w14:val="solid"/>
            <w14:bevel/>
          </w14:textOutline>
        </w:rPr>
        <w:t>and</w:t>
      </w:r>
      <w:r w:rsidR="0004680A">
        <w:rPr>
          <w:rFonts w:ascii="Times New Roman" w:eastAsia="Arial Unicode MS" w:hAnsi="Times New Roman" w:cs="Times New Roman"/>
          <w:i/>
          <w:iCs/>
          <w:color w:val="000000"/>
          <w:sz w:val="24"/>
          <w:szCs w:val="24"/>
          <w:u w:color="000000"/>
          <w:bdr w:val="nil"/>
          <w14:textOutline w14:w="0" w14:cap="flat" w14:cmpd="sng" w14:algn="ctr">
            <w14:noFill/>
            <w14:prstDash w14:val="solid"/>
            <w14:bevel/>
          </w14:textOutline>
        </w:rPr>
        <w:t xml:space="preserve"> J. Ndlovu</w:t>
      </w:r>
      <w:r w:rsidR="00940A20" w:rsidRPr="000C03E7">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 for t</w:t>
      </w:r>
      <w:r w:rsidR="000950CF" w:rsidRPr="000C03E7">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he applicant</w:t>
      </w:r>
    </w:p>
    <w:p w14:paraId="0DD4332A" w14:textId="6EE9B4E2" w:rsidR="00B44FD5" w:rsidRPr="000C03E7" w:rsidRDefault="0004680A" w:rsidP="00983269">
      <w:pPr>
        <w:pBdr>
          <w:top w:val="nil"/>
          <w:left w:val="nil"/>
          <w:bottom w:val="nil"/>
          <w:right w:val="nil"/>
          <w:between w:val="nil"/>
          <w:bar w:val="nil"/>
        </w:pBdr>
        <w:spacing w:after="0" w:line="480" w:lineRule="auto"/>
        <w:jc w:val="both"/>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pPr>
      <w:r>
        <w:rPr>
          <w:rFonts w:ascii="Times New Roman" w:eastAsia="Arial Unicode MS" w:hAnsi="Times New Roman" w:cs="Times New Roman"/>
          <w:i/>
          <w:color w:val="000000"/>
          <w:sz w:val="24"/>
          <w:szCs w:val="24"/>
          <w:u w:color="000000"/>
          <w:bdr w:val="nil"/>
          <w14:textOutline w14:w="0" w14:cap="flat" w14:cmpd="sng" w14:algn="ctr">
            <w14:noFill/>
            <w14:prstDash w14:val="solid"/>
            <w14:bevel/>
          </w14:textOutline>
        </w:rPr>
        <w:t xml:space="preserve">L. Madhuku </w:t>
      </w:r>
      <w:r w:rsidR="002E6409" w:rsidRPr="002E6409">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and</w:t>
      </w:r>
      <w:r>
        <w:rPr>
          <w:rFonts w:ascii="Times New Roman" w:eastAsia="Arial Unicode MS" w:hAnsi="Times New Roman" w:cs="Times New Roman"/>
          <w:i/>
          <w:color w:val="000000"/>
          <w:sz w:val="24"/>
          <w:szCs w:val="24"/>
          <w:u w:color="000000"/>
          <w:bdr w:val="nil"/>
          <w14:textOutline w14:w="0" w14:cap="flat" w14:cmpd="sng" w14:algn="ctr">
            <w14:noFill/>
            <w14:prstDash w14:val="solid"/>
            <w14:bevel/>
          </w14:textOutline>
        </w:rPr>
        <w:t xml:space="preserve"> H. Tererai</w:t>
      </w:r>
      <w:r w:rsidR="005A10CB" w:rsidRPr="000C03E7">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 for the</w:t>
      </w:r>
      <w:r w:rsidR="00B44FD5" w:rsidRPr="000C03E7">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 xml:space="preserve"> </w:t>
      </w:r>
      <w:r w:rsidR="00940A20" w:rsidRPr="000C03E7">
        <w:rPr>
          <w:rFonts w:ascii="Times New Roman" w:eastAsia="Arial Unicode MS" w:hAnsi="Times New Roman" w:cs="Times New Roman"/>
          <w:color w:val="000000"/>
          <w:sz w:val="24"/>
          <w:szCs w:val="24"/>
          <w:u w:color="000000"/>
          <w:bdr w:val="nil"/>
          <w14:textOutline w14:w="0" w14:cap="flat" w14:cmpd="sng" w14:algn="ctr">
            <w14:noFill/>
            <w14:prstDash w14:val="solid"/>
            <w14:bevel/>
          </w14:textOutline>
        </w:rPr>
        <w:t xml:space="preserve">respondent </w:t>
      </w:r>
    </w:p>
    <w:p w14:paraId="3D46A33A" w14:textId="77777777" w:rsidR="00940A20" w:rsidRPr="000C03E7" w:rsidRDefault="00940A20" w:rsidP="00983269">
      <w:p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14:textOutline w14:w="0" w14:cap="flat" w14:cmpd="sng" w14:algn="ctr">
            <w14:noFill/>
            <w14:prstDash w14:val="solid"/>
            <w14:bevel/>
          </w14:textOutline>
        </w:rPr>
      </w:pPr>
    </w:p>
    <w:p w14:paraId="3824A86E" w14:textId="77777777" w:rsidR="00BE0D63" w:rsidRDefault="00DC7EF6" w:rsidP="00BE0D63">
      <w:pPr>
        <w:spacing w:after="0" w:line="480" w:lineRule="auto"/>
        <w:jc w:val="both"/>
        <w:rPr>
          <w:rFonts w:ascii="Times New Roman" w:eastAsia="Arial Unicode MS" w:hAnsi="Times New Roman" w:cs="Times New Roman"/>
          <w:b/>
          <w:bCs/>
          <w:sz w:val="24"/>
          <w:szCs w:val="24"/>
          <w:bdr w:val="nil"/>
        </w:rPr>
      </w:pPr>
      <w:r w:rsidRPr="000C03E7">
        <w:rPr>
          <w:rFonts w:ascii="Times New Roman" w:eastAsia="Arial Unicode MS" w:hAnsi="Times New Roman" w:cs="Times New Roman"/>
          <w:b/>
          <w:bCs/>
          <w:sz w:val="24"/>
          <w:szCs w:val="24"/>
          <w:bdr w:val="nil"/>
          <w:lang w:val="de-DE"/>
        </w:rPr>
        <w:t>MUSAKWA</w:t>
      </w:r>
      <w:r w:rsidR="00940A20" w:rsidRPr="000C03E7">
        <w:rPr>
          <w:rFonts w:ascii="Times New Roman" w:eastAsia="Arial Unicode MS" w:hAnsi="Times New Roman" w:cs="Times New Roman"/>
          <w:b/>
          <w:bCs/>
          <w:sz w:val="24"/>
          <w:szCs w:val="24"/>
          <w:bdr w:val="nil"/>
        </w:rPr>
        <w:t xml:space="preserve"> JA: </w:t>
      </w:r>
      <w:r w:rsidR="00983269">
        <w:rPr>
          <w:rFonts w:ascii="Times New Roman" w:eastAsia="Arial Unicode MS" w:hAnsi="Times New Roman" w:cs="Times New Roman"/>
          <w:b/>
          <w:bCs/>
          <w:sz w:val="24"/>
          <w:szCs w:val="24"/>
          <w:bdr w:val="nil"/>
        </w:rPr>
        <w:tab/>
      </w:r>
    </w:p>
    <w:p w14:paraId="7F571D88" w14:textId="2FEF3B3A" w:rsidR="0004680A" w:rsidRDefault="00BE0D63" w:rsidP="00D438C5">
      <w:pPr>
        <w:spacing w:after="0" w:line="480" w:lineRule="auto"/>
        <w:ind w:left="567" w:hanging="567"/>
        <w:jc w:val="both"/>
        <w:rPr>
          <w:rFonts w:ascii="Times New Roman" w:eastAsia="Arial Unicode MS" w:hAnsi="Times New Roman" w:cs="Times New Roman"/>
          <w:bCs/>
          <w:sz w:val="24"/>
          <w:szCs w:val="24"/>
          <w:bdr w:val="nil"/>
        </w:rPr>
      </w:pPr>
      <w:r>
        <w:rPr>
          <w:rFonts w:ascii="Times New Roman" w:eastAsia="Arial Unicode MS" w:hAnsi="Times New Roman" w:cs="Times New Roman"/>
          <w:bCs/>
          <w:sz w:val="24"/>
          <w:szCs w:val="24"/>
          <w:bdr w:val="nil"/>
        </w:rPr>
        <w:t>[1]</w:t>
      </w:r>
      <w:r w:rsidRPr="000C03E7">
        <w:rPr>
          <w:rFonts w:ascii="Times New Roman" w:eastAsia="Arial Unicode MS" w:hAnsi="Times New Roman" w:cs="Times New Roman"/>
          <w:bCs/>
          <w:sz w:val="24"/>
          <w:szCs w:val="24"/>
          <w:bdr w:val="nil"/>
        </w:rPr>
        <w:t xml:space="preserve"> </w:t>
      </w:r>
      <w:r w:rsidR="00D438C5">
        <w:rPr>
          <w:rFonts w:ascii="Times New Roman" w:eastAsia="Arial Unicode MS" w:hAnsi="Times New Roman" w:cs="Times New Roman"/>
          <w:bCs/>
          <w:sz w:val="24"/>
          <w:szCs w:val="24"/>
          <w:bdr w:val="nil"/>
        </w:rPr>
        <w:t xml:space="preserve">  </w:t>
      </w:r>
      <w:r w:rsidRPr="000C03E7">
        <w:rPr>
          <w:rFonts w:ascii="Times New Roman" w:eastAsia="Arial Unicode MS" w:hAnsi="Times New Roman" w:cs="Times New Roman"/>
          <w:bCs/>
          <w:sz w:val="24"/>
          <w:szCs w:val="24"/>
          <w:bdr w:val="nil"/>
        </w:rPr>
        <w:t>This</w:t>
      </w:r>
      <w:r w:rsidR="005A10CB" w:rsidRPr="000C03E7">
        <w:rPr>
          <w:rFonts w:ascii="Times New Roman" w:eastAsia="Arial Unicode MS" w:hAnsi="Times New Roman" w:cs="Times New Roman"/>
          <w:bCs/>
          <w:sz w:val="24"/>
          <w:szCs w:val="24"/>
          <w:bdr w:val="nil"/>
        </w:rPr>
        <w:t xml:space="preserve"> is an appeal against the </w:t>
      </w:r>
      <w:r w:rsidR="00725D5E">
        <w:rPr>
          <w:rFonts w:ascii="Times New Roman" w:eastAsia="Arial Unicode MS" w:hAnsi="Times New Roman" w:cs="Times New Roman"/>
          <w:bCs/>
          <w:sz w:val="24"/>
          <w:szCs w:val="24"/>
          <w:bdr w:val="nil"/>
        </w:rPr>
        <w:t>judgment</w:t>
      </w:r>
      <w:r w:rsidR="005A10CB" w:rsidRPr="000C03E7">
        <w:rPr>
          <w:rFonts w:ascii="Times New Roman" w:eastAsia="Arial Unicode MS" w:hAnsi="Times New Roman" w:cs="Times New Roman"/>
          <w:bCs/>
          <w:sz w:val="24"/>
          <w:szCs w:val="24"/>
          <w:bdr w:val="nil"/>
        </w:rPr>
        <w:t xml:space="preserve"> of the </w:t>
      </w:r>
      <w:r w:rsidR="0004680A" w:rsidRPr="0004680A">
        <w:rPr>
          <w:rFonts w:ascii="Times New Roman" w:eastAsia="Calibri" w:hAnsi="Times New Roman" w:cs="Times New Roman"/>
          <w:iCs/>
          <w:sz w:val="24"/>
          <w:szCs w:val="24"/>
          <w:lang w:val="en-ZW"/>
        </w:rPr>
        <w:t>High Court</w:t>
      </w:r>
      <w:r w:rsidR="0091417D">
        <w:rPr>
          <w:rFonts w:ascii="Times New Roman" w:eastAsia="Calibri" w:hAnsi="Times New Roman" w:cs="Times New Roman"/>
          <w:iCs/>
          <w:sz w:val="24"/>
          <w:szCs w:val="24"/>
          <w:lang w:val="en-ZW"/>
        </w:rPr>
        <w:t xml:space="preserve"> (the court </w:t>
      </w:r>
      <w:r w:rsidR="0091417D" w:rsidRPr="00465BE7">
        <w:rPr>
          <w:rFonts w:ascii="Times New Roman" w:eastAsia="Calibri" w:hAnsi="Times New Roman" w:cs="Times New Roman"/>
          <w:i/>
          <w:sz w:val="24"/>
          <w:szCs w:val="24"/>
          <w:lang w:val="en-ZW"/>
        </w:rPr>
        <w:t>a quo</w:t>
      </w:r>
      <w:r w:rsidR="0091417D">
        <w:rPr>
          <w:rFonts w:ascii="Times New Roman" w:eastAsia="Calibri" w:hAnsi="Times New Roman" w:cs="Times New Roman"/>
          <w:iCs/>
          <w:sz w:val="24"/>
          <w:szCs w:val="24"/>
          <w:lang w:val="en-ZW"/>
        </w:rPr>
        <w:t>)</w:t>
      </w:r>
      <w:r w:rsidR="0004680A" w:rsidRPr="0004680A">
        <w:rPr>
          <w:rFonts w:ascii="Times New Roman" w:eastAsia="Calibri" w:hAnsi="Times New Roman" w:cs="Times New Roman"/>
          <w:iCs/>
          <w:sz w:val="24"/>
          <w:szCs w:val="24"/>
          <w:lang w:val="en-ZW"/>
        </w:rPr>
        <w:t xml:space="preserve">, </w:t>
      </w:r>
      <w:r w:rsidR="0004680A" w:rsidRPr="0004680A">
        <w:rPr>
          <w:rFonts w:ascii="Times New Roman" w:eastAsia="Calibri" w:hAnsi="Times New Roman" w:cs="Times New Roman"/>
          <w:iCs/>
          <w:sz w:val="24"/>
          <w:szCs w:val="24"/>
          <w:lang w:val="en-ZA"/>
        </w:rPr>
        <w:t>which issued a decree of divorce and distributed the assets between th</w:t>
      </w:r>
      <w:r w:rsidR="00983269">
        <w:rPr>
          <w:rFonts w:ascii="Times New Roman" w:eastAsia="Calibri" w:hAnsi="Times New Roman" w:cs="Times New Roman"/>
          <w:iCs/>
          <w:sz w:val="24"/>
          <w:szCs w:val="24"/>
          <w:lang w:val="en-ZA"/>
        </w:rPr>
        <w:t xml:space="preserve">e appellant and the respondent.  </w:t>
      </w:r>
      <w:r w:rsidR="0004680A" w:rsidRPr="0004680A">
        <w:rPr>
          <w:rFonts w:ascii="Times New Roman" w:eastAsia="Calibri" w:hAnsi="Times New Roman" w:cs="Times New Roman"/>
          <w:iCs/>
          <w:sz w:val="24"/>
          <w:szCs w:val="24"/>
          <w:lang w:val="en-ZA"/>
        </w:rPr>
        <w:t xml:space="preserve">The matter was initially </w:t>
      </w:r>
      <w:r w:rsidR="00EA32CE">
        <w:rPr>
          <w:rFonts w:ascii="Times New Roman" w:eastAsia="Calibri" w:hAnsi="Times New Roman" w:cs="Times New Roman"/>
          <w:iCs/>
          <w:sz w:val="24"/>
          <w:szCs w:val="24"/>
          <w:lang w:val="en-ZA"/>
        </w:rPr>
        <w:t>set down for</w:t>
      </w:r>
      <w:r w:rsidR="0004680A" w:rsidRPr="0004680A">
        <w:rPr>
          <w:rFonts w:ascii="Times New Roman" w:eastAsia="Calibri" w:hAnsi="Times New Roman" w:cs="Times New Roman"/>
          <w:iCs/>
          <w:sz w:val="24"/>
          <w:szCs w:val="24"/>
          <w:lang w:val="en-ZA"/>
        </w:rPr>
        <w:t>16 September 2025 and</w:t>
      </w:r>
      <w:r w:rsidR="00831674">
        <w:rPr>
          <w:rFonts w:ascii="Times New Roman" w:eastAsia="Calibri" w:hAnsi="Times New Roman" w:cs="Times New Roman"/>
          <w:iCs/>
          <w:sz w:val="24"/>
          <w:szCs w:val="24"/>
          <w:lang w:val="en-ZA"/>
        </w:rPr>
        <w:t xml:space="preserve"> it was</w:t>
      </w:r>
      <w:r w:rsidR="0004680A" w:rsidRPr="0004680A">
        <w:rPr>
          <w:rFonts w:ascii="Times New Roman" w:eastAsia="Calibri" w:hAnsi="Times New Roman" w:cs="Times New Roman"/>
          <w:iCs/>
          <w:sz w:val="24"/>
          <w:szCs w:val="24"/>
          <w:lang w:val="en-ZA"/>
        </w:rPr>
        <w:t xml:space="preserve"> postponed</w:t>
      </w:r>
      <w:r w:rsidR="00D0644B">
        <w:rPr>
          <w:rFonts w:ascii="Times New Roman" w:eastAsia="Calibri" w:hAnsi="Times New Roman" w:cs="Times New Roman"/>
          <w:iCs/>
          <w:sz w:val="24"/>
          <w:szCs w:val="24"/>
          <w:lang w:val="en-ZA"/>
        </w:rPr>
        <w:t xml:space="preserve"> at the instance of </w:t>
      </w:r>
      <w:r w:rsidR="0004680A" w:rsidRPr="0004680A">
        <w:rPr>
          <w:rFonts w:ascii="Times New Roman" w:eastAsia="Calibri" w:hAnsi="Times New Roman" w:cs="Times New Roman"/>
          <w:iCs/>
          <w:sz w:val="24"/>
          <w:szCs w:val="24"/>
          <w:lang w:val="en-ZA"/>
        </w:rPr>
        <w:t xml:space="preserve">the parties </w:t>
      </w:r>
      <w:r w:rsidR="00D0644B">
        <w:rPr>
          <w:rFonts w:ascii="Times New Roman" w:eastAsia="Calibri" w:hAnsi="Times New Roman" w:cs="Times New Roman"/>
          <w:iCs/>
          <w:sz w:val="24"/>
          <w:szCs w:val="24"/>
          <w:lang w:val="en-ZA"/>
        </w:rPr>
        <w:t>as they wanted to negotiate a</w:t>
      </w:r>
      <w:r w:rsidR="0004680A" w:rsidRPr="0004680A">
        <w:rPr>
          <w:rFonts w:ascii="Times New Roman" w:eastAsia="Calibri" w:hAnsi="Times New Roman" w:cs="Times New Roman"/>
          <w:iCs/>
          <w:sz w:val="24"/>
          <w:szCs w:val="24"/>
          <w:lang w:val="en-ZA"/>
        </w:rPr>
        <w:t xml:space="preserve"> settlement. </w:t>
      </w:r>
      <w:r w:rsidR="00983269">
        <w:rPr>
          <w:rFonts w:ascii="Times New Roman" w:eastAsia="Calibri" w:hAnsi="Times New Roman" w:cs="Times New Roman"/>
          <w:iCs/>
          <w:sz w:val="24"/>
          <w:szCs w:val="24"/>
          <w:lang w:val="en-ZA"/>
        </w:rPr>
        <w:t xml:space="preserve"> The</w:t>
      </w:r>
      <w:r w:rsidR="00465BE7">
        <w:rPr>
          <w:rFonts w:ascii="Times New Roman" w:eastAsia="Calibri" w:hAnsi="Times New Roman" w:cs="Times New Roman"/>
          <w:iCs/>
          <w:sz w:val="24"/>
          <w:szCs w:val="24"/>
          <w:lang w:val="en-ZA"/>
        </w:rPr>
        <w:t>y</w:t>
      </w:r>
      <w:r w:rsidR="00983269">
        <w:rPr>
          <w:rFonts w:ascii="Times New Roman" w:eastAsia="Calibri" w:hAnsi="Times New Roman" w:cs="Times New Roman"/>
          <w:iCs/>
          <w:sz w:val="24"/>
          <w:szCs w:val="24"/>
          <w:lang w:val="en-ZA"/>
        </w:rPr>
        <w:t xml:space="preserve"> failed.  </w:t>
      </w:r>
      <w:r w:rsidR="0004680A">
        <w:rPr>
          <w:rFonts w:ascii="Times New Roman" w:eastAsia="Calibri" w:hAnsi="Times New Roman" w:cs="Times New Roman"/>
          <w:iCs/>
          <w:sz w:val="24"/>
          <w:szCs w:val="24"/>
          <w:lang w:val="en-ZA"/>
        </w:rPr>
        <w:t xml:space="preserve">We heard the matter </w:t>
      </w:r>
      <w:r w:rsidR="00465BE7">
        <w:rPr>
          <w:rFonts w:ascii="Times New Roman" w:eastAsia="Calibri" w:hAnsi="Times New Roman" w:cs="Times New Roman"/>
          <w:iCs/>
          <w:sz w:val="24"/>
          <w:szCs w:val="24"/>
          <w:lang w:val="en-ZA"/>
        </w:rPr>
        <w:t xml:space="preserve">on </w:t>
      </w:r>
      <w:r w:rsidR="00D438C5">
        <w:rPr>
          <w:rFonts w:ascii="Times New Roman" w:eastAsia="Calibri" w:hAnsi="Times New Roman" w:cs="Times New Roman"/>
          <w:iCs/>
          <w:sz w:val="24"/>
          <w:szCs w:val="24"/>
          <w:lang w:val="en-ZA"/>
        </w:rPr>
        <w:t xml:space="preserve">                   </w:t>
      </w:r>
      <w:r w:rsidR="00465BE7">
        <w:rPr>
          <w:rFonts w:ascii="Times New Roman" w:eastAsia="Calibri" w:hAnsi="Times New Roman" w:cs="Times New Roman"/>
          <w:iCs/>
          <w:sz w:val="24"/>
          <w:szCs w:val="24"/>
          <w:lang w:val="en-ZA"/>
        </w:rPr>
        <w:t>1</w:t>
      </w:r>
      <w:r w:rsidR="0004680A">
        <w:rPr>
          <w:rFonts w:ascii="Times New Roman" w:eastAsia="Calibri" w:hAnsi="Times New Roman" w:cs="Times New Roman"/>
          <w:iCs/>
          <w:sz w:val="24"/>
          <w:szCs w:val="24"/>
          <w:lang w:val="en-ZA"/>
        </w:rPr>
        <w:t xml:space="preserve"> October</w:t>
      </w:r>
      <w:r w:rsidR="00D34D07">
        <w:rPr>
          <w:rFonts w:ascii="Times New Roman" w:eastAsia="Calibri" w:hAnsi="Times New Roman" w:cs="Times New Roman"/>
          <w:iCs/>
          <w:sz w:val="24"/>
          <w:szCs w:val="24"/>
          <w:lang w:val="en-ZA"/>
        </w:rPr>
        <w:t xml:space="preserve"> 2025</w:t>
      </w:r>
      <w:r w:rsidR="0004680A">
        <w:rPr>
          <w:rFonts w:ascii="Times New Roman" w:eastAsia="Calibri" w:hAnsi="Times New Roman" w:cs="Times New Roman"/>
          <w:iCs/>
          <w:sz w:val="24"/>
          <w:szCs w:val="24"/>
          <w:lang w:val="en-ZA"/>
        </w:rPr>
        <w:t xml:space="preserve"> and reserved the judgment. </w:t>
      </w:r>
      <w:r w:rsidR="00983269">
        <w:rPr>
          <w:rFonts w:ascii="Times New Roman" w:eastAsia="Calibri" w:hAnsi="Times New Roman" w:cs="Times New Roman"/>
          <w:iCs/>
          <w:sz w:val="24"/>
          <w:szCs w:val="24"/>
          <w:lang w:val="en-ZA"/>
        </w:rPr>
        <w:t xml:space="preserve"> </w:t>
      </w:r>
      <w:r w:rsidR="0004680A">
        <w:rPr>
          <w:rFonts w:ascii="Times New Roman" w:eastAsia="Calibri" w:hAnsi="Times New Roman" w:cs="Times New Roman"/>
          <w:iCs/>
          <w:sz w:val="24"/>
          <w:szCs w:val="24"/>
          <w:lang w:val="en-ZA"/>
        </w:rPr>
        <w:t>We now hand down the judgment.</w:t>
      </w:r>
    </w:p>
    <w:p w14:paraId="55819B84" w14:textId="77777777" w:rsidR="005A10CB" w:rsidRPr="000C03E7" w:rsidRDefault="005A10CB" w:rsidP="00983269">
      <w:pPr>
        <w:spacing w:after="0" w:line="240" w:lineRule="auto"/>
        <w:ind w:firstLine="720"/>
        <w:jc w:val="both"/>
        <w:rPr>
          <w:rFonts w:ascii="Times New Roman" w:eastAsia="Bookman Old Style" w:hAnsi="Times New Roman" w:cs="Times New Roman"/>
          <w:b/>
          <w:color w:val="000000"/>
          <w:sz w:val="24"/>
          <w:szCs w:val="24"/>
        </w:rPr>
      </w:pPr>
    </w:p>
    <w:p w14:paraId="7DD9081C" w14:textId="7C827C46" w:rsidR="0010024E" w:rsidRPr="000C03E7" w:rsidRDefault="00EB7842" w:rsidP="00983269">
      <w:pPr>
        <w:spacing w:after="0" w:line="480" w:lineRule="auto"/>
        <w:jc w:val="both"/>
        <w:rPr>
          <w:rFonts w:ascii="Times New Roman" w:eastAsia="Calibri" w:hAnsi="Times New Roman" w:cs="Times New Roman"/>
          <w:b/>
          <w:sz w:val="24"/>
          <w:szCs w:val="24"/>
          <w:u w:val="single"/>
        </w:rPr>
      </w:pPr>
      <w:r w:rsidRPr="000C03E7">
        <w:rPr>
          <w:rFonts w:ascii="Times New Roman" w:eastAsia="Calibri" w:hAnsi="Times New Roman" w:cs="Times New Roman"/>
          <w:b/>
          <w:sz w:val="24"/>
          <w:szCs w:val="24"/>
          <w:u w:val="single"/>
        </w:rPr>
        <w:t>BACKGROUND</w:t>
      </w:r>
      <w:r w:rsidR="00940A20" w:rsidRPr="000C03E7">
        <w:rPr>
          <w:rFonts w:ascii="Times New Roman" w:eastAsia="Calibri" w:hAnsi="Times New Roman" w:cs="Times New Roman"/>
          <w:b/>
          <w:sz w:val="24"/>
          <w:szCs w:val="24"/>
          <w:u w:val="single"/>
        </w:rPr>
        <w:t xml:space="preserve"> FACTS</w:t>
      </w:r>
    </w:p>
    <w:p w14:paraId="29A56410" w14:textId="309787CD" w:rsidR="00D75A99" w:rsidRDefault="00465BE7" w:rsidP="00D438C5">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10024E" w:rsidRPr="000C03E7">
        <w:rPr>
          <w:rFonts w:ascii="Times New Roman" w:eastAsia="Calibri" w:hAnsi="Times New Roman" w:cs="Times New Roman"/>
          <w:sz w:val="24"/>
          <w:szCs w:val="24"/>
        </w:rPr>
        <w:t xml:space="preserve"> </w:t>
      </w:r>
      <w:r w:rsidR="00D438C5">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The </w:t>
      </w:r>
      <w:r w:rsidR="00D75A99">
        <w:rPr>
          <w:rFonts w:ascii="Times New Roman" w:eastAsia="Calibri" w:hAnsi="Times New Roman" w:cs="Times New Roman"/>
          <w:sz w:val="24"/>
          <w:szCs w:val="24"/>
        </w:rPr>
        <w:t xml:space="preserve">parties </w:t>
      </w:r>
      <w:r w:rsidR="00D75A99" w:rsidRPr="00D75A99">
        <w:rPr>
          <w:rFonts w:ascii="Times New Roman" w:eastAsia="Calibri" w:hAnsi="Times New Roman" w:cs="Times New Roman"/>
          <w:sz w:val="24"/>
          <w:szCs w:val="24"/>
        </w:rPr>
        <w:t xml:space="preserve">were married from 1993 till 27 September 2024, when a decree of divorce was granted by the court </w:t>
      </w:r>
      <w:r w:rsidR="00D62F3F" w:rsidRPr="00D62F3F">
        <w:rPr>
          <w:rFonts w:ascii="Times New Roman" w:eastAsia="Calibri" w:hAnsi="Times New Roman" w:cs="Times New Roman"/>
          <w:i/>
          <w:iCs/>
          <w:sz w:val="24"/>
          <w:szCs w:val="24"/>
        </w:rPr>
        <w:t>a quo</w:t>
      </w:r>
      <w:r w:rsidR="00983269">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From 1993</w:t>
      </w:r>
      <w:r w:rsidR="00D75A99">
        <w:rPr>
          <w:rFonts w:ascii="Times New Roman" w:eastAsia="Calibri" w:hAnsi="Times New Roman" w:cs="Times New Roman"/>
          <w:sz w:val="24"/>
          <w:szCs w:val="24"/>
        </w:rPr>
        <w:t>,</w:t>
      </w:r>
      <w:r w:rsidR="00D75A99" w:rsidRPr="00D75A99">
        <w:rPr>
          <w:rFonts w:ascii="Times New Roman" w:eastAsia="Calibri" w:hAnsi="Times New Roman" w:cs="Times New Roman"/>
          <w:sz w:val="24"/>
          <w:szCs w:val="24"/>
        </w:rPr>
        <w:t xml:space="preserve"> they were married customarily until 1998 when </w:t>
      </w:r>
      <w:r>
        <w:rPr>
          <w:rFonts w:ascii="Times New Roman" w:eastAsia="Calibri" w:hAnsi="Times New Roman" w:cs="Times New Roman"/>
          <w:sz w:val="24"/>
          <w:szCs w:val="24"/>
        </w:rPr>
        <w:t>the marriage</w:t>
      </w:r>
      <w:r w:rsidR="00D75A99" w:rsidRPr="00D75A99">
        <w:rPr>
          <w:rFonts w:ascii="Times New Roman" w:eastAsia="Calibri" w:hAnsi="Times New Roman" w:cs="Times New Roman"/>
          <w:sz w:val="24"/>
          <w:szCs w:val="24"/>
        </w:rPr>
        <w:t xml:space="preserve"> was </w:t>
      </w:r>
      <w:r w:rsidR="00EB063F">
        <w:rPr>
          <w:rFonts w:ascii="Times New Roman" w:eastAsia="Calibri" w:hAnsi="Times New Roman" w:cs="Times New Roman"/>
          <w:sz w:val="24"/>
          <w:szCs w:val="24"/>
        </w:rPr>
        <w:t xml:space="preserve">solemnized </w:t>
      </w:r>
      <w:r w:rsidR="00D75A99" w:rsidRPr="00D75A99">
        <w:rPr>
          <w:rFonts w:ascii="Times New Roman" w:eastAsia="Calibri" w:hAnsi="Times New Roman" w:cs="Times New Roman"/>
          <w:sz w:val="24"/>
          <w:szCs w:val="24"/>
        </w:rPr>
        <w:t>in terms of the Marriage Act [</w:t>
      </w:r>
      <w:r w:rsidR="00D75A99" w:rsidRPr="00D75A99">
        <w:rPr>
          <w:rFonts w:ascii="Times New Roman" w:eastAsia="Calibri" w:hAnsi="Times New Roman" w:cs="Times New Roman"/>
          <w:i/>
          <w:iCs/>
          <w:sz w:val="24"/>
          <w:szCs w:val="24"/>
        </w:rPr>
        <w:t>Chapter 5:11</w:t>
      </w:r>
      <w:r w:rsidR="00D75A99" w:rsidRPr="00D75A99">
        <w:rPr>
          <w:rFonts w:ascii="Times New Roman" w:eastAsia="Calibri" w:hAnsi="Times New Roman" w:cs="Times New Roman"/>
          <w:sz w:val="24"/>
          <w:szCs w:val="24"/>
        </w:rPr>
        <w:t xml:space="preserve">]. </w:t>
      </w:r>
      <w:r w:rsidR="00983269">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During the subsistence of the marriage, the two had three children</w:t>
      </w:r>
      <w:r w:rsidR="00D75A99">
        <w:rPr>
          <w:rFonts w:ascii="Times New Roman" w:eastAsia="Calibri" w:hAnsi="Times New Roman" w:cs="Times New Roman"/>
          <w:sz w:val="24"/>
          <w:szCs w:val="24"/>
        </w:rPr>
        <w:t xml:space="preserve"> </w:t>
      </w:r>
      <w:r w:rsidR="00E83E3B">
        <w:rPr>
          <w:rFonts w:ascii="Times New Roman" w:eastAsia="Calibri" w:hAnsi="Times New Roman" w:cs="Times New Roman"/>
          <w:sz w:val="24"/>
          <w:szCs w:val="24"/>
        </w:rPr>
        <w:t>of</w:t>
      </w:r>
      <w:r w:rsidR="00D75A99">
        <w:rPr>
          <w:rFonts w:ascii="Times New Roman" w:eastAsia="Calibri" w:hAnsi="Times New Roman" w:cs="Times New Roman"/>
          <w:sz w:val="24"/>
          <w:szCs w:val="24"/>
        </w:rPr>
        <w:t xml:space="preserve"> which only one of them is a minor. </w:t>
      </w:r>
      <w:r w:rsidR="00D75A99" w:rsidRPr="00D75A99">
        <w:rPr>
          <w:rFonts w:ascii="Times New Roman" w:eastAsia="Calibri" w:hAnsi="Times New Roman" w:cs="Times New Roman"/>
          <w:sz w:val="24"/>
          <w:szCs w:val="24"/>
        </w:rPr>
        <w:t xml:space="preserve">They formed 4 companies and built four homes, among other assets. </w:t>
      </w:r>
      <w:r w:rsidR="00983269">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In December 2019, the respondent left their matrimonial home, abandoning the appellant and the three children, leading the appellant to institute divorce proceedings in the court </w:t>
      </w:r>
      <w:r w:rsidR="00D62F3F" w:rsidRPr="00D62F3F">
        <w:rPr>
          <w:rFonts w:ascii="Times New Roman" w:eastAsia="Calibri" w:hAnsi="Times New Roman" w:cs="Times New Roman"/>
          <w:i/>
          <w:iCs/>
          <w:sz w:val="24"/>
          <w:szCs w:val="24"/>
        </w:rPr>
        <w:t>a quo</w:t>
      </w:r>
      <w:r w:rsidR="00D75A99" w:rsidRPr="00D75A99">
        <w:rPr>
          <w:rFonts w:ascii="Times New Roman" w:eastAsia="Calibri" w:hAnsi="Times New Roman" w:cs="Times New Roman"/>
          <w:sz w:val="24"/>
          <w:szCs w:val="24"/>
        </w:rPr>
        <w:t>.</w:t>
      </w:r>
    </w:p>
    <w:p w14:paraId="39952441" w14:textId="51A0A75A" w:rsidR="00D75A99" w:rsidRPr="00D75A99" w:rsidRDefault="004552FB" w:rsidP="00D438C5">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[3] </w:t>
      </w:r>
      <w:r w:rsidR="00D438C5">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Through summons filed on 27 September 2021, the appellant averred that the marriage between her and the respondent had irretrievably broken down to an extent that they could no longer live together as husband and wife. </w:t>
      </w:r>
      <w:r w:rsidR="00983269">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Further, </w:t>
      </w:r>
      <w:r w:rsidR="00D75A99">
        <w:rPr>
          <w:rFonts w:ascii="Times New Roman" w:eastAsia="Calibri" w:hAnsi="Times New Roman" w:cs="Times New Roman"/>
          <w:sz w:val="24"/>
          <w:szCs w:val="24"/>
        </w:rPr>
        <w:t xml:space="preserve">she stated that </w:t>
      </w:r>
      <w:r w:rsidR="00D75A99" w:rsidRPr="00D75A99">
        <w:rPr>
          <w:rFonts w:ascii="Times New Roman" w:eastAsia="Calibri" w:hAnsi="Times New Roman" w:cs="Times New Roman"/>
          <w:sz w:val="24"/>
          <w:szCs w:val="24"/>
        </w:rPr>
        <w:t xml:space="preserve">there were no reasonable prospects for the restoration of a normal marriage relationship between the parties. </w:t>
      </w:r>
      <w:r w:rsidR="00983269">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The appellant further claimed that she be awarded custody of the minor child whilst the respondent would have the right of access. </w:t>
      </w:r>
      <w:r w:rsidR="00983269">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She </w:t>
      </w:r>
      <w:r w:rsidR="009C7DD3">
        <w:rPr>
          <w:rFonts w:ascii="Times New Roman" w:eastAsia="Calibri" w:hAnsi="Times New Roman" w:cs="Times New Roman"/>
          <w:sz w:val="24"/>
          <w:szCs w:val="24"/>
        </w:rPr>
        <w:t>also</w:t>
      </w:r>
      <w:r w:rsidR="00D75A99" w:rsidRPr="00D75A99">
        <w:rPr>
          <w:rFonts w:ascii="Times New Roman" w:eastAsia="Calibri" w:hAnsi="Times New Roman" w:cs="Times New Roman"/>
          <w:sz w:val="24"/>
          <w:szCs w:val="24"/>
        </w:rPr>
        <w:t xml:space="preserve"> claimed that both parties meet the tertiary and other a</w:t>
      </w:r>
      <w:r w:rsidR="00D75A99">
        <w:rPr>
          <w:rFonts w:ascii="Times New Roman" w:eastAsia="Calibri" w:hAnsi="Times New Roman" w:cs="Times New Roman"/>
          <w:sz w:val="24"/>
          <w:szCs w:val="24"/>
        </w:rPr>
        <w:t>ssociated cos</w:t>
      </w:r>
      <w:r w:rsidR="00983269">
        <w:rPr>
          <w:rFonts w:ascii="Times New Roman" w:eastAsia="Calibri" w:hAnsi="Times New Roman" w:cs="Times New Roman"/>
          <w:sz w:val="24"/>
          <w:szCs w:val="24"/>
        </w:rPr>
        <w:t xml:space="preserve">ts of one major child.  </w:t>
      </w:r>
      <w:r w:rsidR="00D75A99" w:rsidRPr="00D75A99">
        <w:rPr>
          <w:rFonts w:ascii="Times New Roman" w:eastAsia="Calibri" w:hAnsi="Times New Roman" w:cs="Times New Roman"/>
          <w:sz w:val="24"/>
          <w:szCs w:val="24"/>
        </w:rPr>
        <w:t xml:space="preserve">She further claimed that the parties' proprietary rights be determined with the appellant having 100% ownership and control of the following properties: </w:t>
      </w:r>
    </w:p>
    <w:p w14:paraId="299CAA68" w14:textId="1C9A61FD" w:rsidR="00D75A99" w:rsidRPr="0079325F" w:rsidRDefault="00D75A99" w:rsidP="0079325F">
      <w:pPr>
        <w:pStyle w:val="ListParagraph"/>
        <w:numPr>
          <w:ilvl w:val="0"/>
          <w:numId w:val="25"/>
        </w:numPr>
        <w:spacing w:after="0" w:line="480" w:lineRule="auto"/>
        <w:ind w:left="1276" w:hanging="425"/>
        <w:jc w:val="both"/>
        <w:rPr>
          <w:rFonts w:ascii="Times New Roman" w:eastAsia="Calibri" w:hAnsi="Times New Roman" w:cs="Times New Roman"/>
          <w:sz w:val="24"/>
          <w:szCs w:val="24"/>
        </w:rPr>
      </w:pPr>
      <w:r w:rsidRPr="0079325F">
        <w:rPr>
          <w:rFonts w:ascii="Times New Roman" w:eastAsia="Calibri" w:hAnsi="Times New Roman" w:cs="Times New Roman"/>
          <w:sz w:val="24"/>
          <w:szCs w:val="24"/>
        </w:rPr>
        <w:t>No. 2220 Mainway, Meadows, Waterfalls, Harare and its household effects and furniture situate</w:t>
      </w:r>
      <w:r w:rsidR="0085694A" w:rsidRPr="0079325F">
        <w:rPr>
          <w:rFonts w:ascii="Times New Roman" w:eastAsia="Calibri" w:hAnsi="Times New Roman" w:cs="Times New Roman"/>
          <w:sz w:val="24"/>
          <w:szCs w:val="24"/>
        </w:rPr>
        <w:t>d therein.</w:t>
      </w:r>
    </w:p>
    <w:p w14:paraId="7A42149F" w14:textId="2BD25042" w:rsidR="00D75A99" w:rsidRDefault="00D75A99" w:rsidP="00983269">
      <w:pPr>
        <w:pStyle w:val="ListParagraph"/>
        <w:numPr>
          <w:ilvl w:val="0"/>
          <w:numId w:val="25"/>
        </w:numPr>
        <w:spacing w:after="0" w:line="480" w:lineRule="auto"/>
        <w:ind w:left="1260" w:hanging="360"/>
        <w:jc w:val="both"/>
        <w:rPr>
          <w:rFonts w:ascii="Times New Roman" w:eastAsia="Calibri" w:hAnsi="Times New Roman" w:cs="Times New Roman"/>
          <w:sz w:val="24"/>
          <w:szCs w:val="24"/>
        </w:rPr>
      </w:pPr>
      <w:r w:rsidRPr="00D75A99">
        <w:rPr>
          <w:rFonts w:ascii="Times New Roman" w:eastAsia="Calibri" w:hAnsi="Times New Roman" w:cs="Times New Roman"/>
          <w:sz w:val="24"/>
          <w:szCs w:val="24"/>
        </w:rPr>
        <w:t xml:space="preserve">A developed stand in Binga. </w:t>
      </w:r>
    </w:p>
    <w:p w14:paraId="541E047B" w14:textId="12625AE2" w:rsidR="00D75A99" w:rsidRDefault="0085694A" w:rsidP="00983269">
      <w:pPr>
        <w:pStyle w:val="ListParagraph"/>
        <w:numPr>
          <w:ilvl w:val="0"/>
          <w:numId w:val="25"/>
        </w:numPr>
        <w:spacing w:after="0" w:line="480" w:lineRule="auto"/>
        <w:ind w:left="1260" w:hanging="360"/>
        <w:jc w:val="both"/>
        <w:rPr>
          <w:rFonts w:ascii="Times New Roman" w:eastAsia="Calibri" w:hAnsi="Times New Roman" w:cs="Times New Roman"/>
          <w:sz w:val="24"/>
          <w:szCs w:val="24"/>
        </w:rPr>
      </w:pPr>
      <w:r>
        <w:rPr>
          <w:rFonts w:ascii="Times New Roman" w:eastAsia="Calibri" w:hAnsi="Times New Roman" w:cs="Times New Roman"/>
          <w:sz w:val="24"/>
          <w:szCs w:val="24"/>
        </w:rPr>
        <w:t>2 boats.</w:t>
      </w:r>
    </w:p>
    <w:p w14:paraId="52DBD49D" w14:textId="3EB1A020" w:rsidR="00D75A99" w:rsidRDefault="00D75A99" w:rsidP="00983269">
      <w:pPr>
        <w:pStyle w:val="ListParagraph"/>
        <w:numPr>
          <w:ilvl w:val="0"/>
          <w:numId w:val="25"/>
        </w:numPr>
        <w:spacing w:after="0" w:line="480" w:lineRule="auto"/>
        <w:ind w:left="1260" w:hanging="360"/>
        <w:jc w:val="both"/>
        <w:rPr>
          <w:rFonts w:ascii="Times New Roman" w:eastAsia="Calibri" w:hAnsi="Times New Roman" w:cs="Times New Roman"/>
          <w:sz w:val="24"/>
          <w:szCs w:val="24"/>
        </w:rPr>
      </w:pPr>
      <w:r>
        <w:rPr>
          <w:rFonts w:ascii="Times New Roman" w:eastAsia="Calibri" w:hAnsi="Times New Roman" w:cs="Times New Roman"/>
          <w:sz w:val="24"/>
          <w:szCs w:val="24"/>
        </w:rPr>
        <w:t>An u</w:t>
      </w:r>
      <w:r w:rsidRPr="00D75A99">
        <w:rPr>
          <w:rFonts w:ascii="Times New Roman" w:eastAsia="Calibri" w:hAnsi="Times New Roman" w:cs="Times New Roman"/>
          <w:sz w:val="24"/>
          <w:szCs w:val="24"/>
        </w:rPr>
        <w:t xml:space="preserve">ndeveloped stand in Ruwa. </w:t>
      </w:r>
    </w:p>
    <w:p w14:paraId="56786C5E" w14:textId="62453F9B" w:rsidR="00D75A99" w:rsidRPr="00D75A99" w:rsidRDefault="00D75A99" w:rsidP="00983269">
      <w:pPr>
        <w:pStyle w:val="ListParagraph"/>
        <w:numPr>
          <w:ilvl w:val="0"/>
          <w:numId w:val="25"/>
        </w:numPr>
        <w:spacing w:after="0" w:line="480" w:lineRule="auto"/>
        <w:ind w:left="1260" w:hanging="360"/>
        <w:jc w:val="both"/>
        <w:rPr>
          <w:rFonts w:ascii="Times New Roman" w:eastAsia="Calibri" w:hAnsi="Times New Roman" w:cs="Times New Roman"/>
          <w:sz w:val="24"/>
          <w:szCs w:val="24"/>
        </w:rPr>
      </w:pPr>
      <w:r w:rsidRPr="00D75A99">
        <w:rPr>
          <w:rFonts w:ascii="Times New Roman" w:eastAsia="Calibri" w:hAnsi="Times New Roman" w:cs="Times New Roman"/>
          <w:sz w:val="24"/>
          <w:szCs w:val="24"/>
        </w:rPr>
        <w:t>50% of</w:t>
      </w:r>
      <w:r>
        <w:rPr>
          <w:rFonts w:ascii="Times New Roman" w:eastAsia="Calibri" w:hAnsi="Times New Roman" w:cs="Times New Roman"/>
          <w:sz w:val="24"/>
          <w:szCs w:val="24"/>
        </w:rPr>
        <w:t xml:space="preserve"> Civil Works Laboratory (Pvt) Ltd</w:t>
      </w:r>
      <w:r w:rsidR="0085694A">
        <w:rPr>
          <w:rFonts w:ascii="Times New Roman" w:eastAsia="Calibri" w:hAnsi="Times New Roman" w:cs="Times New Roman"/>
          <w:sz w:val="24"/>
          <w:szCs w:val="24"/>
        </w:rPr>
        <w:t>.</w:t>
      </w:r>
    </w:p>
    <w:p w14:paraId="64E22A1D" w14:textId="77777777" w:rsidR="00D75A99" w:rsidRPr="00D75A99" w:rsidRDefault="00D75A99" w:rsidP="00983269">
      <w:pPr>
        <w:spacing w:after="0" w:line="240" w:lineRule="auto"/>
        <w:ind w:firstLine="720"/>
        <w:jc w:val="both"/>
        <w:rPr>
          <w:rFonts w:ascii="Times New Roman" w:eastAsia="Calibri" w:hAnsi="Times New Roman" w:cs="Times New Roman"/>
          <w:sz w:val="24"/>
          <w:szCs w:val="24"/>
        </w:rPr>
      </w:pPr>
    </w:p>
    <w:p w14:paraId="5E54DD3D" w14:textId="7CC45E93" w:rsidR="00D75A99" w:rsidRDefault="00EB6BC3" w:rsidP="00D438C5">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[4] </w:t>
      </w:r>
      <w:r w:rsidR="00D438C5">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She further claimed that the respondent be awarded 100% ownership and control of the following properties; </w:t>
      </w:r>
    </w:p>
    <w:p w14:paraId="03C58841" w14:textId="1AD665AD" w:rsidR="00D75A99" w:rsidRPr="0079325F" w:rsidRDefault="00D75A99" w:rsidP="0079325F">
      <w:pPr>
        <w:spacing w:after="0" w:line="480" w:lineRule="auto"/>
        <w:ind w:firstLine="567"/>
        <w:jc w:val="both"/>
        <w:rPr>
          <w:rFonts w:ascii="Times New Roman" w:eastAsia="Calibri" w:hAnsi="Times New Roman" w:cs="Times New Roman"/>
          <w:sz w:val="24"/>
          <w:szCs w:val="24"/>
        </w:rPr>
      </w:pPr>
      <w:r w:rsidRPr="0079325F">
        <w:rPr>
          <w:rFonts w:ascii="Times New Roman" w:eastAsia="Calibri" w:hAnsi="Times New Roman" w:cs="Times New Roman"/>
          <w:sz w:val="24"/>
          <w:szCs w:val="24"/>
        </w:rPr>
        <w:t>Glen</w:t>
      </w:r>
      <w:r w:rsidR="00B57AFD" w:rsidRPr="0079325F">
        <w:rPr>
          <w:rFonts w:ascii="Times New Roman" w:eastAsia="Calibri" w:hAnsi="Times New Roman" w:cs="Times New Roman"/>
          <w:sz w:val="24"/>
          <w:szCs w:val="24"/>
        </w:rPr>
        <w:t xml:space="preserve"> N</w:t>
      </w:r>
      <w:r w:rsidRPr="0079325F">
        <w:rPr>
          <w:rFonts w:ascii="Times New Roman" w:eastAsia="Calibri" w:hAnsi="Times New Roman" w:cs="Times New Roman"/>
          <w:sz w:val="24"/>
          <w:szCs w:val="24"/>
        </w:rPr>
        <w:t>ora</w:t>
      </w:r>
      <w:r w:rsidR="00B57AFD" w:rsidRPr="0079325F">
        <w:rPr>
          <w:rFonts w:ascii="Times New Roman" w:eastAsia="Calibri" w:hAnsi="Times New Roman" w:cs="Times New Roman"/>
          <w:sz w:val="24"/>
          <w:szCs w:val="24"/>
        </w:rPr>
        <w:t>h</w:t>
      </w:r>
      <w:r w:rsidRPr="0079325F">
        <w:rPr>
          <w:rFonts w:ascii="Times New Roman" w:eastAsia="Calibri" w:hAnsi="Times New Roman" w:cs="Times New Roman"/>
          <w:sz w:val="24"/>
          <w:szCs w:val="24"/>
        </w:rPr>
        <w:t xml:space="preserve"> House with all its household effects and furniture, </w:t>
      </w:r>
    </w:p>
    <w:p w14:paraId="4C08EA79" w14:textId="630F6544" w:rsidR="00D75A99" w:rsidRPr="0079325F" w:rsidRDefault="00D75A99" w:rsidP="0079325F">
      <w:pPr>
        <w:pStyle w:val="ListParagraph"/>
        <w:numPr>
          <w:ilvl w:val="0"/>
          <w:numId w:val="27"/>
        </w:numPr>
        <w:spacing w:after="0" w:line="480" w:lineRule="auto"/>
        <w:ind w:left="1276" w:hanging="425"/>
        <w:jc w:val="both"/>
        <w:rPr>
          <w:rFonts w:ascii="Times New Roman" w:eastAsia="Calibri" w:hAnsi="Times New Roman" w:cs="Times New Roman"/>
          <w:sz w:val="24"/>
          <w:szCs w:val="24"/>
        </w:rPr>
      </w:pPr>
      <w:r w:rsidRPr="0079325F">
        <w:rPr>
          <w:rFonts w:ascii="Times New Roman" w:eastAsia="Calibri" w:hAnsi="Times New Roman" w:cs="Times New Roman"/>
          <w:sz w:val="24"/>
          <w:szCs w:val="24"/>
        </w:rPr>
        <w:t xml:space="preserve">House 5516 Pumula Old, Bulawayo, with all its household effects and furniture, </w:t>
      </w:r>
    </w:p>
    <w:p w14:paraId="0D17FB07" w14:textId="5E3A4DBD" w:rsidR="00D75A99" w:rsidRDefault="0087103F" w:rsidP="00983269">
      <w:pPr>
        <w:pStyle w:val="ListParagraph"/>
        <w:numPr>
          <w:ilvl w:val="0"/>
          <w:numId w:val="27"/>
        </w:numPr>
        <w:spacing w:after="0" w:line="480" w:lineRule="auto"/>
        <w:ind w:left="1260" w:hanging="360"/>
        <w:jc w:val="both"/>
        <w:rPr>
          <w:rFonts w:ascii="Times New Roman" w:eastAsia="Calibri" w:hAnsi="Times New Roman" w:cs="Times New Roman"/>
          <w:sz w:val="24"/>
          <w:szCs w:val="24"/>
        </w:rPr>
      </w:pPr>
      <w:r>
        <w:rPr>
          <w:rFonts w:ascii="Times New Roman" w:eastAsia="Calibri" w:hAnsi="Times New Roman" w:cs="Times New Roman"/>
          <w:sz w:val="24"/>
          <w:szCs w:val="24"/>
        </w:rPr>
        <w:t>House No 15109 Nkuluman</w:t>
      </w:r>
      <w:r w:rsidR="00D75A99" w:rsidRPr="00D75A99">
        <w:rPr>
          <w:rFonts w:ascii="Times New Roman" w:eastAsia="Calibri" w:hAnsi="Times New Roman" w:cs="Times New Roman"/>
          <w:sz w:val="24"/>
          <w:szCs w:val="24"/>
        </w:rPr>
        <w:t xml:space="preserve">e 12, Bulawayo, with all its household effects and furniture, </w:t>
      </w:r>
    </w:p>
    <w:p w14:paraId="6C05F190" w14:textId="1908D332" w:rsidR="00D75A99" w:rsidRDefault="00D75A99" w:rsidP="00315EB2">
      <w:pPr>
        <w:pStyle w:val="ListParagraph"/>
        <w:numPr>
          <w:ilvl w:val="0"/>
          <w:numId w:val="27"/>
        </w:numPr>
        <w:spacing w:after="0" w:line="480" w:lineRule="auto"/>
        <w:ind w:left="1260" w:hanging="409"/>
        <w:jc w:val="both"/>
        <w:rPr>
          <w:rFonts w:ascii="Times New Roman" w:eastAsia="Calibri" w:hAnsi="Times New Roman" w:cs="Times New Roman"/>
          <w:sz w:val="24"/>
          <w:szCs w:val="24"/>
        </w:rPr>
      </w:pPr>
      <w:r w:rsidRPr="00D75A99">
        <w:rPr>
          <w:rFonts w:ascii="Times New Roman" w:eastAsia="Calibri" w:hAnsi="Times New Roman" w:cs="Times New Roman"/>
          <w:sz w:val="24"/>
          <w:szCs w:val="24"/>
        </w:rPr>
        <w:t xml:space="preserve">An undeveloped stand in Binga </w:t>
      </w:r>
    </w:p>
    <w:p w14:paraId="3B112017" w14:textId="38316B07" w:rsidR="00D75A99" w:rsidRDefault="00D75A99" w:rsidP="00315EB2">
      <w:pPr>
        <w:pStyle w:val="ListParagraph"/>
        <w:numPr>
          <w:ilvl w:val="0"/>
          <w:numId w:val="27"/>
        </w:numPr>
        <w:spacing w:after="0" w:line="480" w:lineRule="auto"/>
        <w:ind w:left="1276" w:hanging="425"/>
        <w:jc w:val="both"/>
        <w:rPr>
          <w:rFonts w:ascii="Times New Roman" w:eastAsia="Calibri" w:hAnsi="Times New Roman" w:cs="Times New Roman"/>
          <w:sz w:val="24"/>
          <w:szCs w:val="24"/>
        </w:rPr>
      </w:pPr>
      <w:r w:rsidRPr="00D75A99">
        <w:rPr>
          <w:rFonts w:ascii="Times New Roman" w:eastAsia="Calibri" w:hAnsi="Times New Roman" w:cs="Times New Roman"/>
          <w:sz w:val="24"/>
          <w:szCs w:val="24"/>
        </w:rPr>
        <w:t xml:space="preserve">3 boats and </w:t>
      </w:r>
    </w:p>
    <w:p w14:paraId="42487598" w14:textId="7BAC4A00" w:rsidR="00D75A99" w:rsidRDefault="00D75A99" w:rsidP="00315EB2">
      <w:pPr>
        <w:pStyle w:val="ListParagraph"/>
        <w:numPr>
          <w:ilvl w:val="0"/>
          <w:numId w:val="27"/>
        </w:numPr>
        <w:spacing w:after="0" w:line="480" w:lineRule="auto"/>
        <w:ind w:left="1276" w:hanging="425"/>
        <w:jc w:val="both"/>
        <w:rPr>
          <w:rFonts w:ascii="Times New Roman" w:eastAsia="Calibri" w:hAnsi="Times New Roman" w:cs="Times New Roman"/>
          <w:sz w:val="24"/>
          <w:szCs w:val="24"/>
        </w:rPr>
      </w:pPr>
      <w:r w:rsidRPr="00D75A99">
        <w:rPr>
          <w:rFonts w:ascii="Times New Roman" w:eastAsia="Calibri" w:hAnsi="Times New Roman" w:cs="Times New Roman"/>
          <w:sz w:val="24"/>
          <w:szCs w:val="24"/>
        </w:rPr>
        <w:lastRenderedPageBreak/>
        <w:t>50% of</w:t>
      </w:r>
      <w:r>
        <w:rPr>
          <w:rFonts w:ascii="Times New Roman" w:eastAsia="Calibri" w:hAnsi="Times New Roman" w:cs="Times New Roman"/>
          <w:sz w:val="24"/>
          <w:szCs w:val="24"/>
        </w:rPr>
        <w:t xml:space="preserve"> Civil Works Laboratory (Pvt) Ltd</w:t>
      </w:r>
    </w:p>
    <w:p w14:paraId="146D2FA1" w14:textId="77777777" w:rsidR="00D438C5" w:rsidRPr="00983269" w:rsidRDefault="00D438C5" w:rsidP="00D438C5">
      <w:pPr>
        <w:pStyle w:val="ListParagraph"/>
        <w:spacing w:after="0" w:line="240" w:lineRule="auto"/>
        <w:ind w:left="1276"/>
        <w:jc w:val="both"/>
        <w:rPr>
          <w:rFonts w:ascii="Times New Roman" w:eastAsia="Calibri" w:hAnsi="Times New Roman" w:cs="Times New Roman"/>
          <w:sz w:val="24"/>
          <w:szCs w:val="24"/>
        </w:rPr>
      </w:pPr>
    </w:p>
    <w:p w14:paraId="4F85D3B2" w14:textId="60323AAE" w:rsidR="00D75A99" w:rsidRPr="00D75A99" w:rsidRDefault="00EB6BC3" w:rsidP="00D438C5">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[5] </w:t>
      </w:r>
      <w:r w:rsidR="00D438C5">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The respondent entered appearance to defend and agreed that the parties were no longer communicating as husband and wife and had not been intimate since 2019. </w:t>
      </w:r>
      <w:r w:rsidR="00B24353">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He further did not dispute the appellant having custody of the minor child. </w:t>
      </w:r>
      <w:r w:rsidR="008D0DB4">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He, however, stated that the issue of Sithandazile’s upkeep could not be raised in the matter as she was a major who could institute legal proceedings on her own. </w:t>
      </w:r>
      <w:r w:rsidR="008D0DB4">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The respondent disputed the sharing of property as had been proposed by the appellant as not being equitable and justifiable, and further required a description of the property claimed.</w:t>
      </w:r>
    </w:p>
    <w:p w14:paraId="1B581169" w14:textId="77777777" w:rsidR="008D0DB4" w:rsidRDefault="008D0DB4" w:rsidP="008D0DB4">
      <w:pPr>
        <w:spacing w:after="0" w:line="240" w:lineRule="auto"/>
        <w:ind w:firstLine="1530"/>
        <w:jc w:val="both"/>
        <w:rPr>
          <w:rFonts w:ascii="Times New Roman" w:eastAsia="Calibri" w:hAnsi="Times New Roman" w:cs="Times New Roman"/>
          <w:sz w:val="24"/>
          <w:szCs w:val="24"/>
        </w:rPr>
      </w:pPr>
    </w:p>
    <w:p w14:paraId="5C172A48" w14:textId="7C0518E8" w:rsidR="00D75A99" w:rsidRPr="00D75A99" w:rsidRDefault="00EB6BC3" w:rsidP="00D438C5">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[6] </w:t>
      </w:r>
      <w:r w:rsidR="00D438C5">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At the pre-trial conference stage, the parties agreed o</w:t>
      </w:r>
      <w:r w:rsidR="00892D41">
        <w:rPr>
          <w:rFonts w:ascii="Times New Roman" w:eastAsia="Calibri" w:hAnsi="Times New Roman" w:cs="Times New Roman"/>
          <w:sz w:val="24"/>
          <w:szCs w:val="24"/>
        </w:rPr>
        <w:t>n</w:t>
      </w:r>
      <w:r w:rsidR="00D75A99" w:rsidRPr="00D75A99">
        <w:rPr>
          <w:rFonts w:ascii="Times New Roman" w:eastAsia="Calibri" w:hAnsi="Times New Roman" w:cs="Times New Roman"/>
          <w:sz w:val="24"/>
          <w:szCs w:val="24"/>
        </w:rPr>
        <w:t xml:space="preserve"> the following issues to be referred to trial: </w:t>
      </w:r>
    </w:p>
    <w:p w14:paraId="7FBDE518" w14:textId="0CF4C18D" w:rsidR="00D75A99" w:rsidRPr="00D75A99" w:rsidRDefault="00D75A99" w:rsidP="00D438C5">
      <w:pPr>
        <w:pStyle w:val="ListParagraph"/>
        <w:numPr>
          <w:ilvl w:val="0"/>
          <w:numId w:val="28"/>
        </w:numPr>
        <w:spacing w:after="0" w:line="480" w:lineRule="auto"/>
        <w:ind w:left="993" w:hanging="273"/>
        <w:jc w:val="both"/>
        <w:rPr>
          <w:rFonts w:ascii="Times New Roman" w:eastAsia="Calibri" w:hAnsi="Times New Roman" w:cs="Times New Roman"/>
          <w:sz w:val="24"/>
          <w:szCs w:val="24"/>
        </w:rPr>
      </w:pPr>
      <w:r w:rsidRPr="00D75A99">
        <w:rPr>
          <w:rFonts w:ascii="Times New Roman" w:eastAsia="Calibri" w:hAnsi="Times New Roman" w:cs="Times New Roman"/>
          <w:sz w:val="24"/>
          <w:szCs w:val="24"/>
        </w:rPr>
        <w:t>What would be a fair and equitable distribution of the assets of the parties?</w:t>
      </w:r>
    </w:p>
    <w:p w14:paraId="330ABADD" w14:textId="0C26C8E7" w:rsidR="00D75A99" w:rsidRDefault="00D75A99" w:rsidP="00D438C5">
      <w:pPr>
        <w:pStyle w:val="ListParagraph"/>
        <w:numPr>
          <w:ilvl w:val="0"/>
          <w:numId w:val="28"/>
        </w:numPr>
        <w:spacing w:after="0" w:line="480" w:lineRule="auto"/>
        <w:ind w:left="993" w:hanging="273"/>
        <w:jc w:val="both"/>
        <w:rPr>
          <w:rFonts w:ascii="Times New Roman" w:eastAsia="Calibri" w:hAnsi="Times New Roman" w:cs="Times New Roman"/>
          <w:sz w:val="24"/>
          <w:szCs w:val="24"/>
        </w:rPr>
      </w:pPr>
      <w:r w:rsidRPr="00D75A99">
        <w:rPr>
          <w:rFonts w:ascii="Times New Roman" w:eastAsia="Calibri" w:hAnsi="Times New Roman" w:cs="Times New Roman"/>
          <w:sz w:val="24"/>
          <w:szCs w:val="24"/>
        </w:rPr>
        <w:t xml:space="preserve">Terms of access to be exercised by the respondent in respect of the minor child, Mthabisi Sibanda, born 2 February 2014. </w:t>
      </w:r>
    </w:p>
    <w:p w14:paraId="3DAF6E8D" w14:textId="744AED9F" w:rsidR="00D75A99" w:rsidRPr="00D75A99" w:rsidRDefault="00D75A99" w:rsidP="00D438C5">
      <w:pPr>
        <w:pStyle w:val="ListParagraph"/>
        <w:numPr>
          <w:ilvl w:val="0"/>
          <w:numId w:val="28"/>
        </w:numPr>
        <w:spacing w:after="0" w:line="480" w:lineRule="auto"/>
        <w:ind w:left="993" w:hanging="273"/>
        <w:jc w:val="both"/>
        <w:rPr>
          <w:rFonts w:ascii="Times New Roman" w:eastAsia="Calibri" w:hAnsi="Times New Roman" w:cs="Times New Roman"/>
          <w:sz w:val="24"/>
          <w:szCs w:val="24"/>
        </w:rPr>
      </w:pPr>
      <w:r w:rsidRPr="00D75A99">
        <w:rPr>
          <w:rFonts w:ascii="Times New Roman" w:eastAsia="Calibri" w:hAnsi="Times New Roman" w:cs="Times New Roman"/>
          <w:sz w:val="24"/>
          <w:szCs w:val="24"/>
        </w:rPr>
        <w:t xml:space="preserve">Who should pay the costs of </w:t>
      </w:r>
      <w:r>
        <w:rPr>
          <w:rFonts w:ascii="Times New Roman" w:eastAsia="Calibri" w:hAnsi="Times New Roman" w:cs="Times New Roman"/>
          <w:sz w:val="24"/>
          <w:szCs w:val="24"/>
        </w:rPr>
        <w:t xml:space="preserve">the </w:t>
      </w:r>
      <w:r w:rsidRPr="00D75A99">
        <w:rPr>
          <w:rFonts w:ascii="Times New Roman" w:eastAsia="Calibri" w:hAnsi="Times New Roman" w:cs="Times New Roman"/>
          <w:sz w:val="24"/>
          <w:szCs w:val="24"/>
        </w:rPr>
        <w:t>suit?</w:t>
      </w:r>
    </w:p>
    <w:p w14:paraId="0E30EEE4" w14:textId="77777777" w:rsidR="00D75A99" w:rsidRPr="00D75A99" w:rsidRDefault="00D75A99" w:rsidP="008D0DB4">
      <w:pPr>
        <w:spacing w:after="0" w:line="240" w:lineRule="auto"/>
        <w:ind w:firstLine="720"/>
        <w:jc w:val="both"/>
        <w:rPr>
          <w:rFonts w:ascii="Times New Roman" w:eastAsia="Calibri" w:hAnsi="Times New Roman" w:cs="Times New Roman"/>
          <w:sz w:val="24"/>
          <w:szCs w:val="24"/>
        </w:rPr>
      </w:pPr>
    </w:p>
    <w:p w14:paraId="0649683D" w14:textId="77777777" w:rsidR="00D75A99" w:rsidRPr="00D75A99" w:rsidRDefault="00D75A99" w:rsidP="00D438C5">
      <w:pPr>
        <w:spacing w:after="0" w:line="480" w:lineRule="auto"/>
        <w:ind w:firstLine="426"/>
        <w:jc w:val="both"/>
        <w:rPr>
          <w:rFonts w:ascii="Times New Roman" w:eastAsia="Calibri" w:hAnsi="Times New Roman" w:cs="Times New Roman"/>
          <w:sz w:val="24"/>
          <w:szCs w:val="24"/>
        </w:rPr>
      </w:pPr>
      <w:r w:rsidRPr="00D75A99">
        <w:rPr>
          <w:rFonts w:ascii="Times New Roman" w:eastAsia="Calibri" w:hAnsi="Times New Roman" w:cs="Times New Roman"/>
          <w:sz w:val="24"/>
          <w:szCs w:val="24"/>
        </w:rPr>
        <w:t xml:space="preserve">The parties, however, agreed on the following issues: </w:t>
      </w:r>
    </w:p>
    <w:p w14:paraId="4930A39B" w14:textId="7DA204E5" w:rsidR="00D75A99" w:rsidRDefault="00D75A99" w:rsidP="008D0DB4">
      <w:pPr>
        <w:pStyle w:val="ListParagraph"/>
        <w:numPr>
          <w:ilvl w:val="0"/>
          <w:numId w:val="29"/>
        </w:numPr>
        <w:spacing w:after="0" w:line="480" w:lineRule="auto"/>
        <w:ind w:left="1170"/>
        <w:jc w:val="both"/>
        <w:rPr>
          <w:rFonts w:ascii="Times New Roman" w:eastAsia="Calibri" w:hAnsi="Times New Roman" w:cs="Times New Roman"/>
          <w:sz w:val="24"/>
          <w:szCs w:val="24"/>
        </w:rPr>
      </w:pPr>
      <w:r w:rsidRPr="00D75A99">
        <w:rPr>
          <w:rFonts w:ascii="Times New Roman" w:eastAsia="Calibri" w:hAnsi="Times New Roman" w:cs="Times New Roman"/>
          <w:sz w:val="24"/>
          <w:szCs w:val="24"/>
        </w:rPr>
        <w:t>That the marriag</w:t>
      </w:r>
      <w:r>
        <w:rPr>
          <w:rFonts w:ascii="Times New Roman" w:eastAsia="Calibri" w:hAnsi="Times New Roman" w:cs="Times New Roman"/>
          <w:sz w:val="24"/>
          <w:szCs w:val="24"/>
        </w:rPr>
        <w:t>e had irretrievably broken down.</w:t>
      </w:r>
    </w:p>
    <w:p w14:paraId="6A015B08" w14:textId="5B6A31F8" w:rsidR="00D75A99" w:rsidRDefault="00D75A99" w:rsidP="008D0DB4">
      <w:pPr>
        <w:pStyle w:val="ListParagraph"/>
        <w:numPr>
          <w:ilvl w:val="0"/>
          <w:numId w:val="29"/>
        </w:numPr>
        <w:spacing w:after="0" w:line="480" w:lineRule="auto"/>
        <w:ind w:left="1170"/>
        <w:jc w:val="both"/>
        <w:rPr>
          <w:rFonts w:ascii="Times New Roman" w:eastAsia="Calibri" w:hAnsi="Times New Roman" w:cs="Times New Roman"/>
          <w:sz w:val="24"/>
          <w:szCs w:val="24"/>
        </w:rPr>
      </w:pPr>
      <w:r w:rsidRPr="00D75A99">
        <w:rPr>
          <w:rFonts w:ascii="Times New Roman" w:eastAsia="Calibri" w:hAnsi="Times New Roman" w:cs="Times New Roman"/>
          <w:sz w:val="24"/>
          <w:szCs w:val="24"/>
        </w:rPr>
        <w:t>That custody of the minor child sh</w:t>
      </w:r>
      <w:r>
        <w:rPr>
          <w:rFonts w:ascii="Times New Roman" w:eastAsia="Calibri" w:hAnsi="Times New Roman" w:cs="Times New Roman"/>
          <w:sz w:val="24"/>
          <w:szCs w:val="24"/>
        </w:rPr>
        <w:t>all be awarded to the appellant.</w:t>
      </w:r>
    </w:p>
    <w:p w14:paraId="5E6DCE54" w14:textId="2912C518" w:rsidR="00D75A99" w:rsidRPr="00D75A99" w:rsidRDefault="00D75A99" w:rsidP="00B24353">
      <w:pPr>
        <w:pStyle w:val="ListParagraph"/>
        <w:numPr>
          <w:ilvl w:val="0"/>
          <w:numId w:val="29"/>
        </w:numPr>
        <w:spacing w:after="0" w:line="480" w:lineRule="auto"/>
        <w:ind w:left="1134" w:hanging="283"/>
        <w:jc w:val="both"/>
        <w:rPr>
          <w:rFonts w:ascii="Times New Roman" w:eastAsia="Calibri" w:hAnsi="Times New Roman" w:cs="Times New Roman"/>
          <w:sz w:val="24"/>
          <w:szCs w:val="24"/>
        </w:rPr>
      </w:pPr>
      <w:r w:rsidRPr="00D75A99">
        <w:rPr>
          <w:rFonts w:ascii="Times New Roman" w:eastAsia="Calibri" w:hAnsi="Times New Roman" w:cs="Times New Roman"/>
          <w:sz w:val="24"/>
          <w:szCs w:val="24"/>
        </w:rPr>
        <w:t xml:space="preserve">Maintenance of the minor child shall be regulated by the court Order M1034/21, </w:t>
      </w:r>
      <w:r w:rsidR="00B24353" w:rsidRPr="00D75A99">
        <w:rPr>
          <w:rFonts w:ascii="Times New Roman" w:eastAsia="Calibri" w:hAnsi="Times New Roman" w:cs="Times New Roman"/>
          <w:sz w:val="24"/>
          <w:szCs w:val="24"/>
        </w:rPr>
        <w:t xml:space="preserve">any </w:t>
      </w:r>
      <w:r w:rsidR="00B24353">
        <w:rPr>
          <w:rFonts w:ascii="Times New Roman" w:eastAsia="Calibri" w:hAnsi="Times New Roman" w:cs="Times New Roman"/>
          <w:sz w:val="24"/>
          <w:szCs w:val="24"/>
        </w:rPr>
        <w:t>variation</w:t>
      </w:r>
      <w:r w:rsidRPr="00D75A99">
        <w:rPr>
          <w:rFonts w:ascii="Times New Roman" w:eastAsia="Calibri" w:hAnsi="Times New Roman" w:cs="Times New Roman"/>
          <w:sz w:val="24"/>
          <w:szCs w:val="24"/>
        </w:rPr>
        <w:t xml:space="preserve"> thereof to be dealt with by the </w:t>
      </w:r>
      <w:r>
        <w:rPr>
          <w:rFonts w:ascii="Times New Roman" w:eastAsia="Calibri" w:hAnsi="Times New Roman" w:cs="Times New Roman"/>
          <w:sz w:val="24"/>
          <w:szCs w:val="24"/>
        </w:rPr>
        <w:t>Magistrates’</w:t>
      </w:r>
      <w:r w:rsidRPr="00D75A99">
        <w:rPr>
          <w:rFonts w:ascii="Times New Roman" w:eastAsia="Calibri" w:hAnsi="Times New Roman" w:cs="Times New Roman"/>
          <w:sz w:val="24"/>
          <w:szCs w:val="24"/>
        </w:rPr>
        <w:t xml:space="preserve"> Court.</w:t>
      </w:r>
    </w:p>
    <w:p w14:paraId="52C84517" w14:textId="77777777" w:rsidR="00B24353" w:rsidRDefault="00B24353" w:rsidP="00B24353">
      <w:pPr>
        <w:spacing w:after="0" w:line="240" w:lineRule="auto"/>
        <w:ind w:firstLine="1440"/>
        <w:jc w:val="both"/>
        <w:rPr>
          <w:rFonts w:ascii="Times New Roman" w:eastAsia="Calibri" w:hAnsi="Times New Roman" w:cs="Times New Roman"/>
          <w:sz w:val="24"/>
          <w:szCs w:val="24"/>
        </w:rPr>
      </w:pPr>
    </w:p>
    <w:p w14:paraId="3416BE6B" w14:textId="66ACE371" w:rsidR="00D75A99" w:rsidRDefault="00892D41" w:rsidP="00D438C5">
      <w:pPr>
        <w:spacing w:after="0" w:line="48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[7] </w:t>
      </w:r>
      <w:r w:rsidR="00D438C5">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At trial, the appellant stated that she got married customarily to the respondent in December 1993, and upgraded</w:t>
      </w:r>
      <w:r w:rsidR="00D75A99">
        <w:rPr>
          <w:rFonts w:ascii="Times New Roman" w:eastAsia="Calibri" w:hAnsi="Times New Roman" w:cs="Times New Roman"/>
          <w:sz w:val="24"/>
          <w:szCs w:val="24"/>
        </w:rPr>
        <w:t xml:space="preserve"> the same</w:t>
      </w:r>
      <w:r w:rsidR="00D75A99" w:rsidRPr="00D75A99">
        <w:rPr>
          <w:rFonts w:ascii="Times New Roman" w:eastAsia="Calibri" w:hAnsi="Times New Roman" w:cs="Times New Roman"/>
          <w:sz w:val="24"/>
          <w:szCs w:val="24"/>
        </w:rPr>
        <w:t xml:space="preserve"> to a civil marriage in 1997. </w:t>
      </w:r>
      <w:r w:rsidR="00B24353">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She testified that she was visually </w:t>
      </w:r>
      <w:r w:rsidR="00D75A99" w:rsidRPr="00D75A99">
        <w:rPr>
          <w:rFonts w:ascii="Times New Roman" w:eastAsia="Calibri" w:hAnsi="Times New Roman" w:cs="Times New Roman"/>
          <w:sz w:val="24"/>
          <w:szCs w:val="24"/>
        </w:rPr>
        <w:lastRenderedPageBreak/>
        <w:t xml:space="preserve">impaired, could not write or read. </w:t>
      </w:r>
      <w:r w:rsidR="00B24353">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Her evidence was that </w:t>
      </w:r>
      <w:r w:rsidR="00BE4B5D">
        <w:rPr>
          <w:rFonts w:ascii="Times New Roman" w:eastAsia="Calibri" w:hAnsi="Times New Roman" w:cs="Times New Roman"/>
          <w:sz w:val="24"/>
          <w:szCs w:val="24"/>
        </w:rPr>
        <w:t>she</w:t>
      </w:r>
      <w:r w:rsidR="00D75A99" w:rsidRPr="00D75A99">
        <w:rPr>
          <w:rFonts w:ascii="Times New Roman" w:eastAsia="Calibri" w:hAnsi="Times New Roman" w:cs="Times New Roman"/>
          <w:sz w:val="24"/>
          <w:szCs w:val="24"/>
        </w:rPr>
        <w:t xml:space="preserve"> </w:t>
      </w:r>
      <w:r w:rsidR="00EC65AF">
        <w:rPr>
          <w:rFonts w:ascii="Times New Roman" w:eastAsia="Calibri" w:hAnsi="Times New Roman" w:cs="Times New Roman"/>
          <w:sz w:val="24"/>
          <w:szCs w:val="24"/>
        </w:rPr>
        <w:t>and</w:t>
      </w:r>
      <w:r w:rsidR="00D75A99" w:rsidRPr="00D75A99">
        <w:rPr>
          <w:rFonts w:ascii="Times New Roman" w:eastAsia="Calibri" w:hAnsi="Times New Roman" w:cs="Times New Roman"/>
          <w:sz w:val="24"/>
          <w:szCs w:val="24"/>
        </w:rPr>
        <w:t xml:space="preserve"> the respondent</w:t>
      </w:r>
      <w:r w:rsidR="00EC65AF">
        <w:rPr>
          <w:rFonts w:ascii="Times New Roman" w:eastAsia="Calibri" w:hAnsi="Times New Roman" w:cs="Times New Roman"/>
          <w:sz w:val="24"/>
          <w:szCs w:val="24"/>
        </w:rPr>
        <w:t xml:space="preserve"> have three children</w:t>
      </w:r>
      <w:r w:rsidR="00D75A99" w:rsidRPr="00D75A99">
        <w:rPr>
          <w:rFonts w:ascii="Times New Roman" w:eastAsia="Calibri" w:hAnsi="Times New Roman" w:cs="Times New Roman"/>
          <w:sz w:val="24"/>
          <w:szCs w:val="24"/>
        </w:rPr>
        <w:t>, Thandani, who was 30 years</w:t>
      </w:r>
      <w:r w:rsidR="00EC65AF">
        <w:rPr>
          <w:rFonts w:ascii="Times New Roman" w:eastAsia="Calibri" w:hAnsi="Times New Roman" w:cs="Times New Roman"/>
          <w:sz w:val="24"/>
          <w:szCs w:val="24"/>
        </w:rPr>
        <w:t xml:space="preserve"> old</w:t>
      </w:r>
      <w:r w:rsidR="00D75A99" w:rsidRPr="00D75A99">
        <w:rPr>
          <w:rFonts w:ascii="Times New Roman" w:eastAsia="Calibri" w:hAnsi="Times New Roman" w:cs="Times New Roman"/>
          <w:sz w:val="24"/>
          <w:szCs w:val="24"/>
        </w:rPr>
        <w:t>,</w:t>
      </w:r>
      <w:r w:rsidR="00D75A99">
        <w:rPr>
          <w:rFonts w:ascii="Times New Roman" w:eastAsia="Calibri" w:hAnsi="Times New Roman" w:cs="Times New Roman"/>
          <w:sz w:val="24"/>
          <w:szCs w:val="24"/>
        </w:rPr>
        <w:t xml:space="preserve"> Sithandazile, who was 25 years</w:t>
      </w:r>
      <w:r w:rsidR="00EC65AF">
        <w:rPr>
          <w:rFonts w:ascii="Times New Roman" w:eastAsia="Calibri" w:hAnsi="Times New Roman" w:cs="Times New Roman"/>
          <w:sz w:val="24"/>
          <w:szCs w:val="24"/>
        </w:rPr>
        <w:t xml:space="preserve"> old</w:t>
      </w:r>
      <w:r w:rsidR="00D75A99" w:rsidRPr="00D75A99">
        <w:rPr>
          <w:rFonts w:ascii="Times New Roman" w:eastAsia="Calibri" w:hAnsi="Times New Roman" w:cs="Times New Roman"/>
          <w:sz w:val="24"/>
          <w:szCs w:val="24"/>
        </w:rPr>
        <w:t xml:space="preserve"> and Mthabisi</w:t>
      </w:r>
      <w:r w:rsidR="00D75A99">
        <w:rPr>
          <w:rFonts w:ascii="Times New Roman" w:eastAsia="Calibri" w:hAnsi="Times New Roman" w:cs="Times New Roman"/>
          <w:sz w:val="24"/>
          <w:szCs w:val="24"/>
        </w:rPr>
        <w:t xml:space="preserve"> who</w:t>
      </w:r>
      <w:r w:rsidR="00D75A99" w:rsidRPr="00D75A99">
        <w:rPr>
          <w:rFonts w:ascii="Times New Roman" w:eastAsia="Calibri" w:hAnsi="Times New Roman" w:cs="Times New Roman"/>
          <w:sz w:val="24"/>
          <w:szCs w:val="24"/>
        </w:rPr>
        <w:t xml:space="preserve"> was 10 years old. </w:t>
      </w:r>
      <w:r w:rsidR="00B24353">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She gave evidence with respect to the No. 2220 Mainway Meadows, Waterfalls, Harare property. </w:t>
      </w:r>
      <w:r w:rsidR="00B24353">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She stated that between 2000 and 2001, </w:t>
      </w:r>
      <w:r w:rsidR="00D75A99">
        <w:rPr>
          <w:rFonts w:ascii="Times New Roman" w:eastAsia="Calibri" w:hAnsi="Times New Roman" w:cs="Times New Roman"/>
          <w:sz w:val="24"/>
          <w:szCs w:val="24"/>
        </w:rPr>
        <w:t xml:space="preserve">both parties </w:t>
      </w:r>
      <w:r w:rsidR="00D75A99" w:rsidRPr="00D75A99">
        <w:rPr>
          <w:rFonts w:ascii="Times New Roman" w:eastAsia="Calibri" w:hAnsi="Times New Roman" w:cs="Times New Roman"/>
          <w:sz w:val="24"/>
          <w:szCs w:val="24"/>
        </w:rPr>
        <w:t>purchased the property</w:t>
      </w:r>
      <w:r w:rsidR="00D75A99">
        <w:rPr>
          <w:rFonts w:ascii="Times New Roman" w:eastAsia="Calibri" w:hAnsi="Times New Roman" w:cs="Times New Roman"/>
          <w:sz w:val="24"/>
          <w:szCs w:val="24"/>
        </w:rPr>
        <w:t xml:space="preserve"> and it was</w:t>
      </w:r>
      <w:r w:rsidR="00D75A99" w:rsidRPr="00D75A99">
        <w:rPr>
          <w:rFonts w:ascii="Times New Roman" w:eastAsia="Calibri" w:hAnsi="Times New Roman" w:cs="Times New Roman"/>
          <w:sz w:val="24"/>
          <w:szCs w:val="24"/>
        </w:rPr>
        <w:t xml:space="preserve"> undeveloped</w:t>
      </w:r>
      <w:r w:rsidR="00D75A99">
        <w:rPr>
          <w:rFonts w:ascii="Times New Roman" w:eastAsia="Calibri" w:hAnsi="Times New Roman" w:cs="Times New Roman"/>
          <w:sz w:val="24"/>
          <w:szCs w:val="24"/>
        </w:rPr>
        <w:t xml:space="preserve">. </w:t>
      </w:r>
      <w:r w:rsidR="00B24353">
        <w:rPr>
          <w:rFonts w:ascii="Times New Roman" w:eastAsia="Calibri" w:hAnsi="Times New Roman" w:cs="Times New Roman"/>
          <w:sz w:val="24"/>
          <w:szCs w:val="24"/>
        </w:rPr>
        <w:t xml:space="preserve"> </w:t>
      </w:r>
      <w:r w:rsidR="00D75A99">
        <w:rPr>
          <w:rFonts w:ascii="Times New Roman" w:eastAsia="Calibri" w:hAnsi="Times New Roman" w:cs="Times New Roman"/>
          <w:sz w:val="24"/>
          <w:szCs w:val="24"/>
        </w:rPr>
        <w:t>She stated that the duo started building soon after the purchase.</w:t>
      </w:r>
      <w:r w:rsidR="00D75A99" w:rsidRPr="00D75A99">
        <w:rPr>
          <w:rFonts w:ascii="Times New Roman" w:eastAsia="Calibri" w:hAnsi="Times New Roman" w:cs="Times New Roman"/>
          <w:sz w:val="24"/>
          <w:szCs w:val="24"/>
        </w:rPr>
        <w:t xml:space="preserve"> </w:t>
      </w:r>
      <w:r w:rsidR="00B24353">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She testified that the construction was financed from the companies they had both started. </w:t>
      </w:r>
      <w:r w:rsidR="00B24353">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The property was, however, registered in the respondent’s name. </w:t>
      </w:r>
      <w:r w:rsidR="00B24353">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She further stated that she contributed indirectly by taking care of the family. </w:t>
      </w:r>
    </w:p>
    <w:p w14:paraId="01DE1E4B" w14:textId="77777777" w:rsidR="00B24353" w:rsidRDefault="00B24353" w:rsidP="00B24353">
      <w:pPr>
        <w:spacing w:after="0" w:line="240" w:lineRule="auto"/>
        <w:ind w:firstLine="1440"/>
        <w:jc w:val="both"/>
        <w:rPr>
          <w:rFonts w:ascii="Times New Roman" w:eastAsia="Calibri" w:hAnsi="Times New Roman" w:cs="Times New Roman"/>
          <w:sz w:val="24"/>
          <w:szCs w:val="24"/>
        </w:rPr>
      </w:pPr>
    </w:p>
    <w:p w14:paraId="0144E71F" w14:textId="45251AD3" w:rsidR="00D75A99" w:rsidRDefault="006F44D4" w:rsidP="00D438C5">
      <w:pPr>
        <w:spacing w:after="0" w:line="48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[8] </w:t>
      </w:r>
      <w:r w:rsidR="00D438C5">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On the contrary, the respondent averred that the property belonged to him as it was registered in his name.</w:t>
      </w:r>
      <w:r w:rsidR="0087103F">
        <w:rPr>
          <w:rFonts w:ascii="Times New Roman" w:eastAsia="Calibri" w:hAnsi="Times New Roman" w:cs="Times New Roman"/>
          <w:sz w:val="24"/>
          <w:szCs w:val="24"/>
        </w:rPr>
        <w:t xml:space="preserve"> </w:t>
      </w:r>
      <w:r w:rsidR="00B24353">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In respect of Stand 5109 Glen Norah Township, House No 5516 Pumula Old, Bulawayo and House No 15109 Nkulumane 12, Bulawayo, it was the appellant's evidence that these could be allocated to the respondent.</w:t>
      </w:r>
      <w:r w:rsidR="00B24353">
        <w:rPr>
          <w:rFonts w:ascii="Times New Roman" w:eastAsia="Calibri" w:hAnsi="Times New Roman" w:cs="Times New Roman"/>
          <w:sz w:val="24"/>
          <w:szCs w:val="24"/>
        </w:rPr>
        <w:t xml:space="preserve"> </w:t>
      </w:r>
      <w:r w:rsidR="0087103F">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Evidence was adduced in respect of Binga Stands, that is, Stand 363 High Density and Stand 1308 Low Density. </w:t>
      </w:r>
      <w:r w:rsidR="00B24353">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The appellant </w:t>
      </w:r>
      <w:r w:rsidR="00F64A86">
        <w:rPr>
          <w:rFonts w:ascii="Times New Roman" w:eastAsia="Calibri" w:hAnsi="Times New Roman" w:cs="Times New Roman"/>
          <w:sz w:val="24"/>
          <w:szCs w:val="24"/>
        </w:rPr>
        <w:t>proposed</w:t>
      </w:r>
      <w:r w:rsidR="00D75A99" w:rsidRPr="00D75A99">
        <w:rPr>
          <w:rFonts w:ascii="Times New Roman" w:eastAsia="Calibri" w:hAnsi="Times New Roman" w:cs="Times New Roman"/>
          <w:sz w:val="24"/>
          <w:szCs w:val="24"/>
        </w:rPr>
        <w:t xml:space="preserve"> t</w:t>
      </w:r>
      <w:r w:rsidR="00D75A99">
        <w:rPr>
          <w:rFonts w:ascii="Times New Roman" w:eastAsia="Calibri" w:hAnsi="Times New Roman" w:cs="Times New Roman"/>
          <w:sz w:val="24"/>
          <w:szCs w:val="24"/>
        </w:rPr>
        <w:t xml:space="preserve">hat, </w:t>
      </w:r>
      <w:r w:rsidR="00F64A86">
        <w:rPr>
          <w:rFonts w:ascii="Times New Roman" w:eastAsia="Calibri" w:hAnsi="Times New Roman" w:cs="Times New Roman"/>
          <w:sz w:val="24"/>
          <w:szCs w:val="24"/>
        </w:rPr>
        <w:t>of</w:t>
      </w:r>
      <w:r w:rsidR="00D75A99">
        <w:rPr>
          <w:rFonts w:ascii="Times New Roman" w:eastAsia="Calibri" w:hAnsi="Times New Roman" w:cs="Times New Roman"/>
          <w:sz w:val="24"/>
          <w:szCs w:val="24"/>
        </w:rPr>
        <w:t xml:space="preserve"> the two stands, she be</w:t>
      </w:r>
      <w:r w:rsidR="00D75A99" w:rsidRPr="00D75A99">
        <w:rPr>
          <w:rFonts w:ascii="Times New Roman" w:eastAsia="Calibri" w:hAnsi="Times New Roman" w:cs="Times New Roman"/>
          <w:sz w:val="24"/>
          <w:szCs w:val="24"/>
        </w:rPr>
        <w:t xml:space="preserve"> awarded </w:t>
      </w:r>
      <w:r w:rsidR="00D75A99">
        <w:rPr>
          <w:rFonts w:ascii="Times New Roman" w:eastAsia="Calibri" w:hAnsi="Times New Roman" w:cs="Times New Roman"/>
          <w:sz w:val="24"/>
          <w:szCs w:val="24"/>
        </w:rPr>
        <w:t>one and the respondent be</w:t>
      </w:r>
      <w:r w:rsidR="00D75A99" w:rsidRPr="00D75A99">
        <w:rPr>
          <w:rFonts w:ascii="Times New Roman" w:eastAsia="Calibri" w:hAnsi="Times New Roman" w:cs="Times New Roman"/>
          <w:sz w:val="24"/>
          <w:szCs w:val="24"/>
        </w:rPr>
        <w:t xml:space="preserve"> awarded the other. </w:t>
      </w:r>
      <w:r w:rsidR="00B24353">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The respondent, on the other hand, proposed that the stands be awarded to the appellant with an order for reimbursement of what he had invested.</w:t>
      </w:r>
    </w:p>
    <w:p w14:paraId="21CA28D2" w14:textId="77777777" w:rsidR="00B24353" w:rsidRDefault="00B24353" w:rsidP="00B24353">
      <w:pPr>
        <w:spacing w:after="0" w:line="240" w:lineRule="auto"/>
        <w:ind w:firstLine="1440"/>
        <w:jc w:val="both"/>
        <w:rPr>
          <w:rFonts w:ascii="Times New Roman" w:eastAsia="Calibri" w:hAnsi="Times New Roman" w:cs="Times New Roman"/>
          <w:sz w:val="24"/>
          <w:szCs w:val="24"/>
        </w:rPr>
      </w:pPr>
    </w:p>
    <w:p w14:paraId="44657DB6" w14:textId="4D170D92" w:rsidR="00FA3B19" w:rsidRDefault="00AF3DF3" w:rsidP="00D438C5">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[9] </w:t>
      </w:r>
      <w:r w:rsidR="00D438C5">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In respect of the </w:t>
      </w:r>
      <w:r w:rsidR="006726FE" w:rsidRPr="00D75A99">
        <w:rPr>
          <w:rFonts w:ascii="Times New Roman" w:eastAsia="Calibri" w:hAnsi="Times New Roman" w:cs="Times New Roman"/>
          <w:sz w:val="24"/>
          <w:szCs w:val="24"/>
        </w:rPr>
        <w:t>undeveloped</w:t>
      </w:r>
      <w:r w:rsidR="006726FE">
        <w:rPr>
          <w:rFonts w:ascii="Times New Roman" w:eastAsia="Calibri" w:hAnsi="Times New Roman" w:cs="Times New Roman"/>
          <w:sz w:val="24"/>
          <w:szCs w:val="24"/>
        </w:rPr>
        <w:t xml:space="preserve"> </w:t>
      </w:r>
      <w:r w:rsidR="006726FE" w:rsidRPr="00D75A99">
        <w:rPr>
          <w:rFonts w:ascii="Times New Roman" w:eastAsia="Calibri" w:hAnsi="Times New Roman" w:cs="Times New Roman"/>
          <w:sz w:val="24"/>
          <w:szCs w:val="24"/>
        </w:rPr>
        <w:t>Ruwa</w:t>
      </w:r>
      <w:r>
        <w:rPr>
          <w:rFonts w:ascii="Times New Roman" w:eastAsia="Calibri" w:hAnsi="Times New Roman" w:cs="Times New Roman"/>
          <w:sz w:val="24"/>
          <w:szCs w:val="24"/>
        </w:rPr>
        <w:t xml:space="preserve"> stand </w:t>
      </w:r>
      <w:r w:rsidR="0087103F" w:rsidRPr="00D75A99">
        <w:rPr>
          <w:rFonts w:ascii="Times New Roman" w:eastAsia="Calibri" w:hAnsi="Times New Roman" w:cs="Times New Roman"/>
          <w:sz w:val="24"/>
          <w:szCs w:val="24"/>
        </w:rPr>
        <w:t>the</w:t>
      </w:r>
      <w:r w:rsidR="00D75A99" w:rsidRPr="00D75A99">
        <w:rPr>
          <w:rFonts w:ascii="Times New Roman" w:eastAsia="Calibri" w:hAnsi="Times New Roman" w:cs="Times New Roman"/>
          <w:sz w:val="24"/>
          <w:szCs w:val="24"/>
        </w:rPr>
        <w:t xml:space="preserve"> appellant could not produce particulars in respect of the stand; on the other hand, the respondent averred that the property had been repossessed.</w:t>
      </w:r>
      <w:r w:rsidR="0087103F">
        <w:rPr>
          <w:rFonts w:ascii="Times New Roman" w:eastAsia="Calibri" w:hAnsi="Times New Roman" w:cs="Times New Roman"/>
          <w:sz w:val="24"/>
          <w:szCs w:val="24"/>
        </w:rPr>
        <w:t xml:space="preserve"> </w:t>
      </w:r>
      <w:r w:rsidR="00B24353">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With respect to the boats, the appellant gave evidence that the parties had 5 boats that were used for commercial fishing in Kariba. </w:t>
      </w:r>
      <w:r w:rsidR="00B24353">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He proposed that she be awarded any two boats. </w:t>
      </w:r>
      <w:r w:rsidR="00B24353">
        <w:rPr>
          <w:rFonts w:ascii="Times New Roman" w:eastAsia="Calibri" w:hAnsi="Times New Roman" w:cs="Times New Roman"/>
          <w:sz w:val="24"/>
          <w:szCs w:val="24"/>
        </w:rPr>
        <w:t xml:space="preserve"> </w:t>
      </w:r>
      <w:r w:rsidR="00D75A99" w:rsidRPr="00D75A99">
        <w:rPr>
          <w:rFonts w:ascii="Times New Roman" w:eastAsia="Calibri" w:hAnsi="Times New Roman" w:cs="Times New Roman"/>
          <w:sz w:val="24"/>
          <w:szCs w:val="24"/>
        </w:rPr>
        <w:t xml:space="preserve">The respondent, however, stated that only three boats were registered in his </w:t>
      </w:r>
      <w:r w:rsidR="00D75A99" w:rsidRPr="00D75A99">
        <w:rPr>
          <w:rFonts w:ascii="Times New Roman" w:eastAsia="Calibri" w:hAnsi="Times New Roman" w:cs="Times New Roman"/>
          <w:sz w:val="24"/>
          <w:szCs w:val="24"/>
        </w:rPr>
        <w:lastRenderedPageBreak/>
        <w:t>name, and</w:t>
      </w:r>
      <w:r w:rsidR="002042E8">
        <w:rPr>
          <w:rFonts w:ascii="Times New Roman" w:eastAsia="Calibri" w:hAnsi="Times New Roman" w:cs="Times New Roman"/>
          <w:sz w:val="24"/>
          <w:szCs w:val="24"/>
        </w:rPr>
        <w:t xml:space="preserve"> the other two belonged to Sabo</w:t>
      </w:r>
      <w:r w:rsidR="00D75A99" w:rsidRPr="00D75A99">
        <w:rPr>
          <w:rFonts w:ascii="Times New Roman" w:eastAsia="Calibri" w:hAnsi="Times New Roman" w:cs="Times New Roman"/>
          <w:sz w:val="24"/>
          <w:szCs w:val="24"/>
        </w:rPr>
        <w:t xml:space="preserve">th </w:t>
      </w:r>
      <w:r w:rsidR="0090379C">
        <w:rPr>
          <w:rFonts w:ascii="Times New Roman" w:eastAsia="Calibri" w:hAnsi="Times New Roman" w:cs="Times New Roman"/>
          <w:sz w:val="24"/>
          <w:szCs w:val="24"/>
        </w:rPr>
        <w:t>F</w:t>
      </w:r>
      <w:r w:rsidR="00D75A99" w:rsidRPr="00D75A99">
        <w:rPr>
          <w:rFonts w:ascii="Times New Roman" w:eastAsia="Calibri" w:hAnsi="Times New Roman" w:cs="Times New Roman"/>
          <w:sz w:val="24"/>
          <w:szCs w:val="24"/>
        </w:rPr>
        <w:t xml:space="preserve">isheries and produced registration books to this effect. </w:t>
      </w:r>
    </w:p>
    <w:p w14:paraId="5F17A8DD" w14:textId="77777777" w:rsidR="00D438C5" w:rsidRPr="00D438C5" w:rsidRDefault="00D438C5" w:rsidP="00D438C5">
      <w:pPr>
        <w:spacing w:after="0" w:line="240" w:lineRule="auto"/>
        <w:ind w:left="567" w:hanging="567"/>
        <w:jc w:val="both"/>
        <w:rPr>
          <w:rFonts w:ascii="Times New Roman" w:eastAsia="Calibri" w:hAnsi="Times New Roman" w:cs="Times New Roman"/>
          <w:sz w:val="24"/>
          <w:szCs w:val="24"/>
        </w:rPr>
      </w:pPr>
    </w:p>
    <w:p w14:paraId="3541F517" w14:textId="345C9601" w:rsidR="00FA3B19" w:rsidRPr="002042E8" w:rsidRDefault="00FA3B19" w:rsidP="00B24353">
      <w:pPr>
        <w:spacing w:after="0" w:line="480" w:lineRule="auto"/>
        <w:jc w:val="both"/>
        <w:rPr>
          <w:rFonts w:ascii="Times New Roman" w:eastAsia="Calibri" w:hAnsi="Times New Roman" w:cs="Times New Roman"/>
          <w:b/>
          <w:sz w:val="24"/>
          <w:szCs w:val="24"/>
          <w:u w:val="single"/>
        </w:rPr>
      </w:pPr>
      <w:r w:rsidRPr="002042E8">
        <w:rPr>
          <w:rFonts w:ascii="Times New Roman" w:eastAsia="Calibri" w:hAnsi="Times New Roman" w:cs="Times New Roman"/>
          <w:b/>
          <w:sz w:val="24"/>
          <w:szCs w:val="24"/>
          <w:u w:val="single"/>
        </w:rPr>
        <w:t xml:space="preserve">THE COURT </w:t>
      </w:r>
      <w:r w:rsidR="00D62F3F" w:rsidRPr="002042E8">
        <w:rPr>
          <w:rFonts w:ascii="Times New Roman" w:eastAsia="Calibri" w:hAnsi="Times New Roman" w:cs="Times New Roman"/>
          <w:b/>
          <w:i/>
          <w:sz w:val="24"/>
          <w:szCs w:val="24"/>
          <w:u w:val="single"/>
        </w:rPr>
        <w:t>A QUO</w:t>
      </w:r>
      <w:r w:rsidRPr="002042E8">
        <w:rPr>
          <w:rFonts w:ascii="Times New Roman" w:eastAsia="Calibri" w:hAnsi="Times New Roman" w:cs="Times New Roman"/>
          <w:b/>
          <w:sz w:val="24"/>
          <w:szCs w:val="24"/>
          <w:u w:val="single"/>
        </w:rPr>
        <w:t>’S FINDINGS</w:t>
      </w:r>
    </w:p>
    <w:p w14:paraId="7B0E325D" w14:textId="723B471D" w:rsidR="0004680A" w:rsidRDefault="00AF3DF3" w:rsidP="00D438C5">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[10] </w:t>
      </w:r>
      <w:r w:rsidR="00D438C5">
        <w:rPr>
          <w:rFonts w:ascii="Times New Roman" w:eastAsia="Calibri" w:hAnsi="Times New Roman" w:cs="Times New Roman"/>
          <w:sz w:val="24"/>
          <w:szCs w:val="24"/>
        </w:rPr>
        <w:t xml:space="preserve"> </w:t>
      </w:r>
      <w:r w:rsidR="00777428">
        <w:rPr>
          <w:rFonts w:ascii="Times New Roman" w:eastAsia="Calibri" w:hAnsi="Times New Roman" w:cs="Times New Roman"/>
          <w:sz w:val="24"/>
          <w:szCs w:val="24"/>
        </w:rPr>
        <w:t xml:space="preserve">In reaching its decision, the court </w:t>
      </w:r>
      <w:r w:rsidR="00D62F3F" w:rsidRPr="00D62F3F">
        <w:rPr>
          <w:rFonts w:ascii="Times New Roman" w:eastAsia="Calibri" w:hAnsi="Times New Roman" w:cs="Times New Roman"/>
          <w:i/>
          <w:sz w:val="24"/>
          <w:szCs w:val="24"/>
        </w:rPr>
        <w:t>a quo</w:t>
      </w:r>
      <w:r w:rsidR="00777428">
        <w:rPr>
          <w:rFonts w:ascii="Times New Roman" w:eastAsia="Calibri" w:hAnsi="Times New Roman" w:cs="Times New Roman"/>
          <w:sz w:val="24"/>
          <w:szCs w:val="24"/>
        </w:rPr>
        <w:t xml:space="preserve"> relied on s</w:t>
      </w:r>
      <w:r w:rsidR="00777428" w:rsidRPr="00777428">
        <w:rPr>
          <w:rFonts w:ascii="Times New Roman" w:eastAsia="Calibri" w:hAnsi="Times New Roman" w:cs="Times New Roman"/>
          <w:sz w:val="24"/>
          <w:szCs w:val="24"/>
        </w:rPr>
        <w:t xml:space="preserve"> 7</w:t>
      </w:r>
      <w:r>
        <w:rPr>
          <w:rFonts w:ascii="Times New Roman" w:eastAsia="Calibri" w:hAnsi="Times New Roman" w:cs="Times New Roman"/>
          <w:sz w:val="24"/>
          <w:szCs w:val="24"/>
        </w:rPr>
        <w:t xml:space="preserve"> </w:t>
      </w:r>
      <w:r w:rsidR="00777428" w:rsidRPr="00777428">
        <w:rPr>
          <w:rFonts w:ascii="Times New Roman" w:eastAsia="Calibri" w:hAnsi="Times New Roman" w:cs="Times New Roman"/>
          <w:sz w:val="24"/>
          <w:szCs w:val="24"/>
        </w:rPr>
        <w:t xml:space="preserve">(4) of the Matrimonial Causes Act </w:t>
      </w:r>
      <w:r w:rsidR="00777428">
        <w:rPr>
          <w:rFonts w:ascii="Times New Roman" w:eastAsia="Calibri" w:hAnsi="Times New Roman" w:cs="Times New Roman"/>
          <w:sz w:val="24"/>
          <w:szCs w:val="24"/>
        </w:rPr>
        <w:t>and found that the same obliged</w:t>
      </w:r>
      <w:r w:rsidR="00777428" w:rsidRPr="00777428">
        <w:rPr>
          <w:rFonts w:ascii="Times New Roman" w:eastAsia="Calibri" w:hAnsi="Times New Roman" w:cs="Times New Roman"/>
          <w:sz w:val="24"/>
          <w:szCs w:val="24"/>
        </w:rPr>
        <w:t xml:space="preserve"> the court</w:t>
      </w:r>
      <w:r w:rsidR="00777428">
        <w:rPr>
          <w:rFonts w:ascii="Times New Roman" w:eastAsia="Calibri" w:hAnsi="Times New Roman" w:cs="Times New Roman"/>
          <w:sz w:val="24"/>
          <w:szCs w:val="24"/>
        </w:rPr>
        <w:t xml:space="preserve"> </w:t>
      </w:r>
      <w:r w:rsidR="00D62F3F" w:rsidRPr="00D62F3F">
        <w:rPr>
          <w:rFonts w:ascii="Times New Roman" w:eastAsia="Calibri" w:hAnsi="Times New Roman" w:cs="Times New Roman"/>
          <w:i/>
          <w:sz w:val="24"/>
          <w:szCs w:val="24"/>
        </w:rPr>
        <w:t>a quo</w:t>
      </w:r>
      <w:r w:rsidR="00777428" w:rsidRPr="00777428">
        <w:rPr>
          <w:rFonts w:ascii="Times New Roman" w:eastAsia="Calibri" w:hAnsi="Times New Roman" w:cs="Times New Roman"/>
          <w:sz w:val="24"/>
          <w:szCs w:val="24"/>
        </w:rPr>
        <w:t xml:space="preserve">, when determining the division of assets and maintenance upon divorce, to consider all the circumstances of the case, including the parties’ respective income-earning capacities, financial resources, needs and obligations, the standard of living during the marriage, the age and physical or mental condition of each spouse and child, the duration of the marriage, and both direct and indirect contributions made by each spouse, including </w:t>
      </w:r>
      <w:r w:rsidR="00777428">
        <w:rPr>
          <w:rFonts w:ascii="Times New Roman" w:eastAsia="Calibri" w:hAnsi="Times New Roman" w:cs="Times New Roman"/>
          <w:sz w:val="24"/>
          <w:szCs w:val="24"/>
        </w:rPr>
        <w:t xml:space="preserve">domestic and caregiving roles. </w:t>
      </w:r>
      <w:r w:rsidR="00B24353">
        <w:rPr>
          <w:rFonts w:ascii="Times New Roman" w:eastAsia="Calibri" w:hAnsi="Times New Roman" w:cs="Times New Roman"/>
          <w:sz w:val="24"/>
          <w:szCs w:val="24"/>
        </w:rPr>
        <w:t xml:space="preserve"> </w:t>
      </w:r>
      <w:r w:rsidR="00777428">
        <w:rPr>
          <w:rFonts w:ascii="Times New Roman" w:eastAsia="Calibri" w:hAnsi="Times New Roman" w:cs="Times New Roman"/>
          <w:sz w:val="24"/>
          <w:szCs w:val="24"/>
        </w:rPr>
        <w:t>The court reasoned that t</w:t>
      </w:r>
      <w:r w:rsidR="00777428" w:rsidRPr="00777428">
        <w:rPr>
          <w:rFonts w:ascii="Times New Roman" w:eastAsia="Calibri" w:hAnsi="Times New Roman" w:cs="Times New Roman"/>
          <w:sz w:val="24"/>
          <w:szCs w:val="24"/>
        </w:rPr>
        <w:t>hese factors must be weighed holistically, with the overarching objective of achieving a just and equitable outcome and, as far as is reasonable and practicable, placing the spouses and children in the position they would have occupied had a normal marriage relationship continued.</w:t>
      </w:r>
    </w:p>
    <w:p w14:paraId="355F3A24" w14:textId="77777777" w:rsidR="00B24353" w:rsidRDefault="00B24353" w:rsidP="00B24353">
      <w:pPr>
        <w:spacing w:after="0" w:line="240" w:lineRule="auto"/>
        <w:ind w:firstLine="1440"/>
        <w:jc w:val="both"/>
        <w:rPr>
          <w:rFonts w:ascii="Times New Roman" w:eastAsia="Calibri" w:hAnsi="Times New Roman" w:cs="Times New Roman"/>
          <w:sz w:val="24"/>
          <w:szCs w:val="24"/>
        </w:rPr>
      </w:pPr>
    </w:p>
    <w:p w14:paraId="693FB3C2" w14:textId="05D47902" w:rsidR="00777428" w:rsidRDefault="00E506C9" w:rsidP="00D438C5">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[11] </w:t>
      </w:r>
      <w:r w:rsidR="00D438C5">
        <w:rPr>
          <w:rFonts w:ascii="Times New Roman" w:eastAsia="Calibri" w:hAnsi="Times New Roman" w:cs="Times New Roman"/>
          <w:sz w:val="24"/>
          <w:szCs w:val="24"/>
        </w:rPr>
        <w:t xml:space="preserve"> </w:t>
      </w:r>
      <w:r w:rsidR="00777428" w:rsidRPr="00777428">
        <w:rPr>
          <w:rFonts w:ascii="Times New Roman" w:eastAsia="Calibri" w:hAnsi="Times New Roman" w:cs="Times New Roman"/>
          <w:sz w:val="24"/>
          <w:szCs w:val="24"/>
        </w:rPr>
        <w:t xml:space="preserve">After a full trial, the court </w:t>
      </w:r>
      <w:r w:rsidR="00D62F3F" w:rsidRPr="00D62F3F">
        <w:rPr>
          <w:rFonts w:ascii="Times New Roman" w:eastAsia="Calibri" w:hAnsi="Times New Roman" w:cs="Times New Roman"/>
          <w:i/>
          <w:iCs/>
          <w:sz w:val="24"/>
          <w:szCs w:val="24"/>
        </w:rPr>
        <w:t>a quo</w:t>
      </w:r>
      <w:r w:rsidR="00777428" w:rsidRPr="00777428">
        <w:rPr>
          <w:rFonts w:ascii="Times New Roman" w:eastAsia="Calibri" w:hAnsi="Times New Roman" w:cs="Times New Roman"/>
          <w:i/>
          <w:iCs/>
          <w:sz w:val="24"/>
          <w:szCs w:val="24"/>
        </w:rPr>
        <w:t xml:space="preserve"> </w:t>
      </w:r>
      <w:r w:rsidR="00777428" w:rsidRPr="00777428">
        <w:rPr>
          <w:rFonts w:ascii="Times New Roman" w:eastAsia="Calibri" w:hAnsi="Times New Roman" w:cs="Times New Roman"/>
          <w:sz w:val="24"/>
          <w:szCs w:val="24"/>
        </w:rPr>
        <w:t>issued a decree of divorce, granted custody of the minor child to the appe</w:t>
      </w:r>
      <w:r w:rsidR="002042E8">
        <w:rPr>
          <w:rFonts w:ascii="Times New Roman" w:eastAsia="Calibri" w:hAnsi="Times New Roman" w:cs="Times New Roman"/>
          <w:sz w:val="24"/>
          <w:szCs w:val="24"/>
        </w:rPr>
        <w:t>llant, and distributed the asse</w:t>
      </w:r>
      <w:r w:rsidR="00777428" w:rsidRPr="00777428">
        <w:rPr>
          <w:rFonts w:ascii="Times New Roman" w:eastAsia="Calibri" w:hAnsi="Times New Roman" w:cs="Times New Roman"/>
          <w:sz w:val="24"/>
          <w:szCs w:val="24"/>
        </w:rPr>
        <w:t>ts</w:t>
      </w:r>
      <w:r w:rsidR="00506E0D">
        <w:rPr>
          <w:rFonts w:ascii="Times New Roman" w:eastAsia="Calibri" w:hAnsi="Times New Roman" w:cs="Times New Roman"/>
          <w:sz w:val="24"/>
          <w:szCs w:val="24"/>
        </w:rPr>
        <w:t>.</w:t>
      </w:r>
      <w:r w:rsidR="00805CCC">
        <w:rPr>
          <w:rFonts w:ascii="Times New Roman" w:eastAsia="Calibri" w:hAnsi="Times New Roman" w:cs="Times New Roman"/>
          <w:sz w:val="24"/>
          <w:szCs w:val="24"/>
        </w:rPr>
        <w:t xml:space="preserve"> T</w:t>
      </w:r>
      <w:r w:rsidR="00777428" w:rsidRPr="00777428">
        <w:rPr>
          <w:rFonts w:ascii="Times New Roman" w:eastAsia="Calibri" w:hAnsi="Times New Roman" w:cs="Times New Roman"/>
          <w:sz w:val="24"/>
          <w:szCs w:val="24"/>
        </w:rPr>
        <w:t>he respondent was ordered to contribute US$5000.00 or its equivalent</w:t>
      </w:r>
      <w:r w:rsidR="004475AB">
        <w:rPr>
          <w:rFonts w:ascii="Times New Roman" w:eastAsia="Calibri" w:hAnsi="Times New Roman" w:cs="Times New Roman"/>
          <w:sz w:val="24"/>
          <w:szCs w:val="24"/>
        </w:rPr>
        <w:t xml:space="preserve"> towards the appellant’s legal costs</w:t>
      </w:r>
      <w:r w:rsidR="00777428" w:rsidRPr="00777428">
        <w:rPr>
          <w:rFonts w:ascii="Times New Roman" w:eastAsia="Calibri" w:hAnsi="Times New Roman" w:cs="Times New Roman"/>
          <w:sz w:val="24"/>
          <w:szCs w:val="24"/>
        </w:rPr>
        <w:t xml:space="preserve"> at the bank rate prevailing on the date of payment. </w:t>
      </w:r>
    </w:p>
    <w:p w14:paraId="00AA4A33" w14:textId="77777777" w:rsidR="000C03E7" w:rsidRPr="000C03E7" w:rsidRDefault="000C03E7" w:rsidP="00B24353">
      <w:pPr>
        <w:spacing w:after="0" w:line="240" w:lineRule="auto"/>
        <w:ind w:firstLine="720"/>
        <w:jc w:val="both"/>
        <w:rPr>
          <w:rFonts w:ascii="Times New Roman" w:eastAsia="Calibri" w:hAnsi="Times New Roman" w:cs="Times New Roman"/>
          <w:sz w:val="24"/>
          <w:szCs w:val="24"/>
        </w:rPr>
      </w:pPr>
    </w:p>
    <w:p w14:paraId="01413AC8" w14:textId="6D1C1E5B" w:rsidR="00FA3B19" w:rsidRDefault="006B365C" w:rsidP="00D438C5">
      <w:pPr>
        <w:spacing w:after="0" w:line="48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[12] </w:t>
      </w:r>
      <w:r w:rsidR="00FA3B19" w:rsidRPr="000C03E7">
        <w:rPr>
          <w:rFonts w:ascii="Times New Roman" w:eastAsia="Calibri" w:hAnsi="Times New Roman" w:cs="Times New Roman"/>
          <w:sz w:val="24"/>
          <w:szCs w:val="24"/>
        </w:rPr>
        <w:t xml:space="preserve">Dissatisfied with the decision of the court </w:t>
      </w:r>
      <w:r w:rsidR="00D62F3F" w:rsidRPr="00D62F3F">
        <w:rPr>
          <w:rFonts w:ascii="Times New Roman" w:eastAsia="Calibri" w:hAnsi="Times New Roman" w:cs="Times New Roman"/>
          <w:i/>
          <w:sz w:val="24"/>
          <w:szCs w:val="24"/>
        </w:rPr>
        <w:t>a quo</w:t>
      </w:r>
      <w:r w:rsidR="00FA3B19" w:rsidRPr="000C03E7">
        <w:rPr>
          <w:rFonts w:ascii="Times New Roman" w:eastAsia="Calibri" w:hAnsi="Times New Roman" w:cs="Times New Roman"/>
          <w:sz w:val="24"/>
          <w:szCs w:val="24"/>
        </w:rPr>
        <w:t>, the appellant noted an appeal to this Court on the following grounds of appeal:</w:t>
      </w:r>
    </w:p>
    <w:p w14:paraId="13800CF3" w14:textId="77777777" w:rsidR="002042E8" w:rsidRPr="000C03E7" w:rsidRDefault="002042E8" w:rsidP="00B24353">
      <w:pPr>
        <w:spacing w:after="0" w:line="240" w:lineRule="auto"/>
        <w:ind w:firstLine="720"/>
        <w:jc w:val="both"/>
        <w:rPr>
          <w:rFonts w:ascii="Times New Roman" w:eastAsia="Calibri" w:hAnsi="Times New Roman" w:cs="Times New Roman"/>
          <w:sz w:val="24"/>
          <w:szCs w:val="24"/>
        </w:rPr>
      </w:pPr>
    </w:p>
    <w:p w14:paraId="21425E88" w14:textId="058CA127" w:rsidR="00B24353" w:rsidRPr="00B24353" w:rsidRDefault="00777428" w:rsidP="00B24353">
      <w:pPr>
        <w:spacing w:after="0"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w:t>
      </w:r>
      <w:r w:rsidR="00FA3B19" w:rsidRPr="002042E8">
        <w:rPr>
          <w:rFonts w:ascii="Times New Roman" w:eastAsia="Calibri" w:hAnsi="Times New Roman" w:cs="Times New Roman"/>
          <w:b/>
          <w:sz w:val="24"/>
          <w:szCs w:val="24"/>
          <w:u w:val="single"/>
        </w:rPr>
        <w:t>GROUNDS OF APPEAL</w:t>
      </w:r>
    </w:p>
    <w:p w14:paraId="12E0C889" w14:textId="0664F99C" w:rsidR="0004680A" w:rsidRPr="0004680A" w:rsidRDefault="0004680A" w:rsidP="00B24353">
      <w:pPr>
        <w:pStyle w:val="ListParagraph"/>
        <w:numPr>
          <w:ilvl w:val="0"/>
          <w:numId w:val="19"/>
        </w:numPr>
        <w:spacing w:after="0" w:line="480" w:lineRule="auto"/>
        <w:ind w:left="851" w:hanging="284"/>
        <w:jc w:val="both"/>
        <w:rPr>
          <w:rFonts w:ascii="Times New Roman" w:eastAsia="Calibri" w:hAnsi="Times New Roman" w:cs="Times New Roman"/>
          <w:sz w:val="24"/>
          <w:szCs w:val="24"/>
        </w:rPr>
      </w:pPr>
      <w:r w:rsidRPr="0004680A">
        <w:rPr>
          <w:rFonts w:ascii="Times New Roman" w:eastAsia="Calibri" w:hAnsi="Times New Roman" w:cs="Times New Roman"/>
          <w:sz w:val="24"/>
          <w:szCs w:val="24"/>
        </w:rPr>
        <w:lastRenderedPageBreak/>
        <w:t xml:space="preserve">The court </w:t>
      </w:r>
      <w:r w:rsidR="00D62F3F" w:rsidRPr="00D62F3F">
        <w:rPr>
          <w:rFonts w:ascii="Times New Roman" w:eastAsia="Calibri" w:hAnsi="Times New Roman" w:cs="Times New Roman"/>
          <w:i/>
          <w:sz w:val="24"/>
          <w:szCs w:val="24"/>
        </w:rPr>
        <w:t>a quo</w:t>
      </w:r>
      <w:r w:rsidRPr="0004680A">
        <w:rPr>
          <w:rFonts w:ascii="Times New Roman" w:eastAsia="Calibri" w:hAnsi="Times New Roman" w:cs="Times New Roman"/>
          <w:sz w:val="24"/>
          <w:szCs w:val="24"/>
        </w:rPr>
        <w:t xml:space="preserve"> grossly erred in fact and in law in dividing the </w:t>
      </w:r>
      <w:r w:rsidR="00B24353">
        <w:rPr>
          <w:rFonts w:ascii="Times New Roman" w:eastAsia="Calibri" w:hAnsi="Times New Roman" w:cs="Times New Roman"/>
          <w:sz w:val="24"/>
          <w:szCs w:val="24"/>
        </w:rPr>
        <w:t>matrimonial home under para</w:t>
      </w:r>
      <w:r w:rsidRPr="0004680A">
        <w:rPr>
          <w:rFonts w:ascii="Times New Roman" w:eastAsia="Calibri" w:hAnsi="Times New Roman" w:cs="Times New Roman"/>
          <w:sz w:val="24"/>
          <w:szCs w:val="24"/>
        </w:rPr>
        <w:t xml:space="preserve">s 5 to 12 and 19 to 24 of the Order, by directing the appellant to buy out the Respondent rather than awarding her the full properties as prayed for, in circumstances where the appellant’s poor health financial situation restrict her from being able to buy out the respondent from the matrimonial home and the boats, and making the resulting order unjust and inequitable in the circumstances </w:t>
      </w:r>
    </w:p>
    <w:p w14:paraId="5479DC47" w14:textId="5C980553" w:rsidR="0004680A" w:rsidRPr="0004680A" w:rsidRDefault="0004680A" w:rsidP="00B24353">
      <w:pPr>
        <w:pStyle w:val="ListParagraph"/>
        <w:numPr>
          <w:ilvl w:val="0"/>
          <w:numId w:val="19"/>
        </w:numPr>
        <w:spacing w:after="0" w:line="480" w:lineRule="auto"/>
        <w:ind w:left="851" w:hanging="284"/>
        <w:jc w:val="both"/>
        <w:rPr>
          <w:rFonts w:ascii="Times New Roman" w:eastAsia="Calibri" w:hAnsi="Times New Roman" w:cs="Times New Roman"/>
          <w:sz w:val="24"/>
          <w:szCs w:val="24"/>
        </w:rPr>
      </w:pPr>
      <w:r w:rsidRPr="0004680A">
        <w:rPr>
          <w:rFonts w:ascii="Times New Roman" w:eastAsia="Calibri" w:hAnsi="Times New Roman" w:cs="Times New Roman"/>
          <w:sz w:val="24"/>
          <w:szCs w:val="24"/>
        </w:rPr>
        <w:t xml:space="preserve">The court </w:t>
      </w:r>
      <w:r w:rsidR="00D62F3F" w:rsidRPr="00D62F3F">
        <w:rPr>
          <w:rFonts w:ascii="Times New Roman" w:eastAsia="Calibri" w:hAnsi="Times New Roman" w:cs="Times New Roman"/>
          <w:i/>
          <w:sz w:val="24"/>
          <w:szCs w:val="24"/>
        </w:rPr>
        <w:t>a quo</w:t>
      </w:r>
      <w:r w:rsidRPr="0004680A">
        <w:rPr>
          <w:rFonts w:ascii="Times New Roman" w:eastAsia="Calibri" w:hAnsi="Times New Roman" w:cs="Times New Roman"/>
          <w:sz w:val="24"/>
          <w:szCs w:val="24"/>
        </w:rPr>
        <w:t xml:space="preserve"> grossly erred and misdirected itself on the facts in finding that the Appellant, in seeking that they be awarded to the respondent, did not lay a claim in Stand 5109 Glen Norah, House No 5516 Pumula Old, Bulawayo and House No. 15109 Nkulumane 12, Bulawayo, [the three properties] thereby failing to treat the three properties as part of assets of the parties available for distribution. </w:t>
      </w:r>
    </w:p>
    <w:p w14:paraId="62047C96" w14:textId="50A48CEC" w:rsidR="0004680A" w:rsidRPr="0004680A" w:rsidRDefault="0004680A" w:rsidP="00B24353">
      <w:pPr>
        <w:pStyle w:val="ListParagraph"/>
        <w:numPr>
          <w:ilvl w:val="0"/>
          <w:numId w:val="19"/>
        </w:numPr>
        <w:spacing w:after="0" w:line="480" w:lineRule="auto"/>
        <w:ind w:left="851" w:hanging="284"/>
        <w:jc w:val="both"/>
        <w:rPr>
          <w:rFonts w:ascii="Times New Roman" w:eastAsia="Calibri" w:hAnsi="Times New Roman" w:cs="Times New Roman"/>
          <w:sz w:val="24"/>
          <w:szCs w:val="24"/>
        </w:rPr>
      </w:pPr>
      <w:r w:rsidRPr="0004680A">
        <w:rPr>
          <w:rFonts w:ascii="Times New Roman" w:eastAsia="Calibri" w:hAnsi="Times New Roman" w:cs="Times New Roman"/>
          <w:sz w:val="24"/>
          <w:szCs w:val="24"/>
        </w:rPr>
        <w:t xml:space="preserve">A fortiori, in excluding the three properties, the court </w:t>
      </w:r>
      <w:r w:rsidR="00D62F3F" w:rsidRPr="00D62F3F">
        <w:rPr>
          <w:rFonts w:ascii="Times New Roman" w:eastAsia="Calibri" w:hAnsi="Times New Roman" w:cs="Times New Roman"/>
          <w:i/>
          <w:sz w:val="24"/>
          <w:szCs w:val="24"/>
        </w:rPr>
        <w:t>a quo</w:t>
      </w:r>
      <w:r w:rsidRPr="0004680A">
        <w:rPr>
          <w:rFonts w:ascii="Times New Roman" w:eastAsia="Calibri" w:hAnsi="Times New Roman" w:cs="Times New Roman"/>
          <w:sz w:val="24"/>
          <w:szCs w:val="24"/>
        </w:rPr>
        <w:t xml:space="preserve"> grossly erred at law by failing to properly and judicially exercise the discretion</w:t>
      </w:r>
      <w:r w:rsidR="00B24353">
        <w:rPr>
          <w:rFonts w:ascii="Times New Roman" w:eastAsia="Calibri" w:hAnsi="Times New Roman" w:cs="Times New Roman"/>
          <w:sz w:val="24"/>
          <w:szCs w:val="24"/>
        </w:rPr>
        <w:t xml:space="preserve"> conferred under s</w:t>
      </w:r>
      <w:r w:rsidRPr="0004680A">
        <w:rPr>
          <w:rFonts w:ascii="Times New Roman" w:eastAsia="Calibri" w:hAnsi="Times New Roman" w:cs="Times New Roman"/>
          <w:sz w:val="24"/>
          <w:szCs w:val="24"/>
        </w:rPr>
        <w:t xml:space="preserve"> 7 of the Matrimonial Causes Act [</w:t>
      </w:r>
      <w:r w:rsidRPr="00B24353">
        <w:rPr>
          <w:rFonts w:ascii="Times New Roman" w:eastAsia="Calibri" w:hAnsi="Times New Roman" w:cs="Times New Roman"/>
          <w:i/>
          <w:sz w:val="24"/>
          <w:szCs w:val="24"/>
        </w:rPr>
        <w:t>Chapter 5:13</w:t>
      </w:r>
      <w:r w:rsidRPr="0004680A">
        <w:rPr>
          <w:rFonts w:ascii="Times New Roman" w:eastAsia="Calibri" w:hAnsi="Times New Roman" w:cs="Times New Roman"/>
          <w:sz w:val="24"/>
          <w:szCs w:val="24"/>
        </w:rPr>
        <w:t xml:space="preserve">] in making the order regarding the apportionment and distribution of the parties’ immovable assets </w:t>
      </w:r>
    </w:p>
    <w:p w14:paraId="02BCBD69" w14:textId="7D7E6339" w:rsidR="0004680A" w:rsidRPr="0004680A" w:rsidRDefault="0004680A" w:rsidP="00B24353">
      <w:pPr>
        <w:pStyle w:val="ListParagraph"/>
        <w:numPr>
          <w:ilvl w:val="0"/>
          <w:numId w:val="19"/>
        </w:numPr>
        <w:spacing w:after="0" w:line="480" w:lineRule="auto"/>
        <w:ind w:left="851" w:hanging="284"/>
        <w:jc w:val="both"/>
        <w:rPr>
          <w:rFonts w:ascii="Times New Roman" w:eastAsia="Calibri" w:hAnsi="Times New Roman" w:cs="Times New Roman"/>
          <w:sz w:val="24"/>
          <w:szCs w:val="24"/>
        </w:rPr>
      </w:pPr>
      <w:r w:rsidRPr="0004680A">
        <w:rPr>
          <w:rFonts w:ascii="Times New Roman" w:eastAsia="Calibri" w:hAnsi="Times New Roman" w:cs="Times New Roman"/>
          <w:sz w:val="24"/>
          <w:szCs w:val="24"/>
        </w:rPr>
        <w:t xml:space="preserve">The court </w:t>
      </w:r>
      <w:r w:rsidR="00D62F3F" w:rsidRPr="00D62F3F">
        <w:rPr>
          <w:rFonts w:ascii="Times New Roman" w:eastAsia="Calibri" w:hAnsi="Times New Roman" w:cs="Times New Roman"/>
          <w:i/>
          <w:sz w:val="24"/>
          <w:szCs w:val="24"/>
        </w:rPr>
        <w:t>a quo</w:t>
      </w:r>
      <w:r w:rsidRPr="0004680A">
        <w:rPr>
          <w:rFonts w:ascii="Times New Roman" w:eastAsia="Calibri" w:hAnsi="Times New Roman" w:cs="Times New Roman"/>
          <w:sz w:val="24"/>
          <w:szCs w:val="24"/>
        </w:rPr>
        <w:t xml:space="preserve"> grossly erred and misdirected itself in fact by failing to find and consider that there was no evidence of the existence of a company called Saboth Fisheries, which owned two boats, KF3075 Sithandazile and KF3076 Cwaka, instead that the boats formed part of the assets of the parties available and subject to distribution as respondent is the beneficial owner. </w:t>
      </w:r>
    </w:p>
    <w:p w14:paraId="70D4B7AC" w14:textId="568733C6" w:rsidR="0004680A" w:rsidRPr="0004680A" w:rsidRDefault="0004680A" w:rsidP="00B24353">
      <w:pPr>
        <w:pStyle w:val="ListParagraph"/>
        <w:numPr>
          <w:ilvl w:val="0"/>
          <w:numId w:val="24"/>
        </w:numPr>
        <w:spacing w:after="0" w:line="480" w:lineRule="auto"/>
        <w:ind w:left="1418" w:hanging="284"/>
        <w:jc w:val="both"/>
        <w:rPr>
          <w:rFonts w:ascii="Times New Roman" w:eastAsia="Calibri" w:hAnsi="Times New Roman" w:cs="Times New Roman"/>
          <w:sz w:val="24"/>
          <w:szCs w:val="24"/>
        </w:rPr>
      </w:pPr>
      <w:r w:rsidRPr="0004680A">
        <w:rPr>
          <w:rFonts w:ascii="Times New Roman" w:eastAsia="Calibri" w:hAnsi="Times New Roman" w:cs="Times New Roman"/>
          <w:sz w:val="24"/>
          <w:szCs w:val="24"/>
        </w:rPr>
        <w:t xml:space="preserve">Alternatively, the court </w:t>
      </w:r>
      <w:r w:rsidR="00D62F3F" w:rsidRPr="00D62F3F">
        <w:rPr>
          <w:rFonts w:ascii="Times New Roman" w:eastAsia="Calibri" w:hAnsi="Times New Roman" w:cs="Times New Roman"/>
          <w:i/>
          <w:sz w:val="24"/>
          <w:szCs w:val="24"/>
        </w:rPr>
        <w:t>a quo</w:t>
      </w:r>
      <w:r w:rsidRPr="0004680A">
        <w:rPr>
          <w:rFonts w:ascii="Times New Roman" w:eastAsia="Calibri" w:hAnsi="Times New Roman" w:cs="Times New Roman"/>
          <w:sz w:val="24"/>
          <w:szCs w:val="24"/>
        </w:rPr>
        <w:t xml:space="preserve"> erred and misdirected itself on the law and when it held that the Defendant had discharged the onus placed on him to prove that the two Boats KF3075 Sithandazile and KF3076 Cwaka were owned by an entity called </w:t>
      </w:r>
      <w:r w:rsidRPr="0004680A">
        <w:rPr>
          <w:rFonts w:ascii="Times New Roman" w:eastAsia="Calibri" w:hAnsi="Times New Roman" w:cs="Times New Roman"/>
          <w:sz w:val="24"/>
          <w:szCs w:val="24"/>
        </w:rPr>
        <w:lastRenderedPageBreak/>
        <w:t xml:space="preserve">Saboth Fisheries and do not belong to him, when no such proof was placed before it. </w:t>
      </w:r>
    </w:p>
    <w:p w14:paraId="2B972C69" w14:textId="17A72D8D" w:rsidR="0004680A" w:rsidRPr="0004680A" w:rsidRDefault="0004680A" w:rsidP="00B24353">
      <w:pPr>
        <w:pStyle w:val="ListParagraph"/>
        <w:numPr>
          <w:ilvl w:val="0"/>
          <w:numId w:val="19"/>
        </w:numPr>
        <w:spacing w:after="0" w:line="480" w:lineRule="auto"/>
        <w:ind w:left="851" w:hanging="284"/>
        <w:jc w:val="both"/>
        <w:rPr>
          <w:rFonts w:ascii="Times New Roman" w:eastAsia="Calibri" w:hAnsi="Times New Roman" w:cs="Times New Roman"/>
          <w:sz w:val="24"/>
          <w:szCs w:val="24"/>
        </w:rPr>
      </w:pPr>
      <w:r w:rsidRPr="0004680A">
        <w:rPr>
          <w:rFonts w:ascii="Times New Roman" w:eastAsia="Calibri" w:hAnsi="Times New Roman" w:cs="Times New Roman"/>
          <w:sz w:val="24"/>
          <w:szCs w:val="24"/>
        </w:rPr>
        <w:t xml:space="preserve">The court </w:t>
      </w:r>
      <w:r w:rsidR="00D62F3F" w:rsidRPr="00D62F3F">
        <w:rPr>
          <w:rFonts w:ascii="Times New Roman" w:eastAsia="Calibri" w:hAnsi="Times New Roman" w:cs="Times New Roman"/>
          <w:i/>
          <w:sz w:val="24"/>
          <w:szCs w:val="24"/>
        </w:rPr>
        <w:t>a quo</w:t>
      </w:r>
      <w:r w:rsidRPr="0004680A">
        <w:rPr>
          <w:rFonts w:ascii="Times New Roman" w:eastAsia="Calibri" w:hAnsi="Times New Roman" w:cs="Times New Roman"/>
          <w:sz w:val="24"/>
          <w:szCs w:val="24"/>
        </w:rPr>
        <w:t xml:space="preserve"> grossly erred and misdirected itself at law and on the facts in making an apportionment and distribution order in respect of the immovable properties which did not place the parties in the position they would have been had a normal marriage relationship continued between them. </w:t>
      </w:r>
    </w:p>
    <w:p w14:paraId="618F7369" w14:textId="5726ABAA" w:rsidR="0004680A" w:rsidRPr="0004680A" w:rsidRDefault="0004680A" w:rsidP="00250C5F">
      <w:pPr>
        <w:pStyle w:val="ListParagraph"/>
        <w:numPr>
          <w:ilvl w:val="0"/>
          <w:numId w:val="19"/>
        </w:numPr>
        <w:spacing w:after="0" w:line="480" w:lineRule="auto"/>
        <w:ind w:left="851" w:hanging="284"/>
        <w:jc w:val="both"/>
        <w:rPr>
          <w:rFonts w:ascii="Times New Roman" w:eastAsia="Calibri" w:hAnsi="Times New Roman" w:cs="Times New Roman"/>
          <w:sz w:val="24"/>
          <w:szCs w:val="24"/>
        </w:rPr>
      </w:pPr>
      <w:r w:rsidRPr="0004680A">
        <w:rPr>
          <w:rFonts w:ascii="Times New Roman" w:eastAsia="Calibri" w:hAnsi="Times New Roman" w:cs="Times New Roman"/>
          <w:sz w:val="24"/>
          <w:szCs w:val="24"/>
        </w:rPr>
        <w:t xml:space="preserve">The court </w:t>
      </w:r>
      <w:r w:rsidR="00D62F3F" w:rsidRPr="00D62F3F">
        <w:rPr>
          <w:rFonts w:ascii="Times New Roman" w:eastAsia="Calibri" w:hAnsi="Times New Roman" w:cs="Times New Roman"/>
          <w:i/>
          <w:sz w:val="24"/>
          <w:szCs w:val="24"/>
        </w:rPr>
        <w:t>a quo</w:t>
      </w:r>
      <w:r w:rsidRPr="0004680A">
        <w:rPr>
          <w:rFonts w:ascii="Times New Roman" w:eastAsia="Calibri" w:hAnsi="Times New Roman" w:cs="Times New Roman"/>
          <w:sz w:val="24"/>
          <w:szCs w:val="24"/>
        </w:rPr>
        <w:t xml:space="preserve"> erred and misdirected itself on the law and on the facts when it shifted the onus to the appellant to prove the existence of the Ruwa Stand when such was common cause. Consequently, it erred and misdirected itself in accepting the respondent's allegation that the Ruwa Stand was repossessed when there was no such evidence</w:t>
      </w:r>
      <w:r w:rsidR="0041533C">
        <w:rPr>
          <w:rFonts w:ascii="Times New Roman" w:eastAsia="Calibri" w:hAnsi="Times New Roman" w:cs="Times New Roman"/>
          <w:sz w:val="24"/>
          <w:szCs w:val="24"/>
        </w:rPr>
        <w:t xml:space="preserve"> that</w:t>
      </w:r>
      <w:r w:rsidRPr="0004680A">
        <w:rPr>
          <w:rFonts w:ascii="Times New Roman" w:eastAsia="Calibri" w:hAnsi="Times New Roman" w:cs="Times New Roman"/>
          <w:sz w:val="24"/>
          <w:szCs w:val="24"/>
        </w:rPr>
        <w:t xml:space="preserve"> was placed before it</w:t>
      </w:r>
      <w:r w:rsidR="0041533C">
        <w:rPr>
          <w:rFonts w:ascii="Times New Roman" w:eastAsia="Calibri" w:hAnsi="Times New Roman" w:cs="Times New Roman"/>
          <w:sz w:val="24"/>
          <w:szCs w:val="24"/>
        </w:rPr>
        <w:t>.</w:t>
      </w:r>
      <w:r w:rsidRPr="0004680A">
        <w:rPr>
          <w:rFonts w:ascii="Times New Roman" w:eastAsia="Calibri" w:hAnsi="Times New Roman" w:cs="Times New Roman"/>
          <w:sz w:val="24"/>
          <w:szCs w:val="24"/>
        </w:rPr>
        <w:t xml:space="preserve"> </w:t>
      </w:r>
    </w:p>
    <w:p w14:paraId="574B76FC" w14:textId="6C13F344" w:rsidR="0004680A" w:rsidRPr="0004680A" w:rsidRDefault="0004680A" w:rsidP="00250C5F">
      <w:pPr>
        <w:pStyle w:val="ListParagraph"/>
        <w:numPr>
          <w:ilvl w:val="0"/>
          <w:numId w:val="19"/>
        </w:numPr>
        <w:spacing w:after="0" w:line="480" w:lineRule="auto"/>
        <w:ind w:left="851" w:hanging="295"/>
        <w:jc w:val="both"/>
        <w:rPr>
          <w:rFonts w:ascii="Times New Roman" w:eastAsia="Calibri" w:hAnsi="Times New Roman" w:cs="Times New Roman"/>
          <w:sz w:val="24"/>
          <w:szCs w:val="24"/>
        </w:rPr>
      </w:pPr>
      <w:r w:rsidRPr="0004680A">
        <w:rPr>
          <w:rFonts w:ascii="Times New Roman" w:eastAsia="Calibri" w:hAnsi="Times New Roman" w:cs="Times New Roman"/>
          <w:sz w:val="24"/>
          <w:szCs w:val="24"/>
        </w:rPr>
        <w:t xml:space="preserve">The court </w:t>
      </w:r>
      <w:r w:rsidR="00D62F3F" w:rsidRPr="00D62F3F">
        <w:rPr>
          <w:rFonts w:ascii="Times New Roman" w:eastAsia="Calibri" w:hAnsi="Times New Roman" w:cs="Times New Roman"/>
          <w:i/>
          <w:sz w:val="24"/>
          <w:szCs w:val="24"/>
        </w:rPr>
        <w:t>a quo</w:t>
      </w:r>
      <w:r w:rsidRPr="0004680A">
        <w:rPr>
          <w:rFonts w:ascii="Times New Roman" w:eastAsia="Calibri" w:hAnsi="Times New Roman" w:cs="Times New Roman"/>
          <w:sz w:val="24"/>
          <w:szCs w:val="24"/>
        </w:rPr>
        <w:t xml:space="preserve"> erred and misdirected itself in awarding the appellant 100% shares in the companies where the parties were shareholders without an inquiry into the liabilities and financ</w:t>
      </w:r>
      <w:r w:rsidR="00777428">
        <w:rPr>
          <w:rFonts w:ascii="Times New Roman" w:eastAsia="Calibri" w:hAnsi="Times New Roman" w:cs="Times New Roman"/>
          <w:sz w:val="24"/>
          <w:szCs w:val="24"/>
        </w:rPr>
        <w:t>ial exposures of the companies.”</w:t>
      </w:r>
    </w:p>
    <w:p w14:paraId="3007BD93" w14:textId="77777777" w:rsidR="00FA3B19" w:rsidRPr="000C03E7" w:rsidRDefault="00FA3B19" w:rsidP="00FA3B19">
      <w:pPr>
        <w:spacing w:after="0" w:line="480" w:lineRule="auto"/>
        <w:jc w:val="both"/>
        <w:rPr>
          <w:rFonts w:ascii="Times New Roman" w:eastAsia="Calibri" w:hAnsi="Times New Roman" w:cs="Times New Roman"/>
          <w:b/>
          <w:sz w:val="24"/>
          <w:szCs w:val="24"/>
        </w:rPr>
      </w:pPr>
    </w:p>
    <w:p w14:paraId="73BE9EF6" w14:textId="77777777" w:rsidR="00FA3B19" w:rsidRPr="002042E8" w:rsidRDefault="00FA3B19" w:rsidP="00250C5F">
      <w:pPr>
        <w:spacing w:after="0" w:line="480" w:lineRule="auto"/>
        <w:jc w:val="both"/>
        <w:rPr>
          <w:rFonts w:ascii="Times New Roman" w:eastAsia="Calibri" w:hAnsi="Times New Roman" w:cs="Times New Roman"/>
          <w:b/>
          <w:bCs/>
          <w:sz w:val="24"/>
          <w:szCs w:val="24"/>
          <w:u w:val="single"/>
        </w:rPr>
      </w:pPr>
      <w:r w:rsidRPr="002042E8">
        <w:rPr>
          <w:rFonts w:ascii="Times New Roman" w:eastAsia="Calibri" w:hAnsi="Times New Roman" w:cs="Times New Roman"/>
          <w:b/>
          <w:bCs/>
          <w:sz w:val="24"/>
          <w:szCs w:val="24"/>
          <w:u w:val="single"/>
        </w:rPr>
        <w:t>THE APPELLANT’S SUBMISSIONS ON APPEAL</w:t>
      </w:r>
    </w:p>
    <w:p w14:paraId="0FDE0AF0" w14:textId="20254930" w:rsidR="0004680A" w:rsidRPr="0004680A" w:rsidRDefault="006B365C" w:rsidP="00D438C5">
      <w:pPr>
        <w:spacing w:after="0" w:line="480" w:lineRule="auto"/>
        <w:ind w:left="567" w:hanging="567"/>
        <w:jc w:val="both"/>
        <w:rPr>
          <w:rFonts w:ascii="Times New Roman" w:eastAsia="Calibri" w:hAnsi="Times New Roman" w:cs="Times New Roman"/>
          <w:bCs/>
          <w:sz w:val="24"/>
          <w:szCs w:val="24"/>
        </w:rPr>
      </w:pPr>
      <w:r>
        <w:rPr>
          <w:rFonts w:ascii="Times New Roman" w:eastAsia="Calibri" w:hAnsi="Times New Roman" w:cs="Times New Roman"/>
          <w:bCs/>
          <w:iCs/>
          <w:sz w:val="24"/>
          <w:szCs w:val="24"/>
          <w:lang w:val="en-ZW"/>
        </w:rPr>
        <w:t xml:space="preserve">[13] </w:t>
      </w:r>
      <w:r w:rsidR="00D438C5">
        <w:rPr>
          <w:rFonts w:ascii="Times New Roman" w:eastAsia="Calibri" w:hAnsi="Times New Roman" w:cs="Times New Roman"/>
          <w:bCs/>
          <w:iCs/>
          <w:sz w:val="24"/>
          <w:szCs w:val="24"/>
          <w:lang w:val="en-ZW"/>
        </w:rPr>
        <w:t xml:space="preserve"> </w:t>
      </w:r>
      <w:r w:rsidR="0004680A" w:rsidRPr="0004680A">
        <w:rPr>
          <w:rFonts w:ascii="Times New Roman" w:eastAsia="Calibri" w:hAnsi="Times New Roman" w:cs="Times New Roman"/>
          <w:bCs/>
          <w:iCs/>
          <w:sz w:val="24"/>
          <w:szCs w:val="24"/>
          <w:lang w:val="en-ZW"/>
        </w:rPr>
        <w:t xml:space="preserve">At the hearing, Ms </w:t>
      </w:r>
      <w:r w:rsidR="0004680A" w:rsidRPr="0004680A">
        <w:rPr>
          <w:rFonts w:ascii="Times New Roman" w:eastAsia="Calibri" w:hAnsi="Times New Roman" w:cs="Times New Roman"/>
          <w:bCs/>
          <w:i/>
          <w:iCs/>
          <w:sz w:val="24"/>
          <w:szCs w:val="24"/>
          <w:lang w:val="en-ZW"/>
        </w:rPr>
        <w:t>Ndlovu</w:t>
      </w:r>
      <w:r w:rsidR="0004680A" w:rsidRPr="0004680A">
        <w:rPr>
          <w:rFonts w:ascii="Times New Roman" w:eastAsia="Calibri" w:hAnsi="Times New Roman" w:cs="Times New Roman"/>
          <w:bCs/>
          <w:iCs/>
          <w:sz w:val="24"/>
          <w:szCs w:val="24"/>
          <w:lang w:val="en-ZW"/>
        </w:rPr>
        <w:t>, for the appellant, indicated that the parties had failed to re</w:t>
      </w:r>
      <w:r w:rsidR="00250C5F">
        <w:rPr>
          <w:rFonts w:ascii="Times New Roman" w:eastAsia="Calibri" w:hAnsi="Times New Roman" w:cs="Times New Roman"/>
          <w:bCs/>
          <w:iCs/>
          <w:sz w:val="24"/>
          <w:szCs w:val="24"/>
          <w:lang w:val="en-ZW"/>
        </w:rPr>
        <w:t xml:space="preserve">ach an out-of-court settlement.  </w:t>
      </w:r>
      <w:r w:rsidR="0004680A" w:rsidRPr="0004680A">
        <w:rPr>
          <w:rFonts w:ascii="Times New Roman" w:eastAsia="Calibri" w:hAnsi="Times New Roman" w:cs="Times New Roman"/>
          <w:bCs/>
          <w:iCs/>
          <w:sz w:val="24"/>
          <w:szCs w:val="24"/>
          <w:lang w:val="en-ZW"/>
        </w:rPr>
        <w:t xml:space="preserve">She stated that the appellant had, however, abandoned the preliminary point regarding the respondent having dirty hands. </w:t>
      </w:r>
      <w:r w:rsidR="00250C5F">
        <w:rPr>
          <w:rFonts w:ascii="Times New Roman" w:eastAsia="Calibri" w:hAnsi="Times New Roman" w:cs="Times New Roman"/>
          <w:bCs/>
          <w:iCs/>
          <w:sz w:val="24"/>
          <w:szCs w:val="24"/>
          <w:lang w:val="en-ZW"/>
        </w:rPr>
        <w:t xml:space="preserve"> </w:t>
      </w:r>
      <w:r w:rsidR="0004680A" w:rsidRPr="0004680A">
        <w:rPr>
          <w:rFonts w:ascii="Times New Roman" w:eastAsia="Calibri" w:hAnsi="Times New Roman" w:cs="Times New Roman"/>
          <w:bCs/>
          <w:sz w:val="24"/>
          <w:szCs w:val="24"/>
        </w:rPr>
        <w:t xml:space="preserve">The court questioned whether the third and fifth grounds of appeal were clear and concise, to which the appellant conceded that the grounds were superfluous and proceeded to abandon the third and fifth grounds of appeal.  </w:t>
      </w:r>
    </w:p>
    <w:p w14:paraId="2E103F33" w14:textId="77777777" w:rsidR="00250C5F" w:rsidRDefault="00250C5F" w:rsidP="00250C5F">
      <w:pPr>
        <w:spacing w:after="0" w:line="240" w:lineRule="auto"/>
        <w:ind w:firstLine="1440"/>
        <w:jc w:val="both"/>
        <w:rPr>
          <w:rFonts w:ascii="Times New Roman" w:eastAsia="Calibri" w:hAnsi="Times New Roman" w:cs="Times New Roman"/>
          <w:bCs/>
          <w:iCs/>
          <w:sz w:val="24"/>
          <w:szCs w:val="24"/>
          <w:lang w:val="en-ZW"/>
        </w:rPr>
      </w:pPr>
    </w:p>
    <w:p w14:paraId="545650C9" w14:textId="4ED35EB8" w:rsidR="0004680A" w:rsidRPr="0004680A" w:rsidRDefault="004E1F08" w:rsidP="00D438C5">
      <w:pPr>
        <w:spacing w:after="0" w:line="480" w:lineRule="auto"/>
        <w:ind w:left="567" w:hanging="567"/>
        <w:jc w:val="both"/>
        <w:rPr>
          <w:rFonts w:ascii="Times New Roman" w:eastAsia="Calibri" w:hAnsi="Times New Roman" w:cs="Times New Roman"/>
          <w:bCs/>
          <w:iCs/>
          <w:sz w:val="24"/>
          <w:szCs w:val="24"/>
          <w:lang w:val="en-ZW"/>
        </w:rPr>
      </w:pPr>
      <w:r>
        <w:rPr>
          <w:rFonts w:ascii="Times New Roman" w:eastAsia="Calibri" w:hAnsi="Times New Roman" w:cs="Times New Roman"/>
          <w:bCs/>
          <w:iCs/>
          <w:sz w:val="24"/>
          <w:szCs w:val="24"/>
          <w:lang w:val="en-ZW"/>
        </w:rPr>
        <w:lastRenderedPageBreak/>
        <w:t xml:space="preserve">[14] </w:t>
      </w:r>
      <w:r w:rsidR="00D438C5">
        <w:rPr>
          <w:rFonts w:ascii="Times New Roman" w:eastAsia="Calibri" w:hAnsi="Times New Roman" w:cs="Times New Roman"/>
          <w:bCs/>
          <w:iCs/>
          <w:sz w:val="24"/>
          <w:szCs w:val="24"/>
          <w:lang w:val="en-ZW"/>
        </w:rPr>
        <w:t xml:space="preserve"> </w:t>
      </w:r>
      <w:r w:rsidR="0004680A" w:rsidRPr="0004680A">
        <w:rPr>
          <w:rFonts w:ascii="Times New Roman" w:eastAsia="Calibri" w:hAnsi="Times New Roman" w:cs="Times New Roman"/>
          <w:bCs/>
          <w:iCs/>
          <w:sz w:val="24"/>
          <w:szCs w:val="24"/>
          <w:lang w:val="en-ZW"/>
        </w:rPr>
        <w:t xml:space="preserve">Ms </w:t>
      </w:r>
      <w:r w:rsidR="0004680A" w:rsidRPr="0004680A">
        <w:rPr>
          <w:rFonts w:ascii="Times New Roman" w:eastAsia="Calibri" w:hAnsi="Times New Roman" w:cs="Times New Roman"/>
          <w:bCs/>
          <w:i/>
          <w:iCs/>
          <w:sz w:val="24"/>
          <w:szCs w:val="24"/>
          <w:lang w:val="en-ZW"/>
        </w:rPr>
        <w:t>Ndlovu</w:t>
      </w:r>
      <w:r w:rsidR="0004680A" w:rsidRPr="0004680A">
        <w:rPr>
          <w:rFonts w:ascii="Times New Roman" w:eastAsia="Calibri" w:hAnsi="Times New Roman" w:cs="Times New Roman"/>
          <w:bCs/>
          <w:iCs/>
          <w:sz w:val="24"/>
          <w:szCs w:val="24"/>
          <w:lang w:val="en-ZW"/>
        </w:rPr>
        <w:t xml:space="preserve"> averred that on appeal, the appellant was simply attacking the division of property by the court </w:t>
      </w:r>
      <w:r w:rsidR="00D62F3F" w:rsidRPr="00D62F3F">
        <w:rPr>
          <w:rFonts w:ascii="Times New Roman" w:eastAsia="Calibri" w:hAnsi="Times New Roman" w:cs="Times New Roman"/>
          <w:bCs/>
          <w:i/>
          <w:iCs/>
          <w:sz w:val="24"/>
          <w:szCs w:val="24"/>
          <w:lang w:val="en-ZW"/>
        </w:rPr>
        <w:t>a quo</w:t>
      </w:r>
      <w:r w:rsidR="0004680A" w:rsidRPr="0004680A">
        <w:rPr>
          <w:rFonts w:ascii="Times New Roman" w:eastAsia="Calibri" w:hAnsi="Times New Roman" w:cs="Times New Roman"/>
          <w:bCs/>
          <w:iCs/>
          <w:sz w:val="24"/>
          <w:szCs w:val="24"/>
          <w:lang w:val="en-ZW"/>
        </w:rPr>
        <w:t xml:space="preserve">. </w:t>
      </w:r>
      <w:r w:rsidR="00250C5F">
        <w:rPr>
          <w:rFonts w:ascii="Times New Roman" w:eastAsia="Calibri" w:hAnsi="Times New Roman" w:cs="Times New Roman"/>
          <w:bCs/>
          <w:iCs/>
          <w:sz w:val="24"/>
          <w:szCs w:val="24"/>
          <w:lang w:val="en-ZW"/>
        </w:rPr>
        <w:t xml:space="preserve"> </w:t>
      </w:r>
      <w:r w:rsidR="0004680A" w:rsidRPr="0004680A">
        <w:rPr>
          <w:rFonts w:ascii="Times New Roman" w:eastAsia="Calibri" w:hAnsi="Times New Roman" w:cs="Times New Roman"/>
          <w:bCs/>
          <w:iCs/>
          <w:sz w:val="24"/>
          <w:szCs w:val="24"/>
          <w:lang w:val="en-ZW"/>
        </w:rPr>
        <w:t xml:space="preserve">She argued that in distributing the properties, the court </w:t>
      </w:r>
      <w:r w:rsidR="00D62F3F" w:rsidRPr="00D62F3F">
        <w:rPr>
          <w:rFonts w:ascii="Times New Roman" w:eastAsia="Calibri" w:hAnsi="Times New Roman" w:cs="Times New Roman"/>
          <w:bCs/>
          <w:i/>
          <w:iCs/>
          <w:sz w:val="24"/>
          <w:szCs w:val="24"/>
          <w:lang w:val="en-ZW"/>
        </w:rPr>
        <w:t>a quo</w:t>
      </w:r>
      <w:r w:rsidR="0004680A" w:rsidRPr="0004680A">
        <w:rPr>
          <w:rFonts w:ascii="Times New Roman" w:eastAsia="Calibri" w:hAnsi="Times New Roman" w:cs="Times New Roman"/>
          <w:bCs/>
          <w:iCs/>
          <w:sz w:val="24"/>
          <w:szCs w:val="24"/>
          <w:lang w:val="en-ZW"/>
        </w:rPr>
        <w:t xml:space="preserve"> did not apply the circumstances of the parties and did not conduct a proper enquiry, as required by s 7 of the Matrimonial Causes Act [</w:t>
      </w:r>
      <w:r w:rsidR="0004680A" w:rsidRPr="0004680A">
        <w:rPr>
          <w:rFonts w:ascii="Times New Roman" w:eastAsia="Calibri" w:hAnsi="Times New Roman" w:cs="Times New Roman"/>
          <w:bCs/>
          <w:i/>
          <w:iCs/>
          <w:sz w:val="24"/>
          <w:szCs w:val="24"/>
          <w:lang w:val="en-ZW"/>
        </w:rPr>
        <w:t>Chapter 5:13</w:t>
      </w:r>
      <w:r w:rsidR="0004680A" w:rsidRPr="0004680A">
        <w:rPr>
          <w:rFonts w:ascii="Times New Roman" w:eastAsia="Calibri" w:hAnsi="Times New Roman" w:cs="Times New Roman"/>
          <w:bCs/>
          <w:iCs/>
          <w:sz w:val="24"/>
          <w:szCs w:val="24"/>
          <w:lang w:val="en-ZW"/>
        </w:rPr>
        <w:t xml:space="preserve">]. </w:t>
      </w:r>
      <w:r w:rsidR="00250C5F">
        <w:rPr>
          <w:rFonts w:ascii="Times New Roman" w:eastAsia="Calibri" w:hAnsi="Times New Roman" w:cs="Times New Roman"/>
          <w:bCs/>
          <w:iCs/>
          <w:sz w:val="24"/>
          <w:szCs w:val="24"/>
          <w:lang w:val="en-ZW"/>
        </w:rPr>
        <w:t xml:space="preserve"> </w:t>
      </w:r>
      <w:r w:rsidR="0004680A" w:rsidRPr="0004680A">
        <w:rPr>
          <w:rFonts w:ascii="Times New Roman" w:eastAsia="Calibri" w:hAnsi="Times New Roman" w:cs="Times New Roman"/>
          <w:bCs/>
          <w:iCs/>
          <w:sz w:val="24"/>
          <w:szCs w:val="24"/>
          <w:lang w:val="en-ZW"/>
        </w:rPr>
        <w:t xml:space="preserve">She stated that the order of the court </w:t>
      </w:r>
      <w:r w:rsidR="00D62F3F" w:rsidRPr="00D62F3F">
        <w:rPr>
          <w:rFonts w:ascii="Times New Roman" w:eastAsia="Calibri" w:hAnsi="Times New Roman" w:cs="Times New Roman"/>
          <w:bCs/>
          <w:i/>
          <w:iCs/>
          <w:sz w:val="24"/>
          <w:szCs w:val="24"/>
          <w:lang w:val="en-ZW"/>
        </w:rPr>
        <w:t>a quo</w:t>
      </w:r>
      <w:r w:rsidR="0004680A" w:rsidRPr="0004680A">
        <w:rPr>
          <w:rFonts w:ascii="Times New Roman" w:eastAsia="Calibri" w:hAnsi="Times New Roman" w:cs="Times New Roman"/>
          <w:bCs/>
          <w:iCs/>
          <w:sz w:val="24"/>
          <w:szCs w:val="24"/>
          <w:lang w:val="en-ZW"/>
        </w:rPr>
        <w:t xml:space="preserve"> required the appellant to buy out the respondent from the matrimonial house without considering the appellant's health and financial capacity, which could not permit such. </w:t>
      </w:r>
      <w:r w:rsidR="00250C5F">
        <w:rPr>
          <w:rFonts w:ascii="Times New Roman" w:eastAsia="Calibri" w:hAnsi="Times New Roman" w:cs="Times New Roman"/>
          <w:bCs/>
          <w:iCs/>
          <w:sz w:val="24"/>
          <w:szCs w:val="24"/>
          <w:lang w:val="en-ZW"/>
        </w:rPr>
        <w:t xml:space="preserve"> </w:t>
      </w:r>
      <w:r w:rsidR="0004680A" w:rsidRPr="0004680A">
        <w:rPr>
          <w:rFonts w:ascii="Times New Roman" w:eastAsia="Calibri" w:hAnsi="Times New Roman" w:cs="Times New Roman"/>
          <w:bCs/>
          <w:iCs/>
          <w:sz w:val="24"/>
          <w:szCs w:val="24"/>
          <w:lang w:val="en-ZW"/>
        </w:rPr>
        <w:t xml:space="preserve">The court questioned counsel's submission in light of the right to buy out the other from the matrimonial property being reciprocal, as the respondent could also buy out the appellant. </w:t>
      </w:r>
      <w:r w:rsidR="00250C5F">
        <w:rPr>
          <w:rFonts w:ascii="Times New Roman" w:eastAsia="Calibri" w:hAnsi="Times New Roman" w:cs="Times New Roman"/>
          <w:bCs/>
          <w:iCs/>
          <w:sz w:val="24"/>
          <w:szCs w:val="24"/>
          <w:lang w:val="en-ZW"/>
        </w:rPr>
        <w:t xml:space="preserve"> </w:t>
      </w:r>
      <w:r w:rsidR="0004680A" w:rsidRPr="0004680A">
        <w:rPr>
          <w:rFonts w:ascii="Times New Roman" w:eastAsia="Calibri" w:hAnsi="Times New Roman" w:cs="Times New Roman"/>
          <w:bCs/>
          <w:iCs/>
          <w:sz w:val="24"/>
          <w:szCs w:val="24"/>
          <w:lang w:val="en-ZW"/>
        </w:rPr>
        <w:t xml:space="preserve">In response, Ms </w:t>
      </w:r>
      <w:r w:rsidR="0004680A" w:rsidRPr="0004680A">
        <w:rPr>
          <w:rFonts w:ascii="Times New Roman" w:eastAsia="Calibri" w:hAnsi="Times New Roman" w:cs="Times New Roman"/>
          <w:bCs/>
          <w:i/>
          <w:iCs/>
          <w:sz w:val="24"/>
          <w:szCs w:val="24"/>
          <w:lang w:val="en-ZW"/>
        </w:rPr>
        <w:t>Ndlovu</w:t>
      </w:r>
      <w:r w:rsidR="0004680A" w:rsidRPr="0004680A">
        <w:rPr>
          <w:rFonts w:ascii="Times New Roman" w:eastAsia="Calibri" w:hAnsi="Times New Roman" w:cs="Times New Roman"/>
          <w:bCs/>
          <w:iCs/>
          <w:sz w:val="24"/>
          <w:szCs w:val="24"/>
          <w:lang w:val="en-ZW"/>
        </w:rPr>
        <w:t xml:space="preserve"> submitted that none of the parties had prayed for either party to buy out the other; as such, the order granted by the court </w:t>
      </w:r>
      <w:r w:rsidR="00D62F3F" w:rsidRPr="00D62F3F">
        <w:rPr>
          <w:rFonts w:ascii="Times New Roman" w:eastAsia="Calibri" w:hAnsi="Times New Roman" w:cs="Times New Roman"/>
          <w:bCs/>
          <w:i/>
          <w:iCs/>
          <w:sz w:val="24"/>
          <w:szCs w:val="24"/>
          <w:lang w:val="en-ZW"/>
        </w:rPr>
        <w:t>a quo</w:t>
      </w:r>
      <w:r w:rsidR="0004680A" w:rsidRPr="0004680A">
        <w:rPr>
          <w:rFonts w:ascii="Times New Roman" w:eastAsia="Calibri" w:hAnsi="Times New Roman" w:cs="Times New Roman"/>
          <w:bCs/>
          <w:iCs/>
          <w:sz w:val="24"/>
          <w:szCs w:val="24"/>
          <w:lang w:val="en-ZW"/>
        </w:rPr>
        <w:t xml:space="preserve"> was divorced from what was pleaded by the parties. </w:t>
      </w:r>
      <w:r w:rsidR="00250C5F">
        <w:rPr>
          <w:rFonts w:ascii="Times New Roman" w:eastAsia="Calibri" w:hAnsi="Times New Roman" w:cs="Times New Roman"/>
          <w:bCs/>
          <w:iCs/>
          <w:sz w:val="24"/>
          <w:szCs w:val="24"/>
          <w:lang w:val="en-ZW"/>
        </w:rPr>
        <w:t xml:space="preserve"> </w:t>
      </w:r>
      <w:r w:rsidR="0004680A" w:rsidRPr="0004680A">
        <w:rPr>
          <w:rFonts w:ascii="Times New Roman" w:eastAsia="Calibri" w:hAnsi="Times New Roman" w:cs="Times New Roman"/>
          <w:bCs/>
          <w:iCs/>
          <w:sz w:val="24"/>
          <w:szCs w:val="24"/>
          <w:lang w:val="en-ZW"/>
        </w:rPr>
        <w:t xml:space="preserve">She stated further that the court </w:t>
      </w:r>
      <w:r w:rsidR="00D62F3F" w:rsidRPr="00D62F3F">
        <w:rPr>
          <w:rFonts w:ascii="Times New Roman" w:eastAsia="Calibri" w:hAnsi="Times New Roman" w:cs="Times New Roman"/>
          <w:bCs/>
          <w:i/>
          <w:iCs/>
          <w:sz w:val="24"/>
          <w:szCs w:val="24"/>
          <w:lang w:val="en-ZW"/>
        </w:rPr>
        <w:t>a quo</w:t>
      </w:r>
      <w:r w:rsidR="0004680A" w:rsidRPr="0004680A">
        <w:rPr>
          <w:rFonts w:ascii="Times New Roman" w:eastAsia="Calibri" w:hAnsi="Times New Roman" w:cs="Times New Roman"/>
          <w:bCs/>
          <w:iCs/>
          <w:sz w:val="24"/>
          <w:szCs w:val="24"/>
          <w:lang w:val="en-ZW"/>
        </w:rPr>
        <w:t xml:space="preserve"> in its judgment did not address the issue of </w:t>
      </w:r>
      <w:r w:rsidR="00777428">
        <w:rPr>
          <w:rFonts w:ascii="Times New Roman" w:eastAsia="Calibri" w:hAnsi="Times New Roman" w:cs="Times New Roman"/>
          <w:bCs/>
          <w:iCs/>
          <w:sz w:val="24"/>
          <w:szCs w:val="24"/>
          <w:lang w:val="en-ZW"/>
        </w:rPr>
        <w:t>a buy-out option and the considerations that led to</w:t>
      </w:r>
      <w:r w:rsidR="0004680A" w:rsidRPr="0004680A">
        <w:rPr>
          <w:rFonts w:ascii="Times New Roman" w:eastAsia="Calibri" w:hAnsi="Times New Roman" w:cs="Times New Roman"/>
          <w:bCs/>
          <w:iCs/>
          <w:sz w:val="24"/>
          <w:szCs w:val="24"/>
          <w:lang w:val="en-ZW"/>
        </w:rPr>
        <w:t xml:space="preserve"> such an order. </w:t>
      </w:r>
      <w:r w:rsidR="00250C5F">
        <w:rPr>
          <w:rFonts w:ascii="Times New Roman" w:eastAsia="Calibri" w:hAnsi="Times New Roman" w:cs="Times New Roman"/>
          <w:bCs/>
          <w:iCs/>
          <w:sz w:val="24"/>
          <w:szCs w:val="24"/>
          <w:lang w:val="en-ZW"/>
        </w:rPr>
        <w:t xml:space="preserve"> </w:t>
      </w:r>
      <w:r w:rsidR="0004680A" w:rsidRPr="0004680A">
        <w:rPr>
          <w:rFonts w:ascii="Times New Roman" w:eastAsia="Calibri" w:hAnsi="Times New Roman" w:cs="Times New Roman"/>
          <w:bCs/>
          <w:iCs/>
          <w:sz w:val="24"/>
          <w:szCs w:val="24"/>
          <w:lang w:val="en-ZW"/>
        </w:rPr>
        <w:t xml:space="preserve">It was her submission that the buy-out option did not achieve a just and equitable result, as it only benefited the respondent.  </w:t>
      </w:r>
    </w:p>
    <w:p w14:paraId="15CB55C8" w14:textId="77777777" w:rsidR="00250C5F" w:rsidRDefault="00250C5F" w:rsidP="00250C5F">
      <w:pPr>
        <w:spacing w:after="0" w:line="240" w:lineRule="auto"/>
        <w:ind w:firstLine="1440"/>
        <w:jc w:val="both"/>
        <w:rPr>
          <w:rFonts w:ascii="Times New Roman" w:eastAsia="Calibri" w:hAnsi="Times New Roman" w:cs="Times New Roman"/>
          <w:bCs/>
          <w:sz w:val="24"/>
          <w:szCs w:val="24"/>
        </w:rPr>
      </w:pPr>
    </w:p>
    <w:p w14:paraId="0E660052" w14:textId="4666A2C3" w:rsidR="0004680A" w:rsidRPr="0004680A" w:rsidRDefault="004E1F08" w:rsidP="00D438C5">
      <w:pPr>
        <w:spacing w:after="0" w:line="480" w:lineRule="auto"/>
        <w:ind w:left="567" w:hanging="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[15] </w:t>
      </w:r>
      <w:r w:rsidR="00D438C5">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 xml:space="preserve">Ms </w:t>
      </w:r>
      <w:r w:rsidR="0004680A" w:rsidRPr="0004680A">
        <w:rPr>
          <w:rFonts w:ascii="Times New Roman" w:eastAsia="Calibri" w:hAnsi="Times New Roman" w:cs="Times New Roman"/>
          <w:bCs/>
          <w:i/>
          <w:sz w:val="24"/>
          <w:szCs w:val="24"/>
        </w:rPr>
        <w:t>Ndlovu</w:t>
      </w:r>
      <w:r w:rsidR="0004680A" w:rsidRPr="0004680A">
        <w:rPr>
          <w:rFonts w:ascii="Times New Roman" w:eastAsia="Calibri" w:hAnsi="Times New Roman" w:cs="Times New Roman"/>
          <w:bCs/>
          <w:sz w:val="24"/>
          <w:szCs w:val="24"/>
        </w:rPr>
        <w:t xml:space="preserve"> contended further that the court </w:t>
      </w:r>
      <w:r w:rsidR="00D62F3F" w:rsidRPr="00D62F3F">
        <w:rPr>
          <w:rFonts w:ascii="Times New Roman" w:eastAsia="Calibri" w:hAnsi="Times New Roman" w:cs="Times New Roman"/>
          <w:bCs/>
          <w:i/>
          <w:sz w:val="24"/>
          <w:szCs w:val="24"/>
        </w:rPr>
        <w:t>a quo</w:t>
      </w:r>
      <w:r w:rsidR="0004680A" w:rsidRPr="0004680A">
        <w:rPr>
          <w:rFonts w:ascii="Times New Roman" w:eastAsia="Calibri" w:hAnsi="Times New Roman" w:cs="Times New Roman"/>
          <w:bCs/>
          <w:sz w:val="24"/>
          <w:szCs w:val="24"/>
        </w:rPr>
        <w:t xml:space="preserve"> only focused on a f</w:t>
      </w:r>
      <w:r w:rsidR="002042E8">
        <w:rPr>
          <w:rFonts w:ascii="Times New Roman" w:eastAsia="Calibri" w:hAnsi="Times New Roman" w:cs="Times New Roman"/>
          <w:bCs/>
          <w:sz w:val="24"/>
          <w:szCs w:val="24"/>
        </w:rPr>
        <w:t xml:space="preserve">ew </w:t>
      </w:r>
      <w:r w:rsidR="00490F41">
        <w:rPr>
          <w:rFonts w:ascii="Times New Roman" w:eastAsia="Calibri" w:hAnsi="Times New Roman" w:cs="Times New Roman"/>
          <w:bCs/>
          <w:sz w:val="24"/>
          <w:szCs w:val="24"/>
        </w:rPr>
        <w:t>provis</w:t>
      </w:r>
      <w:r w:rsidR="002042E8">
        <w:rPr>
          <w:rFonts w:ascii="Times New Roman" w:eastAsia="Calibri" w:hAnsi="Times New Roman" w:cs="Times New Roman"/>
          <w:bCs/>
          <w:sz w:val="24"/>
          <w:szCs w:val="24"/>
        </w:rPr>
        <w:t xml:space="preserve">ions </w:t>
      </w:r>
      <w:r w:rsidR="00490F41">
        <w:rPr>
          <w:rFonts w:ascii="Times New Roman" w:eastAsia="Calibri" w:hAnsi="Times New Roman" w:cs="Times New Roman"/>
          <w:bCs/>
          <w:sz w:val="24"/>
          <w:szCs w:val="24"/>
        </w:rPr>
        <w:t>of</w:t>
      </w:r>
      <w:r w:rsidR="002042E8">
        <w:rPr>
          <w:rFonts w:ascii="Times New Roman" w:eastAsia="Calibri" w:hAnsi="Times New Roman" w:cs="Times New Roman"/>
          <w:bCs/>
          <w:sz w:val="24"/>
          <w:szCs w:val="24"/>
        </w:rPr>
        <w:t xml:space="preserve"> s</w:t>
      </w:r>
      <w:r w:rsidR="00250C5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 xml:space="preserve">7 of the Matrimonial Causes Act. </w:t>
      </w:r>
      <w:r w:rsidR="00250C5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She s</w:t>
      </w:r>
      <w:r w:rsidR="00243AA7">
        <w:rPr>
          <w:rFonts w:ascii="Times New Roman" w:eastAsia="Calibri" w:hAnsi="Times New Roman" w:cs="Times New Roman"/>
          <w:bCs/>
          <w:sz w:val="24"/>
          <w:szCs w:val="24"/>
        </w:rPr>
        <w:t>ubmit</w:t>
      </w:r>
      <w:r w:rsidR="0004680A" w:rsidRPr="0004680A">
        <w:rPr>
          <w:rFonts w:ascii="Times New Roman" w:eastAsia="Calibri" w:hAnsi="Times New Roman" w:cs="Times New Roman"/>
          <w:bCs/>
          <w:sz w:val="24"/>
          <w:szCs w:val="24"/>
        </w:rPr>
        <w:t xml:space="preserve">ted further that the Court should look at the overall result of the order, as the appellant simply wanted a roof over her head for the rest of her life. She submitted that the appellant was adamant on this desire to the extent that she let the respondent have the rest of the properties. </w:t>
      </w:r>
      <w:r w:rsidR="00250C5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 xml:space="preserve">She submitted that </w:t>
      </w:r>
      <w:r w:rsidR="00777428">
        <w:rPr>
          <w:rFonts w:ascii="Times New Roman" w:eastAsia="Calibri" w:hAnsi="Times New Roman" w:cs="Times New Roman"/>
          <w:bCs/>
          <w:sz w:val="24"/>
          <w:szCs w:val="24"/>
        </w:rPr>
        <w:t xml:space="preserve">the </w:t>
      </w:r>
      <w:r w:rsidR="0004680A" w:rsidRPr="0004680A">
        <w:rPr>
          <w:rFonts w:ascii="Times New Roman" w:eastAsia="Calibri" w:hAnsi="Times New Roman" w:cs="Times New Roman"/>
          <w:bCs/>
          <w:sz w:val="24"/>
          <w:szCs w:val="24"/>
        </w:rPr>
        <w:t>Solomonic wisdom of splitting all the properties in half was not appropriate or equitable in the circumstances of their case.</w:t>
      </w:r>
    </w:p>
    <w:p w14:paraId="45FB66E0" w14:textId="77777777" w:rsidR="00544FC5" w:rsidRDefault="00544FC5" w:rsidP="00544FC5">
      <w:pPr>
        <w:spacing w:after="0" w:line="480" w:lineRule="auto"/>
        <w:jc w:val="both"/>
        <w:rPr>
          <w:rFonts w:ascii="Times New Roman" w:eastAsia="Calibri" w:hAnsi="Times New Roman" w:cs="Times New Roman"/>
          <w:bCs/>
          <w:sz w:val="24"/>
          <w:szCs w:val="24"/>
        </w:rPr>
      </w:pPr>
    </w:p>
    <w:p w14:paraId="7A270055" w14:textId="0D9123B5" w:rsidR="0004680A" w:rsidRPr="0004680A" w:rsidRDefault="00544FC5" w:rsidP="00D438C5">
      <w:pPr>
        <w:spacing w:after="0" w:line="480" w:lineRule="auto"/>
        <w:ind w:left="567" w:hanging="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 xml:space="preserve">[16] </w:t>
      </w:r>
      <w:r w:rsidR="00D438C5">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 xml:space="preserve">She </w:t>
      </w:r>
      <w:r w:rsidR="0048568E">
        <w:rPr>
          <w:rFonts w:ascii="Times New Roman" w:eastAsia="Calibri" w:hAnsi="Times New Roman" w:cs="Times New Roman"/>
          <w:bCs/>
          <w:sz w:val="24"/>
          <w:szCs w:val="24"/>
        </w:rPr>
        <w:t>contend</w:t>
      </w:r>
      <w:r w:rsidR="0004680A" w:rsidRPr="0004680A">
        <w:rPr>
          <w:rFonts w:ascii="Times New Roman" w:eastAsia="Calibri" w:hAnsi="Times New Roman" w:cs="Times New Roman"/>
          <w:bCs/>
          <w:sz w:val="24"/>
          <w:szCs w:val="24"/>
        </w:rPr>
        <w:t>ed further that the court</w:t>
      </w:r>
      <w:r w:rsidR="0099220A">
        <w:rPr>
          <w:rFonts w:ascii="Times New Roman" w:eastAsia="Calibri" w:hAnsi="Times New Roman" w:cs="Times New Roman"/>
          <w:bCs/>
          <w:sz w:val="24"/>
          <w:szCs w:val="24"/>
        </w:rPr>
        <w:t xml:space="preserve"> </w:t>
      </w:r>
      <w:r w:rsidR="0099220A" w:rsidRPr="0099220A">
        <w:rPr>
          <w:rFonts w:ascii="Times New Roman" w:eastAsia="Calibri" w:hAnsi="Times New Roman" w:cs="Times New Roman"/>
          <w:bCs/>
          <w:i/>
          <w:iCs/>
          <w:sz w:val="24"/>
          <w:szCs w:val="24"/>
        </w:rPr>
        <w:t>a quo</w:t>
      </w:r>
      <w:r w:rsidR="0004680A" w:rsidRPr="0004680A">
        <w:rPr>
          <w:rFonts w:ascii="Times New Roman" w:eastAsia="Calibri" w:hAnsi="Times New Roman" w:cs="Times New Roman"/>
          <w:bCs/>
          <w:sz w:val="24"/>
          <w:szCs w:val="24"/>
        </w:rPr>
        <w:t xml:space="preserve"> erred in excluding the other three immovable properties in the division simply because the appellant was willing to forgo them. </w:t>
      </w:r>
      <w:r w:rsidR="00250C5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She s</w:t>
      </w:r>
      <w:r w:rsidR="0056748A">
        <w:rPr>
          <w:rFonts w:ascii="Times New Roman" w:eastAsia="Calibri" w:hAnsi="Times New Roman" w:cs="Times New Roman"/>
          <w:bCs/>
          <w:sz w:val="24"/>
          <w:szCs w:val="24"/>
        </w:rPr>
        <w:t>ubmit</w:t>
      </w:r>
      <w:r w:rsidR="0004680A" w:rsidRPr="0004680A">
        <w:rPr>
          <w:rFonts w:ascii="Times New Roman" w:eastAsia="Calibri" w:hAnsi="Times New Roman" w:cs="Times New Roman"/>
          <w:bCs/>
          <w:sz w:val="24"/>
          <w:szCs w:val="24"/>
        </w:rPr>
        <w:t xml:space="preserve">ted that the appellant merely proposed how the property was to be shared if the parties were to be divorced, but did not waive her right to the three properties. </w:t>
      </w:r>
      <w:r w:rsidR="00250C5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 xml:space="preserve">She contended that it was common cause that these properties were matrimonial, and as such, the properties must be shared in a manner that is fair and equitable. </w:t>
      </w:r>
    </w:p>
    <w:p w14:paraId="21E88015" w14:textId="77777777" w:rsidR="00250C5F" w:rsidRDefault="00250C5F" w:rsidP="00250C5F">
      <w:pPr>
        <w:spacing w:after="0" w:line="240" w:lineRule="auto"/>
        <w:ind w:firstLine="1440"/>
        <w:jc w:val="both"/>
        <w:rPr>
          <w:rFonts w:ascii="Times New Roman" w:eastAsia="Calibri" w:hAnsi="Times New Roman" w:cs="Times New Roman"/>
          <w:bCs/>
          <w:sz w:val="24"/>
          <w:szCs w:val="24"/>
        </w:rPr>
      </w:pPr>
    </w:p>
    <w:p w14:paraId="4544C613" w14:textId="1E0BF6EF" w:rsidR="0004680A" w:rsidRPr="0004680A" w:rsidRDefault="00544FC5" w:rsidP="00D438C5">
      <w:pPr>
        <w:spacing w:after="0" w:line="480" w:lineRule="auto"/>
        <w:ind w:left="567" w:hanging="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[17] </w:t>
      </w:r>
      <w:r w:rsidR="0004680A" w:rsidRPr="0004680A">
        <w:rPr>
          <w:rFonts w:ascii="Times New Roman" w:eastAsia="Calibri" w:hAnsi="Times New Roman" w:cs="Times New Roman"/>
          <w:bCs/>
          <w:sz w:val="24"/>
          <w:szCs w:val="24"/>
        </w:rPr>
        <w:t xml:space="preserve">The Court questioned whether the appellant had satisfied the test for the Court to interfere with the exercise of discretion of the court </w:t>
      </w:r>
      <w:r w:rsidR="00D62F3F" w:rsidRPr="00D62F3F">
        <w:rPr>
          <w:rFonts w:ascii="Times New Roman" w:eastAsia="Calibri" w:hAnsi="Times New Roman" w:cs="Times New Roman"/>
          <w:bCs/>
          <w:i/>
          <w:sz w:val="24"/>
          <w:szCs w:val="24"/>
        </w:rPr>
        <w:t>a quo</w:t>
      </w:r>
      <w:r w:rsidR="0004680A" w:rsidRPr="0004680A">
        <w:rPr>
          <w:rFonts w:ascii="Times New Roman" w:eastAsia="Calibri" w:hAnsi="Times New Roman" w:cs="Times New Roman"/>
          <w:bCs/>
          <w:sz w:val="24"/>
          <w:szCs w:val="24"/>
        </w:rPr>
        <w:t xml:space="preserve">. </w:t>
      </w:r>
      <w:r w:rsidR="00250C5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 xml:space="preserve">Ms </w:t>
      </w:r>
      <w:r w:rsidR="0004680A" w:rsidRPr="0004680A">
        <w:rPr>
          <w:rFonts w:ascii="Times New Roman" w:eastAsia="Calibri" w:hAnsi="Times New Roman" w:cs="Times New Roman"/>
          <w:bCs/>
          <w:i/>
          <w:sz w:val="24"/>
          <w:szCs w:val="24"/>
        </w:rPr>
        <w:t>Ndlovu</w:t>
      </w:r>
      <w:r w:rsidR="0004680A" w:rsidRPr="0004680A">
        <w:rPr>
          <w:rFonts w:ascii="Times New Roman" w:eastAsia="Calibri" w:hAnsi="Times New Roman" w:cs="Times New Roman"/>
          <w:bCs/>
          <w:sz w:val="24"/>
          <w:szCs w:val="24"/>
        </w:rPr>
        <w:t xml:space="preserve"> s</w:t>
      </w:r>
      <w:r w:rsidR="00563FA3">
        <w:rPr>
          <w:rFonts w:ascii="Times New Roman" w:eastAsia="Calibri" w:hAnsi="Times New Roman" w:cs="Times New Roman"/>
          <w:bCs/>
          <w:sz w:val="24"/>
          <w:szCs w:val="24"/>
        </w:rPr>
        <w:t>ubmit</w:t>
      </w:r>
      <w:r w:rsidR="0004680A" w:rsidRPr="0004680A">
        <w:rPr>
          <w:rFonts w:ascii="Times New Roman" w:eastAsia="Calibri" w:hAnsi="Times New Roman" w:cs="Times New Roman"/>
          <w:bCs/>
          <w:sz w:val="24"/>
          <w:szCs w:val="24"/>
        </w:rPr>
        <w:t xml:space="preserve">ted that the test was that the decision made by the court </w:t>
      </w:r>
      <w:r w:rsidR="00D62F3F" w:rsidRPr="00D62F3F">
        <w:rPr>
          <w:rFonts w:ascii="Times New Roman" w:eastAsia="Calibri" w:hAnsi="Times New Roman" w:cs="Times New Roman"/>
          <w:bCs/>
          <w:i/>
          <w:sz w:val="24"/>
          <w:szCs w:val="24"/>
        </w:rPr>
        <w:t>a quo</w:t>
      </w:r>
      <w:r w:rsidR="0004680A" w:rsidRPr="0004680A">
        <w:rPr>
          <w:rFonts w:ascii="Times New Roman" w:eastAsia="Calibri" w:hAnsi="Times New Roman" w:cs="Times New Roman"/>
          <w:bCs/>
          <w:sz w:val="24"/>
          <w:szCs w:val="24"/>
        </w:rPr>
        <w:t xml:space="preserve"> must be such that it is outrageous in defiance of logic, and such was the case when the court </w:t>
      </w:r>
      <w:r w:rsidR="00D62F3F" w:rsidRPr="00D62F3F">
        <w:rPr>
          <w:rFonts w:ascii="Times New Roman" w:eastAsia="Calibri" w:hAnsi="Times New Roman" w:cs="Times New Roman"/>
          <w:bCs/>
          <w:i/>
          <w:sz w:val="24"/>
          <w:szCs w:val="24"/>
        </w:rPr>
        <w:t>a quo</w:t>
      </w:r>
      <w:r w:rsidR="0004680A" w:rsidRPr="0004680A">
        <w:rPr>
          <w:rFonts w:ascii="Times New Roman" w:eastAsia="Calibri" w:hAnsi="Times New Roman" w:cs="Times New Roman"/>
          <w:bCs/>
          <w:sz w:val="24"/>
          <w:szCs w:val="24"/>
        </w:rPr>
        <w:t xml:space="preserve"> did not look at the financial situation and the health of the appellant, as she was visually impaired and that a buy-out</w:t>
      </w:r>
      <w:r w:rsidR="00EC4AC2">
        <w:rPr>
          <w:rFonts w:ascii="Times New Roman" w:eastAsia="Calibri" w:hAnsi="Times New Roman" w:cs="Times New Roman"/>
          <w:bCs/>
          <w:sz w:val="24"/>
          <w:szCs w:val="24"/>
        </w:rPr>
        <w:t xml:space="preserve"> option was not in the parties’ </w:t>
      </w:r>
      <w:r w:rsidR="00250C5F">
        <w:rPr>
          <w:rFonts w:ascii="Times New Roman" w:eastAsia="Calibri" w:hAnsi="Times New Roman" w:cs="Times New Roman"/>
          <w:bCs/>
          <w:sz w:val="24"/>
          <w:szCs w:val="24"/>
        </w:rPr>
        <w:t xml:space="preserve">pleadings.  </w:t>
      </w:r>
      <w:r w:rsidR="0004680A" w:rsidRPr="0004680A">
        <w:rPr>
          <w:rFonts w:ascii="Times New Roman" w:eastAsia="Calibri" w:hAnsi="Times New Roman" w:cs="Times New Roman"/>
          <w:bCs/>
          <w:sz w:val="24"/>
          <w:szCs w:val="24"/>
        </w:rPr>
        <w:t xml:space="preserve">She, however, conceded that the appellant had agreed that </w:t>
      </w:r>
      <w:r w:rsidR="00B45ADA">
        <w:rPr>
          <w:rFonts w:ascii="Times New Roman" w:eastAsia="Calibri" w:hAnsi="Times New Roman" w:cs="Times New Roman"/>
          <w:bCs/>
          <w:sz w:val="24"/>
          <w:szCs w:val="24"/>
        </w:rPr>
        <w:t>she</w:t>
      </w:r>
      <w:r w:rsidR="0004680A" w:rsidRPr="0004680A">
        <w:rPr>
          <w:rFonts w:ascii="Times New Roman" w:eastAsia="Calibri" w:hAnsi="Times New Roman" w:cs="Times New Roman"/>
          <w:bCs/>
          <w:sz w:val="24"/>
          <w:szCs w:val="24"/>
        </w:rPr>
        <w:t xml:space="preserve"> and the respondent had equally contributed to</w:t>
      </w:r>
      <w:r w:rsidR="00250C5F">
        <w:rPr>
          <w:rFonts w:ascii="Times New Roman" w:eastAsia="Calibri" w:hAnsi="Times New Roman" w:cs="Times New Roman"/>
          <w:bCs/>
          <w:sz w:val="24"/>
          <w:szCs w:val="24"/>
        </w:rPr>
        <w:t xml:space="preserve">wards the matrimonial property.  </w:t>
      </w:r>
      <w:r w:rsidR="0004680A" w:rsidRPr="0004680A">
        <w:rPr>
          <w:rFonts w:ascii="Times New Roman" w:eastAsia="Calibri" w:hAnsi="Times New Roman" w:cs="Times New Roman"/>
          <w:bCs/>
          <w:sz w:val="24"/>
          <w:szCs w:val="24"/>
        </w:rPr>
        <w:t>The Cou</w:t>
      </w:r>
      <w:r w:rsidR="00753400">
        <w:rPr>
          <w:rFonts w:ascii="Times New Roman" w:eastAsia="Calibri" w:hAnsi="Times New Roman" w:cs="Times New Roman"/>
          <w:bCs/>
          <w:sz w:val="24"/>
          <w:szCs w:val="24"/>
        </w:rPr>
        <w:t>rt further questioned whether s</w:t>
      </w:r>
      <w:r w:rsidR="00630F9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7</w:t>
      </w:r>
      <w:r w:rsidR="00FB1D6B">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(2)</w:t>
      </w:r>
      <w:r w:rsidR="00630F9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(a) of the Matrimonial Causes Act did not allo</w:t>
      </w:r>
      <w:r w:rsidR="00250C5F">
        <w:rPr>
          <w:rFonts w:ascii="Times New Roman" w:eastAsia="Calibri" w:hAnsi="Times New Roman" w:cs="Times New Roman"/>
          <w:bCs/>
          <w:sz w:val="24"/>
          <w:szCs w:val="24"/>
        </w:rPr>
        <w:t xml:space="preserve">w the court to order a buy-out.  </w:t>
      </w:r>
      <w:r w:rsidR="0004680A" w:rsidRPr="0004680A">
        <w:rPr>
          <w:rFonts w:ascii="Times New Roman" w:eastAsia="Calibri" w:hAnsi="Times New Roman" w:cs="Times New Roman"/>
          <w:bCs/>
          <w:sz w:val="24"/>
          <w:szCs w:val="24"/>
        </w:rPr>
        <w:t xml:space="preserve">The appellant agreed that the court could grant such an order, but only if invited by the parties.  </w:t>
      </w:r>
    </w:p>
    <w:p w14:paraId="420EE381" w14:textId="77777777" w:rsidR="000C03E7" w:rsidRPr="000C03E7" w:rsidRDefault="000C03E7" w:rsidP="00D438C5">
      <w:pPr>
        <w:spacing w:after="0" w:line="240" w:lineRule="auto"/>
        <w:ind w:firstLine="720"/>
        <w:jc w:val="both"/>
        <w:rPr>
          <w:rFonts w:ascii="Times New Roman" w:eastAsia="Calibri" w:hAnsi="Times New Roman" w:cs="Times New Roman"/>
          <w:bCs/>
          <w:sz w:val="24"/>
          <w:szCs w:val="24"/>
        </w:rPr>
      </w:pPr>
    </w:p>
    <w:p w14:paraId="58C27E97" w14:textId="2CE6F410" w:rsidR="00FA3B19" w:rsidRPr="00753400" w:rsidRDefault="00FA3B19" w:rsidP="00250C5F">
      <w:pPr>
        <w:spacing w:after="0" w:line="480" w:lineRule="auto"/>
        <w:jc w:val="both"/>
        <w:rPr>
          <w:rFonts w:ascii="Times New Roman" w:eastAsia="Calibri" w:hAnsi="Times New Roman" w:cs="Times New Roman"/>
          <w:b/>
          <w:bCs/>
          <w:sz w:val="24"/>
          <w:szCs w:val="24"/>
          <w:u w:val="single"/>
        </w:rPr>
      </w:pPr>
      <w:r w:rsidRPr="00753400">
        <w:rPr>
          <w:rFonts w:ascii="Times New Roman" w:eastAsia="Calibri" w:hAnsi="Times New Roman" w:cs="Times New Roman"/>
          <w:b/>
          <w:bCs/>
          <w:sz w:val="24"/>
          <w:szCs w:val="24"/>
          <w:u w:val="single"/>
        </w:rPr>
        <w:t xml:space="preserve">THE </w:t>
      </w:r>
      <w:r w:rsidR="00006932" w:rsidRPr="00753400">
        <w:rPr>
          <w:rFonts w:ascii="Times New Roman" w:eastAsia="Calibri" w:hAnsi="Times New Roman" w:cs="Times New Roman"/>
          <w:b/>
          <w:bCs/>
          <w:sz w:val="24"/>
          <w:szCs w:val="24"/>
          <w:u w:val="single"/>
        </w:rPr>
        <w:t>RESPONDENT’S</w:t>
      </w:r>
      <w:r w:rsidRPr="00753400">
        <w:rPr>
          <w:rFonts w:ascii="Times New Roman" w:eastAsia="Calibri" w:hAnsi="Times New Roman" w:cs="Times New Roman"/>
          <w:b/>
          <w:bCs/>
          <w:sz w:val="24"/>
          <w:szCs w:val="24"/>
          <w:u w:val="single"/>
        </w:rPr>
        <w:t xml:space="preserve"> SUBMISSIONS ON APPEAL</w:t>
      </w:r>
    </w:p>
    <w:p w14:paraId="1209D6A7" w14:textId="1956D665" w:rsidR="0004680A" w:rsidRPr="0004680A" w:rsidRDefault="00544FC5" w:rsidP="00D438C5">
      <w:pPr>
        <w:spacing w:after="0" w:line="480" w:lineRule="auto"/>
        <w:ind w:left="567" w:hanging="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[19] </w:t>
      </w:r>
      <w:r w:rsidR="00D438C5">
        <w:rPr>
          <w:rFonts w:ascii="Times New Roman" w:eastAsia="Calibri" w:hAnsi="Times New Roman" w:cs="Times New Roman"/>
          <w:bCs/>
          <w:sz w:val="24"/>
          <w:szCs w:val="24"/>
        </w:rPr>
        <w:t xml:space="preserve"> </w:t>
      </w:r>
      <w:r w:rsidR="00EC749A" w:rsidRPr="000C03E7">
        <w:rPr>
          <w:rFonts w:ascii="Times New Roman" w:eastAsia="Calibri" w:hAnsi="Times New Roman" w:cs="Times New Roman"/>
          <w:bCs/>
          <w:sz w:val="24"/>
          <w:szCs w:val="24"/>
        </w:rPr>
        <w:t xml:space="preserve">On the other hand, </w:t>
      </w:r>
      <w:r w:rsidR="0004680A" w:rsidRPr="0004680A">
        <w:rPr>
          <w:rFonts w:ascii="Times New Roman" w:eastAsia="Calibri" w:hAnsi="Times New Roman" w:cs="Times New Roman"/>
          <w:bCs/>
          <w:sz w:val="24"/>
          <w:szCs w:val="24"/>
        </w:rPr>
        <w:t xml:space="preserve">Mr </w:t>
      </w:r>
      <w:r w:rsidR="0004680A" w:rsidRPr="0004680A">
        <w:rPr>
          <w:rFonts w:ascii="Times New Roman" w:eastAsia="Calibri" w:hAnsi="Times New Roman" w:cs="Times New Roman"/>
          <w:bCs/>
          <w:i/>
          <w:sz w:val="24"/>
          <w:szCs w:val="24"/>
        </w:rPr>
        <w:t>Madhuku</w:t>
      </w:r>
      <w:r w:rsidR="0004680A" w:rsidRPr="0004680A">
        <w:rPr>
          <w:rFonts w:ascii="Times New Roman" w:eastAsia="Calibri" w:hAnsi="Times New Roman" w:cs="Times New Roman"/>
          <w:bCs/>
          <w:sz w:val="24"/>
          <w:szCs w:val="24"/>
        </w:rPr>
        <w:t xml:space="preserve"> </w:t>
      </w:r>
      <w:r w:rsidR="00CF4731">
        <w:rPr>
          <w:rFonts w:ascii="Times New Roman" w:eastAsia="Calibri" w:hAnsi="Times New Roman" w:cs="Times New Roman"/>
          <w:bCs/>
          <w:sz w:val="24"/>
          <w:szCs w:val="24"/>
        </w:rPr>
        <w:t xml:space="preserve">for the respondent </w:t>
      </w:r>
      <w:r w:rsidR="0004680A" w:rsidRPr="0004680A">
        <w:rPr>
          <w:rFonts w:ascii="Times New Roman" w:eastAsia="Calibri" w:hAnsi="Times New Roman" w:cs="Times New Roman"/>
          <w:bCs/>
          <w:sz w:val="24"/>
          <w:szCs w:val="24"/>
        </w:rPr>
        <w:t xml:space="preserve">argued that there was no ground of appeal which attacked the exercise of discretion by the court </w:t>
      </w:r>
      <w:r w:rsidR="00D62F3F" w:rsidRPr="00D62F3F">
        <w:rPr>
          <w:rFonts w:ascii="Times New Roman" w:eastAsia="Calibri" w:hAnsi="Times New Roman" w:cs="Times New Roman"/>
          <w:bCs/>
          <w:i/>
          <w:sz w:val="24"/>
          <w:szCs w:val="24"/>
        </w:rPr>
        <w:t>a quo</w:t>
      </w:r>
      <w:r w:rsidR="00250C5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 xml:space="preserve">He highlighted that two grounds of appeal had been abandoned and that the seventh ground of appeal was meaningless, leaving four grounds of appeal which did not attack the court's exercise of discretion. </w:t>
      </w:r>
      <w:r w:rsidR="00250C5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He s</w:t>
      </w:r>
      <w:r w:rsidR="003774EF">
        <w:rPr>
          <w:rFonts w:ascii="Times New Roman" w:eastAsia="Calibri" w:hAnsi="Times New Roman" w:cs="Times New Roman"/>
          <w:bCs/>
          <w:sz w:val="24"/>
          <w:szCs w:val="24"/>
        </w:rPr>
        <w:t>ubmit</w:t>
      </w:r>
      <w:r w:rsidR="0004680A" w:rsidRPr="0004680A">
        <w:rPr>
          <w:rFonts w:ascii="Times New Roman" w:eastAsia="Calibri" w:hAnsi="Times New Roman" w:cs="Times New Roman"/>
          <w:bCs/>
          <w:sz w:val="24"/>
          <w:szCs w:val="24"/>
        </w:rPr>
        <w:t xml:space="preserve">ted that the duty of the court by virtue of s 7 of the Matrimonial Causes Act involves </w:t>
      </w:r>
      <w:r w:rsidR="0004680A" w:rsidRPr="0004680A">
        <w:rPr>
          <w:rFonts w:ascii="Times New Roman" w:eastAsia="Calibri" w:hAnsi="Times New Roman" w:cs="Times New Roman"/>
          <w:bCs/>
          <w:sz w:val="24"/>
          <w:szCs w:val="24"/>
        </w:rPr>
        <w:lastRenderedPageBreak/>
        <w:t xml:space="preserve">the exercise of considerable discretion. </w:t>
      </w:r>
      <w:r w:rsidR="00250C5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He s</w:t>
      </w:r>
      <w:r w:rsidR="003774EF">
        <w:rPr>
          <w:rFonts w:ascii="Times New Roman" w:eastAsia="Calibri" w:hAnsi="Times New Roman" w:cs="Times New Roman"/>
          <w:bCs/>
          <w:sz w:val="24"/>
          <w:szCs w:val="24"/>
        </w:rPr>
        <w:t>ubmit</w:t>
      </w:r>
      <w:r w:rsidR="0004680A" w:rsidRPr="0004680A">
        <w:rPr>
          <w:rFonts w:ascii="Times New Roman" w:eastAsia="Calibri" w:hAnsi="Times New Roman" w:cs="Times New Roman"/>
          <w:bCs/>
          <w:sz w:val="24"/>
          <w:szCs w:val="24"/>
        </w:rPr>
        <w:t xml:space="preserve">ted that both parties wanted 100% of the matrimonial property, hence the court </w:t>
      </w:r>
      <w:r w:rsidR="00D62F3F" w:rsidRPr="00D62F3F">
        <w:rPr>
          <w:rFonts w:ascii="Times New Roman" w:eastAsia="Calibri" w:hAnsi="Times New Roman" w:cs="Times New Roman"/>
          <w:bCs/>
          <w:i/>
          <w:sz w:val="24"/>
          <w:szCs w:val="24"/>
        </w:rPr>
        <w:t>a quo</w:t>
      </w:r>
      <w:r w:rsidR="0004680A" w:rsidRPr="0004680A">
        <w:rPr>
          <w:rFonts w:ascii="Times New Roman" w:eastAsia="Calibri" w:hAnsi="Times New Roman" w:cs="Times New Roman"/>
          <w:bCs/>
          <w:sz w:val="24"/>
          <w:szCs w:val="24"/>
        </w:rPr>
        <w:t xml:space="preserve"> divided the property. </w:t>
      </w:r>
      <w:r w:rsidR="00250C5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 xml:space="preserve">He </w:t>
      </w:r>
      <w:r w:rsidR="003774EF">
        <w:rPr>
          <w:rFonts w:ascii="Times New Roman" w:eastAsia="Calibri" w:hAnsi="Times New Roman" w:cs="Times New Roman"/>
          <w:bCs/>
          <w:sz w:val="24"/>
          <w:szCs w:val="24"/>
        </w:rPr>
        <w:t xml:space="preserve">further </w:t>
      </w:r>
      <w:r w:rsidR="0004680A" w:rsidRPr="0004680A">
        <w:rPr>
          <w:rFonts w:ascii="Times New Roman" w:eastAsia="Calibri" w:hAnsi="Times New Roman" w:cs="Times New Roman"/>
          <w:bCs/>
          <w:sz w:val="24"/>
          <w:szCs w:val="24"/>
        </w:rPr>
        <w:t>s</w:t>
      </w:r>
      <w:r w:rsidR="003774EF">
        <w:rPr>
          <w:rFonts w:ascii="Times New Roman" w:eastAsia="Calibri" w:hAnsi="Times New Roman" w:cs="Times New Roman"/>
          <w:bCs/>
          <w:sz w:val="24"/>
          <w:szCs w:val="24"/>
        </w:rPr>
        <w:t>ubmit</w:t>
      </w:r>
      <w:r w:rsidR="0004680A" w:rsidRPr="0004680A">
        <w:rPr>
          <w:rFonts w:ascii="Times New Roman" w:eastAsia="Calibri" w:hAnsi="Times New Roman" w:cs="Times New Roman"/>
          <w:bCs/>
          <w:sz w:val="24"/>
          <w:szCs w:val="24"/>
        </w:rPr>
        <w:t xml:space="preserve">ted further that the heads of argument filed by the appellant abandoned the grounds of appeal as they do not state which ground of appeal they are dealing with; rather, the appellant adopts an omnibus approach. </w:t>
      </w:r>
    </w:p>
    <w:p w14:paraId="7A5003EC" w14:textId="77777777" w:rsidR="00250C5F" w:rsidRDefault="00250C5F" w:rsidP="00250C5F">
      <w:pPr>
        <w:spacing w:after="0" w:line="240" w:lineRule="auto"/>
        <w:ind w:firstLine="1440"/>
        <w:jc w:val="both"/>
        <w:rPr>
          <w:rFonts w:ascii="Times New Roman" w:eastAsia="Calibri" w:hAnsi="Times New Roman" w:cs="Times New Roman"/>
          <w:bCs/>
          <w:sz w:val="24"/>
          <w:szCs w:val="24"/>
        </w:rPr>
      </w:pPr>
    </w:p>
    <w:p w14:paraId="1E7C79F2" w14:textId="499C6F72" w:rsidR="0004680A" w:rsidRPr="0004680A" w:rsidRDefault="002D34B3" w:rsidP="00D438C5">
      <w:pPr>
        <w:spacing w:after="0" w:line="480" w:lineRule="auto"/>
        <w:ind w:left="426" w:hanging="426"/>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[20] </w:t>
      </w:r>
      <w:r w:rsidR="0004680A" w:rsidRPr="0004680A">
        <w:rPr>
          <w:rFonts w:ascii="Times New Roman" w:eastAsia="Calibri" w:hAnsi="Times New Roman" w:cs="Times New Roman"/>
          <w:bCs/>
          <w:sz w:val="24"/>
          <w:szCs w:val="24"/>
        </w:rPr>
        <w:t xml:space="preserve">Counsel argued further that, even if the Court was to look at the exercise of discretion by the court </w:t>
      </w:r>
      <w:r w:rsidR="00D62F3F" w:rsidRPr="00D62F3F">
        <w:rPr>
          <w:rFonts w:ascii="Times New Roman" w:eastAsia="Calibri" w:hAnsi="Times New Roman" w:cs="Times New Roman"/>
          <w:bCs/>
          <w:i/>
          <w:sz w:val="24"/>
          <w:szCs w:val="24"/>
        </w:rPr>
        <w:t>a quo</w:t>
      </w:r>
      <w:r w:rsidR="0004680A" w:rsidRPr="0004680A">
        <w:rPr>
          <w:rFonts w:ascii="Times New Roman" w:eastAsia="Calibri" w:hAnsi="Times New Roman" w:cs="Times New Roman"/>
          <w:bCs/>
          <w:sz w:val="24"/>
          <w:szCs w:val="24"/>
        </w:rPr>
        <w:t xml:space="preserve">, </w:t>
      </w:r>
      <w:r w:rsidR="000419F7">
        <w:rPr>
          <w:rFonts w:ascii="Times New Roman" w:eastAsia="Calibri" w:hAnsi="Times New Roman" w:cs="Times New Roman"/>
          <w:bCs/>
          <w:sz w:val="24"/>
          <w:szCs w:val="24"/>
        </w:rPr>
        <w:t xml:space="preserve">it was clear that </w:t>
      </w:r>
      <w:r w:rsidR="0004680A" w:rsidRPr="0004680A">
        <w:rPr>
          <w:rFonts w:ascii="Times New Roman" w:eastAsia="Calibri" w:hAnsi="Times New Roman" w:cs="Times New Roman"/>
          <w:bCs/>
          <w:sz w:val="24"/>
          <w:szCs w:val="24"/>
        </w:rPr>
        <w:t xml:space="preserve">the court </w:t>
      </w:r>
      <w:r w:rsidR="00D62F3F" w:rsidRPr="00D62F3F">
        <w:rPr>
          <w:rFonts w:ascii="Times New Roman" w:eastAsia="Calibri" w:hAnsi="Times New Roman" w:cs="Times New Roman"/>
          <w:bCs/>
          <w:i/>
          <w:sz w:val="24"/>
          <w:szCs w:val="24"/>
        </w:rPr>
        <w:t>a quo</w:t>
      </w:r>
      <w:r w:rsidR="0004680A" w:rsidRPr="0004680A">
        <w:rPr>
          <w:rFonts w:ascii="Times New Roman" w:eastAsia="Calibri" w:hAnsi="Times New Roman" w:cs="Times New Roman"/>
          <w:bCs/>
          <w:sz w:val="24"/>
          <w:szCs w:val="24"/>
        </w:rPr>
        <w:t xml:space="preserve"> having looked at both parties' position, </w:t>
      </w:r>
      <w:r w:rsidR="00EC4AC2">
        <w:rPr>
          <w:rFonts w:ascii="Times New Roman" w:eastAsia="Calibri" w:hAnsi="Times New Roman" w:cs="Times New Roman"/>
          <w:bCs/>
          <w:sz w:val="24"/>
          <w:szCs w:val="24"/>
        </w:rPr>
        <w:t>was clear as to the appellant’</w:t>
      </w:r>
      <w:r w:rsidR="0004680A" w:rsidRPr="0004680A">
        <w:rPr>
          <w:rFonts w:ascii="Times New Roman" w:eastAsia="Calibri" w:hAnsi="Times New Roman" w:cs="Times New Roman"/>
          <w:bCs/>
          <w:sz w:val="24"/>
          <w:szCs w:val="24"/>
        </w:rPr>
        <w:t xml:space="preserve">s situation and financial position, and ordered, in the exercise of its discretion, that the property be shared equally. </w:t>
      </w:r>
      <w:r w:rsidR="00250C5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 xml:space="preserve">Mr </w:t>
      </w:r>
      <w:r w:rsidR="0004680A" w:rsidRPr="0004680A">
        <w:rPr>
          <w:rFonts w:ascii="Times New Roman" w:eastAsia="Calibri" w:hAnsi="Times New Roman" w:cs="Times New Roman"/>
          <w:bCs/>
          <w:i/>
          <w:sz w:val="24"/>
          <w:szCs w:val="24"/>
        </w:rPr>
        <w:t>Madhuku</w:t>
      </w:r>
      <w:r w:rsidR="0004680A" w:rsidRPr="0004680A">
        <w:rPr>
          <w:rFonts w:ascii="Times New Roman" w:eastAsia="Calibri" w:hAnsi="Times New Roman" w:cs="Times New Roman"/>
          <w:bCs/>
          <w:sz w:val="24"/>
          <w:szCs w:val="24"/>
        </w:rPr>
        <w:t xml:space="preserve"> s</w:t>
      </w:r>
      <w:r w:rsidR="00D4696C">
        <w:rPr>
          <w:rFonts w:ascii="Times New Roman" w:eastAsia="Calibri" w:hAnsi="Times New Roman" w:cs="Times New Roman"/>
          <w:bCs/>
          <w:sz w:val="24"/>
          <w:szCs w:val="24"/>
        </w:rPr>
        <w:t>ubmit</w:t>
      </w:r>
      <w:r w:rsidR="0004680A" w:rsidRPr="0004680A">
        <w:rPr>
          <w:rFonts w:ascii="Times New Roman" w:eastAsia="Calibri" w:hAnsi="Times New Roman" w:cs="Times New Roman"/>
          <w:bCs/>
          <w:sz w:val="24"/>
          <w:szCs w:val="24"/>
        </w:rPr>
        <w:t>ted that there was nothing unreasonable about dividing the property equally.</w:t>
      </w:r>
      <w:r w:rsidR="00250C5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 xml:space="preserve"> He argued that the other immovable properties were not part of the matrimonial property, and that if they were, the appellant would have laid a claim on them. </w:t>
      </w:r>
      <w:r w:rsidR="00250C5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 xml:space="preserve">Further that it was common cause that they were not registered in the name of either party.  </w:t>
      </w:r>
    </w:p>
    <w:p w14:paraId="19AF934B" w14:textId="77777777" w:rsidR="00250C5F" w:rsidRDefault="00250C5F" w:rsidP="00250C5F">
      <w:pPr>
        <w:spacing w:after="0" w:line="240" w:lineRule="auto"/>
        <w:ind w:firstLine="1440"/>
        <w:jc w:val="both"/>
        <w:rPr>
          <w:rFonts w:ascii="Times New Roman" w:eastAsia="Calibri" w:hAnsi="Times New Roman" w:cs="Times New Roman"/>
          <w:bCs/>
          <w:sz w:val="24"/>
          <w:szCs w:val="24"/>
        </w:rPr>
      </w:pPr>
    </w:p>
    <w:p w14:paraId="285EF203" w14:textId="7D4C1773" w:rsidR="0004680A" w:rsidRPr="0004680A" w:rsidRDefault="002D34B3" w:rsidP="00090C00">
      <w:pPr>
        <w:spacing w:after="0" w:line="480" w:lineRule="auto"/>
        <w:ind w:left="567" w:hanging="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[21] </w:t>
      </w:r>
      <w:r w:rsidR="0004680A" w:rsidRPr="0004680A">
        <w:rPr>
          <w:rFonts w:ascii="Times New Roman" w:eastAsia="Calibri" w:hAnsi="Times New Roman" w:cs="Times New Roman"/>
          <w:bCs/>
          <w:sz w:val="24"/>
          <w:szCs w:val="24"/>
        </w:rPr>
        <w:t xml:space="preserve">In reply, Ms </w:t>
      </w:r>
      <w:r w:rsidR="0004680A" w:rsidRPr="0004680A">
        <w:rPr>
          <w:rFonts w:ascii="Times New Roman" w:eastAsia="Calibri" w:hAnsi="Times New Roman" w:cs="Times New Roman"/>
          <w:bCs/>
          <w:i/>
          <w:sz w:val="24"/>
          <w:szCs w:val="24"/>
        </w:rPr>
        <w:t>Ndlovu</w:t>
      </w:r>
      <w:r w:rsidR="0004680A" w:rsidRPr="0004680A">
        <w:rPr>
          <w:rFonts w:ascii="Times New Roman" w:eastAsia="Calibri" w:hAnsi="Times New Roman" w:cs="Times New Roman"/>
          <w:bCs/>
          <w:sz w:val="24"/>
          <w:szCs w:val="24"/>
        </w:rPr>
        <w:t xml:space="preserve"> refuted that the appellant did not attack the discretion of the court </w:t>
      </w:r>
      <w:r w:rsidR="00D62F3F" w:rsidRPr="00D62F3F">
        <w:rPr>
          <w:rFonts w:ascii="Times New Roman" w:eastAsia="Calibri" w:hAnsi="Times New Roman" w:cs="Times New Roman"/>
          <w:bCs/>
          <w:i/>
          <w:sz w:val="24"/>
          <w:szCs w:val="24"/>
        </w:rPr>
        <w:t>a quo</w:t>
      </w:r>
      <w:r w:rsidR="0004680A" w:rsidRPr="0004680A">
        <w:rPr>
          <w:rFonts w:ascii="Times New Roman" w:eastAsia="Calibri" w:hAnsi="Times New Roman" w:cs="Times New Roman"/>
          <w:bCs/>
          <w:sz w:val="24"/>
          <w:szCs w:val="24"/>
        </w:rPr>
        <w:t>.</w:t>
      </w:r>
      <w:r w:rsidR="00250C5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 xml:space="preserve"> She s</w:t>
      </w:r>
      <w:r w:rsidR="00A53E21">
        <w:rPr>
          <w:rFonts w:ascii="Times New Roman" w:eastAsia="Calibri" w:hAnsi="Times New Roman" w:cs="Times New Roman"/>
          <w:bCs/>
          <w:sz w:val="24"/>
          <w:szCs w:val="24"/>
        </w:rPr>
        <w:t>ubmit</w:t>
      </w:r>
      <w:r w:rsidR="0004680A" w:rsidRPr="0004680A">
        <w:rPr>
          <w:rFonts w:ascii="Times New Roman" w:eastAsia="Calibri" w:hAnsi="Times New Roman" w:cs="Times New Roman"/>
          <w:bCs/>
          <w:sz w:val="24"/>
          <w:szCs w:val="24"/>
        </w:rPr>
        <w:t xml:space="preserve">ted that the decision made by the court </w:t>
      </w:r>
      <w:r w:rsidR="00D62F3F" w:rsidRPr="00D62F3F">
        <w:rPr>
          <w:rFonts w:ascii="Times New Roman" w:eastAsia="Calibri" w:hAnsi="Times New Roman" w:cs="Times New Roman"/>
          <w:bCs/>
          <w:i/>
          <w:sz w:val="24"/>
          <w:szCs w:val="24"/>
        </w:rPr>
        <w:t>a quo</w:t>
      </w:r>
      <w:r w:rsidR="0004680A" w:rsidRPr="0004680A">
        <w:rPr>
          <w:rFonts w:ascii="Times New Roman" w:eastAsia="Calibri" w:hAnsi="Times New Roman" w:cs="Times New Roman"/>
          <w:bCs/>
          <w:sz w:val="24"/>
          <w:szCs w:val="24"/>
        </w:rPr>
        <w:t xml:space="preserve"> was entirely divorc</w:t>
      </w:r>
      <w:r w:rsidR="00EC4AC2">
        <w:rPr>
          <w:rFonts w:ascii="Times New Roman" w:eastAsia="Calibri" w:hAnsi="Times New Roman" w:cs="Times New Roman"/>
          <w:bCs/>
          <w:sz w:val="24"/>
          <w:szCs w:val="24"/>
        </w:rPr>
        <w:t xml:space="preserve">ed from the </w:t>
      </w:r>
      <w:r w:rsidR="00874B36">
        <w:rPr>
          <w:rFonts w:ascii="Times New Roman" w:eastAsia="Calibri" w:hAnsi="Times New Roman" w:cs="Times New Roman"/>
          <w:bCs/>
          <w:sz w:val="24"/>
          <w:szCs w:val="24"/>
        </w:rPr>
        <w:t>provis</w:t>
      </w:r>
      <w:r w:rsidR="00EC4AC2">
        <w:rPr>
          <w:rFonts w:ascii="Times New Roman" w:eastAsia="Calibri" w:hAnsi="Times New Roman" w:cs="Times New Roman"/>
          <w:bCs/>
          <w:sz w:val="24"/>
          <w:szCs w:val="24"/>
        </w:rPr>
        <w:t>ions of s</w:t>
      </w:r>
      <w:r w:rsidR="0004680A" w:rsidRPr="0004680A">
        <w:rPr>
          <w:rFonts w:ascii="Times New Roman" w:eastAsia="Calibri" w:hAnsi="Times New Roman" w:cs="Times New Roman"/>
          <w:bCs/>
          <w:sz w:val="24"/>
          <w:szCs w:val="24"/>
        </w:rPr>
        <w:t xml:space="preserve"> 7 of the Matrimonial Causes Act. </w:t>
      </w:r>
      <w:r w:rsidR="00250C5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 xml:space="preserve">She argued that the expectation created by the court </w:t>
      </w:r>
      <w:r w:rsidR="00D62F3F" w:rsidRPr="00D62F3F">
        <w:rPr>
          <w:rFonts w:ascii="Times New Roman" w:eastAsia="Calibri" w:hAnsi="Times New Roman" w:cs="Times New Roman"/>
          <w:bCs/>
          <w:i/>
          <w:sz w:val="24"/>
          <w:szCs w:val="24"/>
        </w:rPr>
        <w:t>a quo</w:t>
      </w:r>
      <w:r w:rsidR="0004680A" w:rsidRPr="0004680A">
        <w:rPr>
          <w:rFonts w:ascii="Times New Roman" w:eastAsia="Calibri" w:hAnsi="Times New Roman" w:cs="Times New Roman"/>
          <w:bCs/>
          <w:i/>
          <w:sz w:val="24"/>
          <w:szCs w:val="24"/>
        </w:rPr>
        <w:t>’s</w:t>
      </w:r>
      <w:r w:rsidR="0004680A" w:rsidRPr="0004680A">
        <w:rPr>
          <w:rFonts w:ascii="Times New Roman" w:eastAsia="Calibri" w:hAnsi="Times New Roman" w:cs="Times New Roman"/>
          <w:bCs/>
          <w:sz w:val="24"/>
          <w:szCs w:val="24"/>
        </w:rPr>
        <w:t xml:space="preserve"> order does not align with the requirements in s 7 of the Matrimonial Causes Act, as there was no factual basis to cause the division of the matrimonial property. </w:t>
      </w:r>
      <w:r w:rsidR="00250C5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 xml:space="preserve">She pointed the Court to a letter from the City of Harare, which she stated confirmed the respondent’s ownership of the Glen Norah property. </w:t>
      </w:r>
      <w:r w:rsidR="00250C5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She s</w:t>
      </w:r>
      <w:r w:rsidR="00EF4B1F">
        <w:rPr>
          <w:rFonts w:ascii="Times New Roman" w:eastAsia="Calibri" w:hAnsi="Times New Roman" w:cs="Times New Roman"/>
          <w:bCs/>
          <w:sz w:val="24"/>
          <w:szCs w:val="24"/>
        </w:rPr>
        <w:t>ubmit</w:t>
      </w:r>
      <w:r w:rsidR="0004680A" w:rsidRPr="0004680A">
        <w:rPr>
          <w:rFonts w:ascii="Times New Roman" w:eastAsia="Calibri" w:hAnsi="Times New Roman" w:cs="Times New Roman"/>
          <w:bCs/>
          <w:sz w:val="24"/>
          <w:szCs w:val="24"/>
        </w:rPr>
        <w:t xml:space="preserve">ted further that the issue as to which properties were subject to distribution was common cause. </w:t>
      </w:r>
      <w:r w:rsidR="00250C5F">
        <w:rPr>
          <w:rFonts w:ascii="Times New Roman" w:eastAsia="Calibri" w:hAnsi="Times New Roman" w:cs="Times New Roman"/>
          <w:bCs/>
          <w:sz w:val="24"/>
          <w:szCs w:val="24"/>
        </w:rPr>
        <w:t xml:space="preserve"> </w:t>
      </w:r>
      <w:r w:rsidR="00D438C5">
        <w:rPr>
          <w:rFonts w:ascii="Times New Roman" w:eastAsia="Calibri" w:hAnsi="Times New Roman" w:cs="Times New Roman"/>
          <w:bCs/>
          <w:sz w:val="24"/>
          <w:szCs w:val="24"/>
        </w:rPr>
        <w:t>The c</w:t>
      </w:r>
      <w:r w:rsidR="0004680A" w:rsidRPr="0004680A">
        <w:rPr>
          <w:rFonts w:ascii="Times New Roman" w:eastAsia="Calibri" w:hAnsi="Times New Roman" w:cs="Times New Roman"/>
          <w:bCs/>
          <w:sz w:val="24"/>
          <w:szCs w:val="24"/>
        </w:rPr>
        <w:t xml:space="preserve">ourt questioned </w:t>
      </w:r>
      <w:r w:rsidR="00EC7F3B">
        <w:rPr>
          <w:rFonts w:ascii="Times New Roman" w:eastAsia="Calibri" w:hAnsi="Times New Roman" w:cs="Times New Roman"/>
          <w:bCs/>
          <w:sz w:val="24"/>
          <w:szCs w:val="24"/>
        </w:rPr>
        <w:t>counsel</w:t>
      </w:r>
      <w:r w:rsidR="0004680A" w:rsidRPr="0004680A">
        <w:rPr>
          <w:rFonts w:ascii="Times New Roman" w:eastAsia="Calibri" w:hAnsi="Times New Roman" w:cs="Times New Roman"/>
          <w:bCs/>
          <w:sz w:val="24"/>
          <w:szCs w:val="24"/>
        </w:rPr>
        <w:t xml:space="preserve"> as to why she had not motivated the distribution of the boats and the Ruwa house.</w:t>
      </w:r>
      <w:r w:rsidR="00250C5F">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t xml:space="preserve"> </w:t>
      </w:r>
      <w:r w:rsidR="0004680A" w:rsidRPr="0004680A">
        <w:rPr>
          <w:rFonts w:ascii="Times New Roman" w:eastAsia="Calibri" w:hAnsi="Times New Roman" w:cs="Times New Roman"/>
          <w:bCs/>
          <w:sz w:val="24"/>
          <w:szCs w:val="24"/>
        </w:rPr>
        <w:lastRenderedPageBreak/>
        <w:t xml:space="preserve">Ms </w:t>
      </w:r>
      <w:r w:rsidR="0004680A" w:rsidRPr="0004680A">
        <w:rPr>
          <w:rFonts w:ascii="Times New Roman" w:eastAsia="Calibri" w:hAnsi="Times New Roman" w:cs="Times New Roman"/>
          <w:bCs/>
          <w:i/>
          <w:sz w:val="24"/>
          <w:szCs w:val="24"/>
        </w:rPr>
        <w:t>Ndlovu</w:t>
      </w:r>
      <w:r w:rsidR="0004680A" w:rsidRPr="0004680A">
        <w:rPr>
          <w:rFonts w:ascii="Times New Roman" w:eastAsia="Calibri" w:hAnsi="Times New Roman" w:cs="Times New Roman"/>
          <w:bCs/>
          <w:sz w:val="24"/>
          <w:szCs w:val="24"/>
        </w:rPr>
        <w:t xml:space="preserve"> s</w:t>
      </w:r>
      <w:r w:rsidR="00C2118B">
        <w:rPr>
          <w:rFonts w:ascii="Times New Roman" w:eastAsia="Calibri" w:hAnsi="Times New Roman" w:cs="Times New Roman"/>
          <w:bCs/>
          <w:sz w:val="24"/>
          <w:szCs w:val="24"/>
        </w:rPr>
        <w:t>ubmit</w:t>
      </w:r>
      <w:r w:rsidR="0004680A" w:rsidRPr="0004680A">
        <w:rPr>
          <w:rFonts w:ascii="Times New Roman" w:eastAsia="Calibri" w:hAnsi="Times New Roman" w:cs="Times New Roman"/>
          <w:bCs/>
          <w:sz w:val="24"/>
          <w:szCs w:val="24"/>
        </w:rPr>
        <w:t xml:space="preserve">ted that the legal argument already made applied with equal force to the distribution of the boats and the Ruwa house. </w:t>
      </w:r>
      <w:r w:rsidR="00250C5F">
        <w:rPr>
          <w:rFonts w:ascii="Times New Roman" w:eastAsia="Calibri" w:hAnsi="Times New Roman" w:cs="Times New Roman"/>
          <w:bCs/>
          <w:sz w:val="24"/>
          <w:szCs w:val="24"/>
        </w:rPr>
        <w:t xml:space="preserve"> </w:t>
      </w:r>
      <w:r w:rsidR="009251B0">
        <w:rPr>
          <w:rFonts w:ascii="Times New Roman" w:eastAsia="Calibri" w:hAnsi="Times New Roman" w:cs="Times New Roman"/>
          <w:bCs/>
          <w:sz w:val="24"/>
          <w:szCs w:val="24"/>
        </w:rPr>
        <w:t>Regarding</w:t>
      </w:r>
      <w:r w:rsidR="0004680A" w:rsidRPr="0004680A">
        <w:rPr>
          <w:rFonts w:ascii="Times New Roman" w:eastAsia="Calibri" w:hAnsi="Times New Roman" w:cs="Times New Roman"/>
          <w:bCs/>
          <w:sz w:val="24"/>
          <w:szCs w:val="24"/>
        </w:rPr>
        <w:t xml:space="preserve"> the house in Ruwa, she s</w:t>
      </w:r>
      <w:r w:rsidR="009251B0">
        <w:rPr>
          <w:rFonts w:ascii="Times New Roman" w:eastAsia="Calibri" w:hAnsi="Times New Roman" w:cs="Times New Roman"/>
          <w:bCs/>
          <w:sz w:val="24"/>
          <w:szCs w:val="24"/>
        </w:rPr>
        <w:t>ubmit</w:t>
      </w:r>
      <w:r w:rsidR="0004680A" w:rsidRPr="0004680A">
        <w:rPr>
          <w:rFonts w:ascii="Times New Roman" w:eastAsia="Calibri" w:hAnsi="Times New Roman" w:cs="Times New Roman"/>
          <w:bCs/>
          <w:sz w:val="24"/>
          <w:szCs w:val="24"/>
        </w:rPr>
        <w:t xml:space="preserve">ted that the court </w:t>
      </w:r>
      <w:r w:rsidR="00D62F3F" w:rsidRPr="00D62F3F">
        <w:rPr>
          <w:rFonts w:ascii="Times New Roman" w:eastAsia="Calibri" w:hAnsi="Times New Roman" w:cs="Times New Roman"/>
          <w:bCs/>
          <w:i/>
          <w:sz w:val="24"/>
          <w:szCs w:val="24"/>
        </w:rPr>
        <w:t>a quo</w:t>
      </w:r>
      <w:r w:rsidR="0004680A" w:rsidRPr="0004680A">
        <w:rPr>
          <w:rFonts w:ascii="Times New Roman" w:eastAsia="Calibri" w:hAnsi="Times New Roman" w:cs="Times New Roman"/>
          <w:bCs/>
          <w:sz w:val="24"/>
          <w:szCs w:val="24"/>
        </w:rPr>
        <w:t xml:space="preserve"> shifted the burden to the appellant when the evidence to prove the same was within the purview of the respondent, who would not avail the same. </w:t>
      </w:r>
    </w:p>
    <w:p w14:paraId="597E02EA" w14:textId="77777777" w:rsidR="00250C5F" w:rsidRDefault="00250C5F" w:rsidP="00250C5F">
      <w:pPr>
        <w:spacing w:after="0" w:line="240" w:lineRule="auto"/>
        <w:jc w:val="both"/>
        <w:rPr>
          <w:rFonts w:ascii="Times New Roman" w:eastAsia="Calibri" w:hAnsi="Times New Roman" w:cs="Times New Roman"/>
          <w:b/>
          <w:bCs/>
          <w:sz w:val="24"/>
          <w:szCs w:val="24"/>
          <w:u w:val="single"/>
        </w:rPr>
      </w:pPr>
    </w:p>
    <w:p w14:paraId="3400854C" w14:textId="2E0F6F0C" w:rsidR="00FA3B19" w:rsidRPr="00630F9F" w:rsidRDefault="00EC4AC2" w:rsidP="00250C5F">
      <w:pPr>
        <w:spacing w:after="0" w:line="480" w:lineRule="auto"/>
        <w:jc w:val="both"/>
        <w:rPr>
          <w:rFonts w:ascii="Times New Roman" w:eastAsia="Calibri" w:hAnsi="Times New Roman" w:cs="Times New Roman"/>
          <w:b/>
          <w:sz w:val="24"/>
          <w:szCs w:val="24"/>
          <w:u w:val="single"/>
        </w:rPr>
      </w:pPr>
      <w:r w:rsidRPr="00630F9F">
        <w:rPr>
          <w:rFonts w:ascii="Times New Roman" w:eastAsia="Calibri" w:hAnsi="Times New Roman" w:cs="Times New Roman"/>
          <w:b/>
          <w:bCs/>
          <w:sz w:val="24"/>
          <w:szCs w:val="24"/>
          <w:u w:val="single"/>
        </w:rPr>
        <w:t>ISSUE</w:t>
      </w:r>
      <w:r w:rsidR="00FA3B19" w:rsidRPr="00630F9F">
        <w:rPr>
          <w:rFonts w:ascii="Times New Roman" w:eastAsia="Calibri" w:hAnsi="Times New Roman" w:cs="Times New Roman"/>
          <w:b/>
          <w:bCs/>
          <w:sz w:val="24"/>
          <w:szCs w:val="24"/>
          <w:u w:val="single"/>
        </w:rPr>
        <w:t xml:space="preserve"> FOR DETERMINATION </w:t>
      </w:r>
    </w:p>
    <w:p w14:paraId="4E8B6DD3" w14:textId="7C5FE72F" w:rsidR="00EB6DFB" w:rsidRDefault="002D34B3" w:rsidP="00090C00">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[22] </w:t>
      </w:r>
      <w:r w:rsidR="00090C00">
        <w:rPr>
          <w:rFonts w:ascii="Times New Roman" w:eastAsia="Calibri" w:hAnsi="Times New Roman" w:cs="Times New Roman"/>
          <w:sz w:val="24"/>
          <w:szCs w:val="24"/>
        </w:rPr>
        <w:t xml:space="preserve"> </w:t>
      </w:r>
      <w:r w:rsidR="0004680A" w:rsidRPr="0004680A">
        <w:rPr>
          <w:rFonts w:ascii="Times New Roman" w:eastAsia="Calibri" w:hAnsi="Times New Roman" w:cs="Times New Roman"/>
          <w:sz w:val="24"/>
          <w:szCs w:val="24"/>
        </w:rPr>
        <w:t>Considering the grounds of appeal raised by the appell</w:t>
      </w:r>
      <w:r w:rsidR="00EC4AC2">
        <w:rPr>
          <w:rFonts w:ascii="Times New Roman" w:eastAsia="Calibri" w:hAnsi="Times New Roman" w:cs="Times New Roman"/>
          <w:sz w:val="24"/>
          <w:szCs w:val="24"/>
        </w:rPr>
        <w:t>ant and the appellant having abandoned</w:t>
      </w:r>
      <w:r w:rsidR="00EB6DFB">
        <w:rPr>
          <w:rFonts w:ascii="Times New Roman" w:eastAsia="Calibri" w:hAnsi="Times New Roman" w:cs="Times New Roman"/>
          <w:sz w:val="24"/>
          <w:szCs w:val="24"/>
        </w:rPr>
        <w:t xml:space="preserve"> the third </w:t>
      </w:r>
      <w:r w:rsidR="00EC4AC2">
        <w:rPr>
          <w:rFonts w:ascii="Times New Roman" w:eastAsia="Calibri" w:hAnsi="Times New Roman" w:cs="Times New Roman"/>
          <w:sz w:val="24"/>
          <w:szCs w:val="24"/>
        </w:rPr>
        <w:t>and fifth grounds of appeal</w:t>
      </w:r>
      <w:r w:rsidR="00EB6DFB">
        <w:rPr>
          <w:rFonts w:ascii="Times New Roman" w:eastAsia="Calibri" w:hAnsi="Times New Roman" w:cs="Times New Roman"/>
          <w:sz w:val="24"/>
          <w:szCs w:val="24"/>
        </w:rPr>
        <w:t xml:space="preserve">, the main contention is on: </w:t>
      </w:r>
    </w:p>
    <w:p w14:paraId="746A552F" w14:textId="6D81ABE5" w:rsidR="003E1764" w:rsidRDefault="0004680A" w:rsidP="00090C00">
      <w:pPr>
        <w:pStyle w:val="ListParagraph"/>
        <w:numPr>
          <w:ilvl w:val="0"/>
          <w:numId w:val="23"/>
        </w:numPr>
        <w:spacing w:after="0" w:line="480" w:lineRule="auto"/>
        <w:ind w:hanging="180"/>
        <w:jc w:val="both"/>
        <w:rPr>
          <w:rFonts w:ascii="Times New Roman" w:eastAsia="Calibri" w:hAnsi="Times New Roman" w:cs="Times New Roman"/>
          <w:b/>
          <w:sz w:val="24"/>
          <w:szCs w:val="24"/>
        </w:rPr>
      </w:pPr>
      <w:r w:rsidRPr="00090C00">
        <w:rPr>
          <w:rFonts w:ascii="Times New Roman" w:eastAsia="Calibri" w:hAnsi="Times New Roman" w:cs="Times New Roman"/>
          <w:b/>
          <w:sz w:val="24"/>
          <w:szCs w:val="24"/>
        </w:rPr>
        <w:t xml:space="preserve">Whether or not the court </w:t>
      </w:r>
      <w:r w:rsidR="00D62F3F" w:rsidRPr="00090C00">
        <w:rPr>
          <w:rFonts w:ascii="Times New Roman" w:eastAsia="Calibri" w:hAnsi="Times New Roman" w:cs="Times New Roman"/>
          <w:b/>
          <w:i/>
          <w:iCs/>
          <w:sz w:val="24"/>
          <w:szCs w:val="24"/>
        </w:rPr>
        <w:t>a quo</w:t>
      </w:r>
      <w:r w:rsidRPr="00090C00">
        <w:rPr>
          <w:rFonts w:ascii="Times New Roman" w:eastAsia="Calibri" w:hAnsi="Times New Roman" w:cs="Times New Roman"/>
          <w:b/>
          <w:i/>
          <w:iCs/>
          <w:sz w:val="24"/>
          <w:szCs w:val="24"/>
        </w:rPr>
        <w:t xml:space="preserve"> </w:t>
      </w:r>
      <w:r w:rsidR="00EC4AC2" w:rsidRPr="00090C00">
        <w:rPr>
          <w:rFonts w:ascii="Times New Roman" w:eastAsia="Calibri" w:hAnsi="Times New Roman" w:cs="Times New Roman"/>
          <w:b/>
          <w:sz w:val="24"/>
          <w:szCs w:val="24"/>
        </w:rPr>
        <w:t>injudiciously e</w:t>
      </w:r>
      <w:r w:rsidRPr="00090C00">
        <w:rPr>
          <w:rFonts w:ascii="Times New Roman" w:eastAsia="Calibri" w:hAnsi="Times New Roman" w:cs="Times New Roman"/>
          <w:b/>
          <w:sz w:val="24"/>
          <w:szCs w:val="24"/>
        </w:rPr>
        <w:t>xercised</w:t>
      </w:r>
      <w:r w:rsidR="00EC4AC2" w:rsidRPr="00090C00">
        <w:rPr>
          <w:rFonts w:ascii="Times New Roman" w:eastAsia="Calibri" w:hAnsi="Times New Roman" w:cs="Times New Roman"/>
          <w:b/>
          <w:sz w:val="24"/>
          <w:szCs w:val="24"/>
        </w:rPr>
        <w:t xml:space="preserve"> its discretion in a bid to reach a</w:t>
      </w:r>
      <w:r w:rsidRPr="00090C00">
        <w:rPr>
          <w:rFonts w:ascii="Times New Roman" w:eastAsia="Calibri" w:hAnsi="Times New Roman" w:cs="Times New Roman"/>
          <w:b/>
          <w:sz w:val="24"/>
          <w:szCs w:val="24"/>
        </w:rPr>
        <w:t xml:space="preserve"> fair and equitable distribution of property.</w:t>
      </w:r>
    </w:p>
    <w:p w14:paraId="11FEB5CA" w14:textId="77777777" w:rsidR="00090C00" w:rsidRPr="00090C00" w:rsidRDefault="00090C00" w:rsidP="00090C00">
      <w:pPr>
        <w:pStyle w:val="ListParagraph"/>
        <w:spacing w:after="0" w:line="480" w:lineRule="auto"/>
        <w:jc w:val="both"/>
        <w:rPr>
          <w:rFonts w:ascii="Times New Roman" w:eastAsia="Calibri" w:hAnsi="Times New Roman" w:cs="Times New Roman"/>
          <w:b/>
          <w:sz w:val="24"/>
          <w:szCs w:val="24"/>
        </w:rPr>
      </w:pPr>
    </w:p>
    <w:p w14:paraId="4DAC971C" w14:textId="77777777" w:rsidR="00FA3B19" w:rsidRPr="00F9648C" w:rsidRDefault="00FA3B19" w:rsidP="00250C5F">
      <w:pPr>
        <w:spacing w:after="0" w:line="480" w:lineRule="auto"/>
        <w:jc w:val="both"/>
        <w:rPr>
          <w:rFonts w:ascii="Times New Roman" w:eastAsia="Calibri" w:hAnsi="Times New Roman" w:cs="Times New Roman"/>
          <w:b/>
          <w:bCs/>
          <w:sz w:val="24"/>
          <w:szCs w:val="24"/>
          <w:u w:val="single"/>
        </w:rPr>
      </w:pPr>
      <w:r w:rsidRPr="00F9648C">
        <w:rPr>
          <w:rFonts w:ascii="Times New Roman" w:eastAsia="Calibri" w:hAnsi="Times New Roman" w:cs="Times New Roman"/>
          <w:b/>
          <w:bCs/>
          <w:sz w:val="24"/>
          <w:szCs w:val="24"/>
          <w:u w:val="single"/>
        </w:rPr>
        <w:t xml:space="preserve">APPLICATION OF THE LAW TO THE FACTS </w:t>
      </w:r>
    </w:p>
    <w:p w14:paraId="4DF2C226" w14:textId="54CADDF8" w:rsidR="00904A62" w:rsidRPr="00904A62" w:rsidRDefault="002D34B3" w:rsidP="00090C00">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[23] </w:t>
      </w:r>
      <w:r w:rsidR="00090C00">
        <w:rPr>
          <w:rFonts w:ascii="Times New Roman" w:eastAsia="Calibri" w:hAnsi="Times New Roman" w:cs="Times New Roman"/>
          <w:sz w:val="24"/>
          <w:szCs w:val="24"/>
        </w:rPr>
        <w:t xml:space="preserve"> </w:t>
      </w:r>
      <w:r w:rsidR="00904A62" w:rsidRPr="00904A62">
        <w:rPr>
          <w:rFonts w:ascii="Times New Roman" w:eastAsia="Calibri" w:hAnsi="Times New Roman" w:cs="Times New Roman"/>
          <w:sz w:val="24"/>
          <w:szCs w:val="24"/>
        </w:rPr>
        <w:t xml:space="preserve">Applying the principles governing appellate interference with the exercise of discretion, it is settled that this Court will not lightly interfere with a decision of the court </w:t>
      </w:r>
      <w:r w:rsidR="00D62F3F" w:rsidRPr="00D62F3F">
        <w:rPr>
          <w:rFonts w:ascii="Times New Roman" w:eastAsia="Calibri" w:hAnsi="Times New Roman" w:cs="Times New Roman"/>
          <w:i/>
          <w:sz w:val="24"/>
          <w:szCs w:val="24"/>
        </w:rPr>
        <w:t>a quo</w:t>
      </w:r>
      <w:r w:rsidR="00904A62" w:rsidRPr="00904A62">
        <w:rPr>
          <w:rFonts w:ascii="Times New Roman" w:eastAsia="Calibri" w:hAnsi="Times New Roman" w:cs="Times New Roman"/>
          <w:sz w:val="24"/>
          <w:szCs w:val="24"/>
        </w:rPr>
        <w:t xml:space="preserve"> unless it is shown that the court acted on a wrong principle, </w:t>
      </w:r>
      <w:r w:rsidR="00904A62">
        <w:rPr>
          <w:rFonts w:ascii="Times New Roman" w:eastAsia="Calibri" w:hAnsi="Times New Roman" w:cs="Times New Roman"/>
          <w:sz w:val="24"/>
          <w:szCs w:val="24"/>
        </w:rPr>
        <w:t>misdirected itself on the facts</w:t>
      </w:r>
      <w:r w:rsidR="00904A62" w:rsidRPr="00904A62">
        <w:rPr>
          <w:rFonts w:ascii="Times New Roman" w:eastAsia="Calibri" w:hAnsi="Times New Roman" w:cs="Times New Roman"/>
          <w:sz w:val="24"/>
          <w:szCs w:val="24"/>
        </w:rPr>
        <w:t xml:space="preserve"> or arrived at a decision that is so unreasonable</w:t>
      </w:r>
      <w:r w:rsidR="00250C5F">
        <w:rPr>
          <w:rFonts w:ascii="Times New Roman" w:eastAsia="Calibri" w:hAnsi="Times New Roman" w:cs="Times New Roman"/>
          <w:sz w:val="24"/>
          <w:szCs w:val="24"/>
        </w:rPr>
        <w:t xml:space="preserve"> as to induce a sense of shock.  </w:t>
      </w:r>
      <w:r w:rsidR="00904A62" w:rsidRPr="00904A62">
        <w:rPr>
          <w:rFonts w:ascii="Times New Roman" w:eastAsia="Calibri" w:hAnsi="Times New Roman" w:cs="Times New Roman"/>
          <w:sz w:val="24"/>
          <w:szCs w:val="24"/>
        </w:rPr>
        <w:t>Section 7 of the Matrimonial Causes Act</w:t>
      </w:r>
      <w:r w:rsidR="004240AF">
        <w:rPr>
          <w:rFonts w:ascii="Times New Roman" w:eastAsia="Calibri" w:hAnsi="Times New Roman" w:cs="Times New Roman"/>
          <w:sz w:val="24"/>
          <w:szCs w:val="24"/>
        </w:rPr>
        <w:t xml:space="preserve"> </w:t>
      </w:r>
      <w:r w:rsidR="00904A62" w:rsidRPr="00904A62">
        <w:rPr>
          <w:rFonts w:ascii="Times New Roman" w:eastAsia="Calibri" w:hAnsi="Times New Roman" w:cs="Times New Roman"/>
          <w:sz w:val="24"/>
          <w:szCs w:val="24"/>
        </w:rPr>
        <w:t>vests the trial court with a wide discretion to achieve a fair and equitable distribution of matrimonial assets, having regard to all the circumstances of the case, including the duration of the marriage, t</w:t>
      </w:r>
      <w:r w:rsidR="00904A62">
        <w:rPr>
          <w:rFonts w:ascii="Times New Roman" w:eastAsia="Calibri" w:hAnsi="Times New Roman" w:cs="Times New Roman"/>
          <w:sz w:val="24"/>
          <w:szCs w:val="24"/>
        </w:rPr>
        <w:t xml:space="preserve">he contributions of the parties both direct and indirect </w:t>
      </w:r>
      <w:r w:rsidR="00904A62" w:rsidRPr="00904A62">
        <w:rPr>
          <w:rFonts w:ascii="Times New Roman" w:eastAsia="Calibri" w:hAnsi="Times New Roman" w:cs="Times New Roman"/>
          <w:sz w:val="24"/>
          <w:szCs w:val="24"/>
        </w:rPr>
        <w:t>and their r</w:t>
      </w:r>
      <w:r w:rsidR="00250C5F">
        <w:rPr>
          <w:rFonts w:ascii="Times New Roman" w:eastAsia="Calibri" w:hAnsi="Times New Roman" w:cs="Times New Roman"/>
          <w:sz w:val="24"/>
          <w:szCs w:val="24"/>
        </w:rPr>
        <w:t xml:space="preserve">espective needs and capacities.  </w:t>
      </w:r>
      <w:r w:rsidR="00904A62" w:rsidRPr="00904A62">
        <w:rPr>
          <w:rFonts w:ascii="Times New Roman" w:eastAsia="Calibri" w:hAnsi="Times New Roman" w:cs="Times New Roman"/>
          <w:sz w:val="24"/>
          <w:szCs w:val="24"/>
        </w:rPr>
        <w:t>The discretion, though wide, must be exercised judicially and in accordance with the evidence placed before the court.</w:t>
      </w:r>
    </w:p>
    <w:p w14:paraId="67D93FDA" w14:textId="77777777" w:rsidR="00250C5F" w:rsidRDefault="00250C5F" w:rsidP="00250C5F">
      <w:pPr>
        <w:spacing w:after="0" w:line="240" w:lineRule="auto"/>
        <w:ind w:firstLine="1440"/>
        <w:jc w:val="both"/>
        <w:rPr>
          <w:rFonts w:ascii="Times New Roman" w:eastAsia="Calibri" w:hAnsi="Times New Roman" w:cs="Times New Roman"/>
          <w:sz w:val="24"/>
          <w:szCs w:val="24"/>
        </w:rPr>
      </w:pPr>
    </w:p>
    <w:p w14:paraId="750F1633" w14:textId="034A197A" w:rsidR="00904A62" w:rsidRDefault="00292A5C" w:rsidP="00090C00">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[24] </w:t>
      </w:r>
      <w:r w:rsidR="00090C00">
        <w:rPr>
          <w:rFonts w:ascii="Times New Roman" w:eastAsia="Calibri" w:hAnsi="Times New Roman" w:cs="Times New Roman"/>
          <w:sz w:val="24"/>
          <w:szCs w:val="24"/>
        </w:rPr>
        <w:t xml:space="preserve"> </w:t>
      </w:r>
      <w:r w:rsidR="00904A62" w:rsidRPr="00904A62">
        <w:rPr>
          <w:rFonts w:ascii="Times New Roman" w:eastAsia="Calibri" w:hAnsi="Times New Roman" w:cs="Times New Roman"/>
          <w:sz w:val="24"/>
          <w:szCs w:val="24"/>
        </w:rPr>
        <w:t>Turning to t</w:t>
      </w:r>
      <w:r w:rsidR="00EC4AC2">
        <w:rPr>
          <w:rFonts w:ascii="Times New Roman" w:eastAsia="Calibri" w:hAnsi="Times New Roman" w:cs="Times New Roman"/>
          <w:sz w:val="24"/>
          <w:szCs w:val="24"/>
        </w:rPr>
        <w:t>he facts of the present matter</w:t>
      </w:r>
      <w:r w:rsidR="00904A62" w:rsidRPr="00904A62">
        <w:rPr>
          <w:rFonts w:ascii="Times New Roman" w:eastAsia="Calibri" w:hAnsi="Times New Roman" w:cs="Times New Roman"/>
          <w:sz w:val="24"/>
          <w:szCs w:val="24"/>
        </w:rPr>
        <w:t xml:space="preserve">, the appellant contends that the resulting order failed to achieve substantive equity in light of her personal circumstances and the manner in which </w:t>
      </w:r>
      <w:r w:rsidR="00904A62" w:rsidRPr="00904A62">
        <w:rPr>
          <w:rFonts w:ascii="Times New Roman" w:eastAsia="Calibri" w:hAnsi="Times New Roman" w:cs="Times New Roman"/>
          <w:sz w:val="24"/>
          <w:szCs w:val="24"/>
        </w:rPr>
        <w:lastRenderedPageBreak/>
        <w:t xml:space="preserve">certain assets were treated. </w:t>
      </w:r>
      <w:r w:rsidR="00250C5F">
        <w:rPr>
          <w:rFonts w:ascii="Times New Roman" w:eastAsia="Calibri" w:hAnsi="Times New Roman" w:cs="Times New Roman"/>
          <w:sz w:val="24"/>
          <w:szCs w:val="24"/>
        </w:rPr>
        <w:t xml:space="preserve"> </w:t>
      </w:r>
      <w:r w:rsidR="00904A62" w:rsidRPr="00904A62">
        <w:rPr>
          <w:rFonts w:ascii="Times New Roman" w:eastAsia="Calibri" w:hAnsi="Times New Roman" w:cs="Times New Roman"/>
          <w:sz w:val="24"/>
          <w:szCs w:val="24"/>
        </w:rPr>
        <w:t>In particular, the order directing a buy-out of the matrimonial home, notwithstanding that such relief was not e</w:t>
      </w:r>
      <w:r w:rsidR="00904A62">
        <w:rPr>
          <w:rFonts w:ascii="Times New Roman" w:eastAsia="Calibri" w:hAnsi="Times New Roman" w:cs="Times New Roman"/>
          <w:sz w:val="24"/>
          <w:szCs w:val="24"/>
        </w:rPr>
        <w:t>xpressly sought by either party</w:t>
      </w:r>
      <w:r w:rsidR="00904A62" w:rsidRPr="00904A62">
        <w:rPr>
          <w:rFonts w:ascii="Times New Roman" w:eastAsia="Calibri" w:hAnsi="Times New Roman" w:cs="Times New Roman"/>
          <w:sz w:val="24"/>
          <w:szCs w:val="24"/>
        </w:rPr>
        <w:t xml:space="preserve"> and the exclusion or treatment of certain immovable properties and movable assets, forms the cru</w:t>
      </w:r>
      <w:r w:rsidR="00250C5F">
        <w:rPr>
          <w:rFonts w:ascii="Times New Roman" w:eastAsia="Calibri" w:hAnsi="Times New Roman" w:cs="Times New Roman"/>
          <w:sz w:val="24"/>
          <w:szCs w:val="24"/>
        </w:rPr>
        <w:t xml:space="preserve">x of the appellant’s complaint.  </w:t>
      </w:r>
      <w:r w:rsidR="00904A62" w:rsidRPr="00904A62">
        <w:rPr>
          <w:rFonts w:ascii="Times New Roman" w:eastAsia="Calibri" w:hAnsi="Times New Roman" w:cs="Times New Roman"/>
          <w:sz w:val="24"/>
          <w:szCs w:val="24"/>
        </w:rPr>
        <w:t xml:space="preserve">The question for determination is therefore not whether a different court might have reached a different conclusion, but whether, on the totality of the evidence, the distribution ordered by the court </w:t>
      </w:r>
      <w:r w:rsidR="00D62F3F" w:rsidRPr="00D62F3F">
        <w:rPr>
          <w:rFonts w:ascii="Times New Roman" w:eastAsia="Calibri" w:hAnsi="Times New Roman" w:cs="Times New Roman"/>
          <w:i/>
          <w:sz w:val="24"/>
          <w:szCs w:val="24"/>
        </w:rPr>
        <w:t>a quo</w:t>
      </w:r>
      <w:r w:rsidR="00904A62" w:rsidRPr="00904A62">
        <w:rPr>
          <w:rFonts w:ascii="Times New Roman" w:eastAsia="Calibri" w:hAnsi="Times New Roman" w:cs="Times New Roman"/>
          <w:sz w:val="24"/>
          <w:szCs w:val="24"/>
        </w:rPr>
        <w:t xml:space="preserve"> can properly be said to reflect a fair and equitable outcome</w:t>
      </w:r>
      <w:r w:rsidR="00904A62">
        <w:rPr>
          <w:rFonts w:ascii="Times New Roman" w:eastAsia="Calibri" w:hAnsi="Times New Roman" w:cs="Times New Roman"/>
          <w:sz w:val="24"/>
          <w:szCs w:val="24"/>
        </w:rPr>
        <w:t xml:space="preserve"> as envisaged by s 7 of the Act</w:t>
      </w:r>
      <w:r w:rsidR="00904A62" w:rsidRPr="00904A62">
        <w:rPr>
          <w:rFonts w:ascii="Times New Roman" w:eastAsia="Calibri" w:hAnsi="Times New Roman" w:cs="Times New Roman"/>
          <w:sz w:val="24"/>
          <w:szCs w:val="24"/>
        </w:rPr>
        <w:t xml:space="preserve"> or whether the impugned order discloses a misdirection warranting appellate interference.</w:t>
      </w:r>
    </w:p>
    <w:p w14:paraId="03FA31EC" w14:textId="77777777" w:rsidR="00250C5F" w:rsidRDefault="00250C5F" w:rsidP="00250C5F">
      <w:pPr>
        <w:tabs>
          <w:tab w:val="left" w:pos="1350"/>
        </w:tabs>
        <w:spacing w:after="0" w:line="240" w:lineRule="auto"/>
        <w:ind w:firstLine="1440"/>
        <w:jc w:val="both"/>
        <w:rPr>
          <w:rFonts w:ascii="Times New Roman" w:eastAsia="Calibri" w:hAnsi="Times New Roman" w:cs="Times New Roman"/>
          <w:sz w:val="24"/>
          <w:szCs w:val="24"/>
        </w:rPr>
      </w:pPr>
    </w:p>
    <w:p w14:paraId="1996A384" w14:textId="36504671" w:rsidR="004240AF" w:rsidRDefault="00292A5C" w:rsidP="00090C00">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[25] </w:t>
      </w:r>
      <w:r w:rsidR="00090C00">
        <w:rPr>
          <w:rFonts w:ascii="Times New Roman" w:eastAsia="Calibri" w:hAnsi="Times New Roman" w:cs="Times New Roman"/>
          <w:sz w:val="24"/>
          <w:szCs w:val="24"/>
        </w:rPr>
        <w:t xml:space="preserve"> </w:t>
      </w:r>
      <w:r w:rsidR="004240AF" w:rsidRPr="004240AF">
        <w:rPr>
          <w:rFonts w:ascii="Times New Roman" w:eastAsia="Calibri" w:hAnsi="Times New Roman" w:cs="Times New Roman"/>
          <w:sz w:val="24"/>
          <w:szCs w:val="24"/>
        </w:rPr>
        <w:t>Section 7</w:t>
      </w:r>
      <w:r w:rsidR="00E72425">
        <w:rPr>
          <w:rFonts w:ascii="Times New Roman" w:eastAsia="Calibri" w:hAnsi="Times New Roman" w:cs="Times New Roman"/>
          <w:sz w:val="24"/>
          <w:szCs w:val="24"/>
        </w:rPr>
        <w:t xml:space="preserve"> </w:t>
      </w:r>
      <w:r w:rsidR="004240AF" w:rsidRPr="004240AF">
        <w:rPr>
          <w:rFonts w:ascii="Times New Roman" w:eastAsia="Calibri" w:hAnsi="Times New Roman" w:cs="Times New Roman"/>
          <w:sz w:val="24"/>
          <w:szCs w:val="24"/>
        </w:rPr>
        <w:t>(4) of the Matrimonial Causes Act sets out the factors which the Court is enjoined to consider when determining the division of assets and the making of maintenance orders in divorce proceedings, and provides as follows:</w:t>
      </w:r>
    </w:p>
    <w:p w14:paraId="63EB16A0" w14:textId="4ABB4E2E" w:rsidR="004240AF" w:rsidRDefault="00D479D9" w:rsidP="00250C5F">
      <w:pPr>
        <w:spacing w:after="0" w:line="240" w:lineRule="auto"/>
        <w:ind w:left="851"/>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4240AF" w:rsidRPr="004240AF">
        <w:rPr>
          <w:rFonts w:ascii="Times New Roman" w:eastAsia="Calibri" w:hAnsi="Times New Roman" w:cs="Times New Roman"/>
          <w:sz w:val="24"/>
          <w:szCs w:val="24"/>
        </w:rPr>
        <w:t>In making</w:t>
      </w:r>
      <w:r w:rsidR="00250C5F">
        <w:rPr>
          <w:rFonts w:ascii="Times New Roman" w:eastAsia="Calibri" w:hAnsi="Times New Roman" w:cs="Times New Roman"/>
          <w:sz w:val="24"/>
          <w:szCs w:val="24"/>
        </w:rPr>
        <w:t xml:space="preserve"> an order in terms of subs</w:t>
      </w:r>
      <w:r w:rsidR="004240AF" w:rsidRPr="004240AF">
        <w:rPr>
          <w:rFonts w:ascii="Times New Roman" w:eastAsia="Calibri" w:hAnsi="Times New Roman" w:cs="Times New Roman"/>
          <w:sz w:val="24"/>
          <w:szCs w:val="24"/>
        </w:rPr>
        <w:t xml:space="preserve"> (1) </w:t>
      </w:r>
      <w:r w:rsidR="004240AF">
        <w:rPr>
          <w:rFonts w:ascii="Times New Roman" w:eastAsia="Calibri" w:hAnsi="Times New Roman" w:cs="Times New Roman"/>
          <w:sz w:val="24"/>
          <w:szCs w:val="24"/>
        </w:rPr>
        <w:t xml:space="preserve">an appropriate court shall have </w:t>
      </w:r>
      <w:r w:rsidR="004240AF" w:rsidRPr="004240AF">
        <w:rPr>
          <w:rFonts w:ascii="Times New Roman" w:eastAsia="Calibri" w:hAnsi="Times New Roman" w:cs="Times New Roman"/>
          <w:sz w:val="24"/>
          <w:szCs w:val="24"/>
        </w:rPr>
        <w:t>regard to all the</w:t>
      </w:r>
      <w:r w:rsidR="004240AF">
        <w:rPr>
          <w:rFonts w:ascii="Times New Roman" w:eastAsia="Calibri" w:hAnsi="Times New Roman" w:cs="Times New Roman"/>
          <w:sz w:val="24"/>
          <w:szCs w:val="24"/>
        </w:rPr>
        <w:t xml:space="preserve"> </w:t>
      </w:r>
      <w:r w:rsidR="004240AF" w:rsidRPr="004240AF">
        <w:rPr>
          <w:rFonts w:ascii="Times New Roman" w:eastAsia="Calibri" w:hAnsi="Times New Roman" w:cs="Times New Roman"/>
          <w:sz w:val="24"/>
          <w:szCs w:val="24"/>
        </w:rPr>
        <w:t>circumstances of th</w:t>
      </w:r>
      <w:r w:rsidR="00090C00">
        <w:rPr>
          <w:rFonts w:ascii="Times New Roman" w:eastAsia="Calibri" w:hAnsi="Times New Roman" w:cs="Times New Roman"/>
          <w:sz w:val="24"/>
          <w:szCs w:val="24"/>
        </w:rPr>
        <w:t>e case, including the following-</w:t>
      </w:r>
    </w:p>
    <w:p w14:paraId="32F060B8" w14:textId="77777777" w:rsidR="00090C00" w:rsidRPr="004240AF" w:rsidRDefault="00090C00" w:rsidP="00250C5F">
      <w:pPr>
        <w:spacing w:after="0" w:line="240" w:lineRule="auto"/>
        <w:ind w:left="851"/>
        <w:jc w:val="both"/>
        <w:rPr>
          <w:rFonts w:ascii="Times New Roman" w:eastAsia="Calibri" w:hAnsi="Times New Roman" w:cs="Times New Roman"/>
          <w:sz w:val="24"/>
          <w:szCs w:val="24"/>
        </w:rPr>
      </w:pPr>
    </w:p>
    <w:p w14:paraId="6232DDE2" w14:textId="5C859A33" w:rsidR="00D62F3F" w:rsidRPr="00090C00" w:rsidRDefault="004240AF" w:rsidP="00090C00">
      <w:pPr>
        <w:pStyle w:val="ListParagraph"/>
        <w:numPr>
          <w:ilvl w:val="0"/>
          <w:numId w:val="30"/>
        </w:numPr>
        <w:spacing w:after="0" w:line="240" w:lineRule="auto"/>
        <w:jc w:val="both"/>
        <w:rPr>
          <w:rFonts w:ascii="Times New Roman" w:eastAsia="Calibri" w:hAnsi="Times New Roman" w:cs="Times New Roman"/>
          <w:sz w:val="24"/>
          <w:szCs w:val="24"/>
        </w:rPr>
      </w:pPr>
      <w:r w:rsidRPr="00090C00">
        <w:rPr>
          <w:rFonts w:ascii="Times New Roman" w:eastAsia="Calibri" w:hAnsi="Times New Roman" w:cs="Times New Roman"/>
          <w:sz w:val="24"/>
          <w:szCs w:val="24"/>
        </w:rPr>
        <w:t xml:space="preserve">the income-earning capacity, assets and other financial resources which each spouse and child has or is likely to have in the foreseeable future; </w:t>
      </w:r>
    </w:p>
    <w:p w14:paraId="6742B647" w14:textId="54771B9D" w:rsidR="004240AF" w:rsidRDefault="004240AF" w:rsidP="00D62F3F">
      <w:pPr>
        <w:pStyle w:val="ListParagraph"/>
        <w:numPr>
          <w:ilvl w:val="0"/>
          <w:numId w:val="30"/>
        </w:numPr>
        <w:spacing w:after="0" w:line="240" w:lineRule="auto"/>
        <w:jc w:val="both"/>
        <w:rPr>
          <w:rFonts w:ascii="Times New Roman" w:eastAsia="Calibri" w:hAnsi="Times New Roman" w:cs="Times New Roman"/>
          <w:sz w:val="24"/>
          <w:szCs w:val="24"/>
        </w:rPr>
      </w:pPr>
      <w:r w:rsidRPr="00D62F3F">
        <w:rPr>
          <w:rFonts w:ascii="Times New Roman" w:eastAsia="Calibri" w:hAnsi="Times New Roman" w:cs="Times New Roman"/>
          <w:sz w:val="24"/>
          <w:szCs w:val="24"/>
        </w:rPr>
        <w:t>the financial needs, obligations and responsibilities which each spouse and child has or is likely to have in the foreseeable future;</w:t>
      </w:r>
    </w:p>
    <w:p w14:paraId="10C8DBAF" w14:textId="31396CF2" w:rsidR="004240AF" w:rsidRDefault="004240AF" w:rsidP="00D62F3F">
      <w:pPr>
        <w:pStyle w:val="ListParagraph"/>
        <w:numPr>
          <w:ilvl w:val="0"/>
          <w:numId w:val="30"/>
        </w:numPr>
        <w:spacing w:after="0" w:line="240" w:lineRule="auto"/>
        <w:jc w:val="both"/>
        <w:rPr>
          <w:rFonts w:ascii="Times New Roman" w:eastAsia="Calibri" w:hAnsi="Times New Roman" w:cs="Times New Roman"/>
          <w:sz w:val="24"/>
          <w:szCs w:val="24"/>
        </w:rPr>
      </w:pPr>
      <w:r w:rsidRPr="00D62F3F">
        <w:rPr>
          <w:rFonts w:ascii="Times New Roman" w:eastAsia="Calibri" w:hAnsi="Times New Roman" w:cs="Times New Roman"/>
          <w:sz w:val="24"/>
          <w:szCs w:val="24"/>
        </w:rPr>
        <w:t>the standard of living of the family, including the manner in which any child was being educated or trained or expected to be educated or trained;</w:t>
      </w:r>
    </w:p>
    <w:p w14:paraId="04A09202" w14:textId="5D23CB0B" w:rsidR="004240AF" w:rsidRDefault="004240AF" w:rsidP="00D62F3F">
      <w:pPr>
        <w:pStyle w:val="ListParagraph"/>
        <w:numPr>
          <w:ilvl w:val="0"/>
          <w:numId w:val="30"/>
        </w:numPr>
        <w:spacing w:after="0" w:line="240" w:lineRule="auto"/>
        <w:jc w:val="both"/>
        <w:rPr>
          <w:rFonts w:ascii="Times New Roman" w:eastAsia="Calibri" w:hAnsi="Times New Roman" w:cs="Times New Roman"/>
          <w:sz w:val="24"/>
          <w:szCs w:val="24"/>
        </w:rPr>
      </w:pPr>
      <w:r w:rsidRPr="00D62F3F">
        <w:rPr>
          <w:rFonts w:ascii="Times New Roman" w:eastAsia="Calibri" w:hAnsi="Times New Roman" w:cs="Times New Roman"/>
          <w:sz w:val="24"/>
          <w:szCs w:val="24"/>
        </w:rPr>
        <w:t>the age and physical and mental condition of each spouse and child;</w:t>
      </w:r>
    </w:p>
    <w:p w14:paraId="6F489B43" w14:textId="222E6ACC" w:rsidR="004240AF" w:rsidRDefault="004240AF" w:rsidP="00D62F3F">
      <w:pPr>
        <w:pStyle w:val="ListParagraph"/>
        <w:numPr>
          <w:ilvl w:val="0"/>
          <w:numId w:val="30"/>
        </w:numPr>
        <w:spacing w:after="0" w:line="240" w:lineRule="auto"/>
        <w:jc w:val="both"/>
        <w:rPr>
          <w:rFonts w:ascii="Times New Roman" w:eastAsia="Calibri" w:hAnsi="Times New Roman" w:cs="Times New Roman"/>
          <w:sz w:val="24"/>
          <w:szCs w:val="24"/>
        </w:rPr>
      </w:pPr>
      <w:r w:rsidRPr="00D62F3F">
        <w:rPr>
          <w:rFonts w:ascii="Times New Roman" w:eastAsia="Calibri" w:hAnsi="Times New Roman" w:cs="Times New Roman"/>
          <w:sz w:val="24"/>
          <w:szCs w:val="24"/>
        </w:rPr>
        <w:t>the direct or indirect contribution made by each spouse to the family, including contributions made by looking after the home and caring for the family and any other domestic duties;</w:t>
      </w:r>
    </w:p>
    <w:p w14:paraId="2013EC89" w14:textId="1C6597EB" w:rsidR="004240AF" w:rsidRDefault="004240AF" w:rsidP="00D62F3F">
      <w:pPr>
        <w:pStyle w:val="ListParagraph"/>
        <w:numPr>
          <w:ilvl w:val="0"/>
          <w:numId w:val="30"/>
        </w:numPr>
        <w:spacing w:after="0" w:line="240" w:lineRule="auto"/>
        <w:jc w:val="both"/>
        <w:rPr>
          <w:rFonts w:ascii="Times New Roman" w:eastAsia="Calibri" w:hAnsi="Times New Roman" w:cs="Times New Roman"/>
          <w:sz w:val="24"/>
          <w:szCs w:val="24"/>
        </w:rPr>
      </w:pPr>
      <w:r w:rsidRPr="00D62F3F">
        <w:rPr>
          <w:rFonts w:ascii="Times New Roman" w:eastAsia="Calibri" w:hAnsi="Times New Roman" w:cs="Times New Roman"/>
          <w:sz w:val="24"/>
          <w:szCs w:val="24"/>
        </w:rPr>
        <w:t>the value to either of the spouses or to any child of any benefit, including a pension or gratuity, which such spouse or child will lose as a result of the dissolution of the marriage;</w:t>
      </w:r>
    </w:p>
    <w:p w14:paraId="0A9EEEB4" w14:textId="4C3D9D92" w:rsidR="004240AF" w:rsidRDefault="004240AF" w:rsidP="00D62F3F">
      <w:pPr>
        <w:pStyle w:val="ListParagraph"/>
        <w:numPr>
          <w:ilvl w:val="0"/>
          <w:numId w:val="30"/>
        </w:numPr>
        <w:spacing w:after="0" w:line="240" w:lineRule="auto"/>
        <w:jc w:val="both"/>
        <w:rPr>
          <w:rFonts w:ascii="Times New Roman" w:eastAsia="Calibri" w:hAnsi="Times New Roman" w:cs="Times New Roman"/>
          <w:sz w:val="24"/>
          <w:szCs w:val="24"/>
        </w:rPr>
      </w:pPr>
      <w:r w:rsidRPr="00D62F3F">
        <w:rPr>
          <w:rFonts w:ascii="Times New Roman" w:eastAsia="Calibri" w:hAnsi="Times New Roman" w:cs="Times New Roman"/>
          <w:sz w:val="24"/>
          <w:szCs w:val="24"/>
        </w:rPr>
        <w:t>the duration of the marriage;</w:t>
      </w:r>
    </w:p>
    <w:p w14:paraId="0EB324AA" w14:textId="77777777" w:rsidR="00090C00" w:rsidRPr="00D62F3F" w:rsidRDefault="00090C00" w:rsidP="00090C00">
      <w:pPr>
        <w:pStyle w:val="ListParagraph"/>
        <w:spacing w:after="0" w:line="240" w:lineRule="auto"/>
        <w:ind w:left="1800"/>
        <w:jc w:val="both"/>
        <w:rPr>
          <w:rFonts w:ascii="Times New Roman" w:eastAsia="Calibri" w:hAnsi="Times New Roman" w:cs="Times New Roman"/>
          <w:sz w:val="24"/>
          <w:szCs w:val="24"/>
        </w:rPr>
      </w:pPr>
    </w:p>
    <w:p w14:paraId="430CD2D8" w14:textId="45E74C52" w:rsidR="00904A62" w:rsidRDefault="004240AF" w:rsidP="00090C00">
      <w:pPr>
        <w:spacing w:after="0" w:line="240" w:lineRule="auto"/>
        <w:ind w:left="1843"/>
        <w:jc w:val="both"/>
        <w:rPr>
          <w:rFonts w:ascii="Times New Roman" w:eastAsia="Calibri" w:hAnsi="Times New Roman" w:cs="Times New Roman"/>
          <w:sz w:val="24"/>
          <w:szCs w:val="24"/>
        </w:rPr>
      </w:pPr>
      <w:r w:rsidRPr="004240AF">
        <w:rPr>
          <w:rFonts w:ascii="Times New Roman" w:eastAsia="Calibri" w:hAnsi="Times New Roman" w:cs="Times New Roman"/>
          <w:sz w:val="24"/>
          <w:szCs w:val="24"/>
        </w:rPr>
        <w:t>and in so doing the court shall endeavour as far as is reasona</w:t>
      </w:r>
      <w:r>
        <w:rPr>
          <w:rFonts w:ascii="Times New Roman" w:eastAsia="Calibri" w:hAnsi="Times New Roman" w:cs="Times New Roman"/>
          <w:sz w:val="24"/>
          <w:szCs w:val="24"/>
        </w:rPr>
        <w:t xml:space="preserve">ble and practicable and, having </w:t>
      </w:r>
      <w:r w:rsidRPr="004240AF">
        <w:rPr>
          <w:rFonts w:ascii="Times New Roman" w:eastAsia="Calibri" w:hAnsi="Times New Roman" w:cs="Times New Roman"/>
          <w:sz w:val="24"/>
          <w:szCs w:val="24"/>
        </w:rPr>
        <w:t>regard to their conduct, is just to do so, to place the spouses and children in the position they</w:t>
      </w:r>
      <w:r>
        <w:rPr>
          <w:rFonts w:ascii="Times New Roman" w:eastAsia="Calibri" w:hAnsi="Times New Roman" w:cs="Times New Roman"/>
          <w:sz w:val="24"/>
          <w:szCs w:val="24"/>
        </w:rPr>
        <w:t xml:space="preserve"> </w:t>
      </w:r>
      <w:r w:rsidRPr="004240AF">
        <w:rPr>
          <w:rFonts w:ascii="Times New Roman" w:eastAsia="Calibri" w:hAnsi="Times New Roman" w:cs="Times New Roman"/>
          <w:sz w:val="24"/>
          <w:szCs w:val="24"/>
        </w:rPr>
        <w:t>would have been in had a normal marriage relationship continued between the spouses”</w:t>
      </w:r>
    </w:p>
    <w:p w14:paraId="097149D1" w14:textId="77777777" w:rsidR="004C58F0" w:rsidRDefault="004C58F0" w:rsidP="00D77E06">
      <w:pPr>
        <w:spacing w:after="0" w:line="480" w:lineRule="auto"/>
        <w:ind w:firstLine="720"/>
        <w:jc w:val="both"/>
        <w:rPr>
          <w:rFonts w:ascii="Times New Roman" w:eastAsia="Calibri" w:hAnsi="Times New Roman" w:cs="Times New Roman"/>
          <w:sz w:val="24"/>
          <w:szCs w:val="24"/>
        </w:rPr>
      </w:pPr>
    </w:p>
    <w:p w14:paraId="096DB473" w14:textId="62D45B16" w:rsidR="00D77E06" w:rsidRPr="00D77E06" w:rsidRDefault="00292A5C" w:rsidP="00090C00">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[26] </w:t>
      </w:r>
      <w:r w:rsidR="00090C00">
        <w:rPr>
          <w:rFonts w:ascii="Times New Roman" w:eastAsia="Calibri" w:hAnsi="Times New Roman" w:cs="Times New Roman"/>
          <w:sz w:val="24"/>
          <w:szCs w:val="24"/>
        </w:rPr>
        <w:t xml:space="preserve"> </w:t>
      </w:r>
      <w:r w:rsidR="00D77E06" w:rsidRPr="00D77E06">
        <w:rPr>
          <w:rFonts w:ascii="Times New Roman" w:eastAsia="Calibri" w:hAnsi="Times New Roman" w:cs="Times New Roman"/>
          <w:sz w:val="24"/>
          <w:szCs w:val="24"/>
        </w:rPr>
        <w:t>Section 7</w:t>
      </w:r>
      <w:r w:rsidR="00B77198">
        <w:rPr>
          <w:rFonts w:ascii="Times New Roman" w:eastAsia="Calibri" w:hAnsi="Times New Roman" w:cs="Times New Roman"/>
          <w:sz w:val="24"/>
          <w:szCs w:val="24"/>
        </w:rPr>
        <w:t xml:space="preserve"> </w:t>
      </w:r>
      <w:r w:rsidR="00D77E06" w:rsidRPr="00D77E06">
        <w:rPr>
          <w:rFonts w:ascii="Times New Roman" w:eastAsia="Calibri" w:hAnsi="Times New Roman" w:cs="Times New Roman"/>
          <w:sz w:val="24"/>
          <w:szCs w:val="24"/>
        </w:rPr>
        <w:t>(4) of the Matrimonial Causes Act requires the court, when making orders for the division of assets and maintenance, to conduct a holistic and fact-sensitive enquiry that goes beyond a rigid or arithme</w:t>
      </w:r>
      <w:r w:rsidR="00250C5F">
        <w:rPr>
          <w:rFonts w:ascii="Times New Roman" w:eastAsia="Calibri" w:hAnsi="Times New Roman" w:cs="Times New Roman"/>
          <w:sz w:val="24"/>
          <w:szCs w:val="24"/>
        </w:rPr>
        <w:t xml:space="preserve">tical approach to distribution.  </w:t>
      </w:r>
      <w:r w:rsidR="00D77E06" w:rsidRPr="00D77E06">
        <w:rPr>
          <w:rFonts w:ascii="Times New Roman" w:eastAsia="Calibri" w:hAnsi="Times New Roman" w:cs="Times New Roman"/>
          <w:sz w:val="24"/>
          <w:szCs w:val="24"/>
        </w:rPr>
        <w:t xml:space="preserve">The provision obliges the court to have regard to all the circumstances of the case, including the parties’ respective income-earning capacities and financial resources, their present and foreseeable needs and obligations, the standard of living enjoyed during the marriage, the age and physical or mental condition of each spouse, the duration of the marriage, and both direct and indirect contributions made by each spouse, including domestic and caregiving roles. </w:t>
      </w:r>
      <w:r w:rsidR="00250C5F">
        <w:rPr>
          <w:rFonts w:ascii="Times New Roman" w:eastAsia="Calibri" w:hAnsi="Times New Roman" w:cs="Times New Roman"/>
          <w:sz w:val="24"/>
          <w:szCs w:val="24"/>
        </w:rPr>
        <w:t xml:space="preserve"> </w:t>
      </w:r>
      <w:r w:rsidR="00D77E06" w:rsidRPr="00D77E06">
        <w:rPr>
          <w:rFonts w:ascii="Times New Roman" w:eastAsia="Calibri" w:hAnsi="Times New Roman" w:cs="Times New Roman"/>
          <w:sz w:val="24"/>
          <w:szCs w:val="24"/>
        </w:rPr>
        <w:t xml:space="preserve">These factors must be weighed cumulatively, with the overarching objective of achieving substantive fairness rather than formal equality. </w:t>
      </w:r>
      <w:r w:rsidR="00250C5F">
        <w:rPr>
          <w:rFonts w:ascii="Times New Roman" w:eastAsia="Calibri" w:hAnsi="Times New Roman" w:cs="Times New Roman"/>
          <w:sz w:val="24"/>
          <w:szCs w:val="24"/>
        </w:rPr>
        <w:t xml:space="preserve"> </w:t>
      </w:r>
      <w:r w:rsidR="00D77E06" w:rsidRPr="00D77E06">
        <w:rPr>
          <w:rFonts w:ascii="Times New Roman" w:eastAsia="Calibri" w:hAnsi="Times New Roman" w:cs="Times New Roman"/>
          <w:sz w:val="24"/>
          <w:szCs w:val="24"/>
        </w:rPr>
        <w:t>In doing so, the court is enjoined, as far as is reasonable and practicable, to place the spouses in the position they would have occupied had a normal marriage relationship continued, thereby ensuring that the exercise of discretion is guided by justice, practicality and the realities facing the parties upon dissolution of the marriage.</w:t>
      </w:r>
    </w:p>
    <w:p w14:paraId="348710BD" w14:textId="77777777" w:rsidR="00250C5F" w:rsidRDefault="00250C5F" w:rsidP="00250C5F">
      <w:pPr>
        <w:spacing w:after="0" w:line="240" w:lineRule="auto"/>
        <w:ind w:firstLine="1440"/>
        <w:jc w:val="both"/>
        <w:rPr>
          <w:rFonts w:ascii="Times New Roman" w:eastAsia="Calibri" w:hAnsi="Times New Roman" w:cs="Times New Roman"/>
          <w:sz w:val="24"/>
          <w:szCs w:val="24"/>
        </w:rPr>
      </w:pPr>
    </w:p>
    <w:p w14:paraId="18730035" w14:textId="67A89BFA" w:rsidR="004240AF" w:rsidRDefault="00292A5C" w:rsidP="00090C00">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[27] </w:t>
      </w:r>
      <w:r w:rsidR="00090C00">
        <w:rPr>
          <w:rFonts w:ascii="Times New Roman" w:eastAsia="Calibri" w:hAnsi="Times New Roman" w:cs="Times New Roman"/>
          <w:sz w:val="24"/>
          <w:szCs w:val="24"/>
        </w:rPr>
        <w:t xml:space="preserve"> </w:t>
      </w:r>
      <w:r w:rsidR="004240AF" w:rsidRPr="004240AF">
        <w:rPr>
          <w:rFonts w:ascii="Times New Roman" w:eastAsia="Calibri" w:hAnsi="Times New Roman" w:cs="Times New Roman"/>
          <w:sz w:val="24"/>
          <w:szCs w:val="24"/>
        </w:rPr>
        <w:t xml:space="preserve">An examination of the record shows that the court </w:t>
      </w:r>
      <w:r w:rsidR="00D62F3F" w:rsidRPr="00D62F3F">
        <w:rPr>
          <w:rFonts w:ascii="Times New Roman" w:eastAsia="Calibri" w:hAnsi="Times New Roman" w:cs="Times New Roman"/>
          <w:i/>
          <w:sz w:val="24"/>
          <w:szCs w:val="24"/>
        </w:rPr>
        <w:t>a quo</w:t>
      </w:r>
      <w:r w:rsidR="004240AF" w:rsidRPr="004240AF">
        <w:rPr>
          <w:rFonts w:ascii="Times New Roman" w:eastAsia="Calibri" w:hAnsi="Times New Roman" w:cs="Times New Roman"/>
          <w:sz w:val="24"/>
          <w:szCs w:val="24"/>
        </w:rPr>
        <w:t xml:space="preserve"> was alive to the need to distribute the parties’ assets in terms of s 7 of the Matrimonial Causes Act. However, the enquiry mandated by s 7</w:t>
      </w:r>
      <w:r w:rsidR="00FB5CB7">
        <w:rPr>
          <w:rFonts w:ascii="Times New Roman" w:eastAsia="Calibri" w:hAnsi="Times New Roman" w:cs="Times New Roman"/>
          <w:sz w:val="24"/>
          <w:szCs w:val="24"/>
        </w:rPr>
        <w:t xml:space="preserve"> </w:t>
      </w:r>
      <w:r w:rsidR="004240AF" w:rsidRPr="004240AF">
        <w:rPr>
          <w:rFonts w:ascii="Times New Roman" w:eastAsia="Calibri" w:hAnsi="Times New Roman" w:cs="Times New Roman"/>
          <w:sz w:val="24"/>
          <w:szCs w:val="24"/>
        </w:rPr>
        <w:t>(4) is not a mechanical one, nor is it satisfied by a mere refer</w:t>
      </w:r>
      <w:r w:rsidR="00EC4AC2">
        <w:rPr>
          <w:rFonts w:ascii="Times New Roman" w:eastAsia="Calibri" w:hAnsi="Times New Roman" w:cs="Times New Roman"/>
          <w:sz w:val="24"/>
          <w:szCs w:val="24"/>
        </w:rPr>
        <w:t>ence to the statute. The court wa</w:t>
      </w:r>
      <w:r w:rsidR="004240AF" w:rsidRPr="004240AF">
        <w:rPr>
          <w:rFonts w:ascii="Times New Roman" w:eastAsia="Calibri" w:hAnsi="Times New Roman" w:cs="Times New Roman"/>
          <w:sz w:val="24"/>
          <w:szCs w:val="24"/>
        </w:rPr>
        <w:t xml:space="preserve">s required to actively engage with the relevant factors and to demonstrate, on the face of its judgment, that such factors were weighed cumulatively in order to arrive at a just and equitable outcome. </w:t>
      </w:r>
      <w:r w:rsidR="00250C5F">
        <w:rPr>
          <w:rFonts w:ascii="Times New Roman" w:eastAsia="Calibri" w:hAnsi="Times New Roman" w:cs="Times New Roman"/>
          <w:sz w:val="24"/>
          <w:szCs w:val="24"/>
        </w:rPr>
        <w:t xml:space="preserve"> </w:t>
      </w:r>
      <w:r w:rsidR="004240AF" w:rsidRPr="004240AF">
        <w:rPr>
          <w:rFonts w:ascii="Times New Roman" w:eastAsia="Calibri" w:hAnsi="Times New Roman" w:cs="Times New Roman"/>
          <w:sz w:val="24"/>
          <w:szCs w:val="24"/>
        </w:rPr>
        <w:t>While equality may, in appropriate circumstances, achieve equity, s 7</w:t>
      </w:r>
      <w:r w:rsidR="00FB5CB7">
        <w:rPr>
          <w:rFonts w:ascii="Times New Roman" w:eastAsia="Calibri" w:hAnsi="Times New Roman" w:cs="Times New Roman"/>
          <w:sz w:val="24"/>
          <w:szCs w:val="24"/>
        </w:rPr>
        <w:t xml:space="preserve"> </w:t>
      </w:r>
      <w:r w:rsidR="004240AF" w:rsidRPr="004240AF">
        <w:rPr>
          <w:rFonts w:ascii="Times New Roman" w:eastAsia="Calibri" w:hAnsi="Times New Roman" w:cs="Times New Roman"/>
          <w:sz w:val="24"/>
          <w:szCs w:val="24"/>
        </w:rPr>
        <w:t>(4) does not prescribe a default position of equal division, but rather obliges the court to consider the particular circumstances of the spouses and the realities they face upon dissolution of the marriage.</w:t>
      </w:r>
    </w:p>
    <w:p w14:paraId="6845529D" w14:textId="77777777" w:rsidR="00250C5F" w:rsidRDefault="00250C5F" w:rsidP="00250C5F">
      <w:pPr>
        <w:spacing w:after="0" w:line="240" w:lineRule="auto"/>
        <w:ind w:firstLine="720"/>
        <w:jc w:val="both"/>
        <w:rPr>
          <w:rFonts w:ascii="Times New Roman" w:eastAsia="Calibri" w:hAnsi="Times New Roman" w:cs="Times New Roman"/>
          <w:sz w:val="24"/>
          <w:szCs w:val="24"/>
        </w:rPr>
      </w:pPr>
    </w:p>
    <w:p w14:paraId="6B8BD86F" w14:textId="06C3BB2B" w:rsidR="00EC4AC2" w:rsidRDefault="00292A5C" w:rsidP="00090C00">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[28] </w:t>
      </w:r>
      <w:r w:rsidR="00090C00">
        <w:rPr>
          <w:rFonts w:ascii="Times New Roman" w:eastAsia="Calibri" w:hAnsi="Times New Roman" w:cs="Times New Roman"/>
          <w:sz w:val="24"/>
          <w:szCs w:val="24"/>
        </w:rPr>
        <w:t xml:space="preserve"> </w:t>
      </w:r>
      <w:r>
        <w:rPr>
          <w:rFonts w:ascii="Times New Roman" w:eastAsia="Calibri" w:hAnsi="Times New Roman" w:cs="Times New Roman"/>
          <w:sz w:val="24"/>
          <w:szCs w:val="24"/>
        </w:rPr>
        <w:t>T</w:t>
      </w:r>
      <w:r w:rsidR="004240AF">
        <w:rPr>
          <w:rFonts w:ascii="Times New Roman" w:eastAsia="Calibri" w:hAnsi="Times New Roman" w:cs="Times New Roman"/>
          <w:sz w:val="24"/>
          <w:szCs w:val="24"/>
        </w:rPr>
        <w:t>he test set out</w:t>
      </w:r>
      <w:r w:rsidR="00250C5F">
        <w:rPr>
          <w:rFonts w:ascii="Times New Roman" w:eastAsia="Calibri" w:hAnsi="Times New Roman" w:cs="Times New Roman"/>
          <w:sz w:val="24"/>
          <w:szCs w:val="24"/>
        </w:rPr>
        <w:t xml:space="preserve"> in s</w:t>
      </w:r>
      <w:r w:rsidR="00EC4AC2">
        <w:rPr>
          <w:rFonts w:ascii="Times New Roman" w:eastAsia="Calibri" w:hAnsi="Times New Roman" w:cs="Times New Roman"/>
          <w:sz w:val="24"/>
          <w:szCs w:val="24"/>
        </w:rPr>
        <w:t xml:space="preserve"> 7 mandated the</w:t>
      </w:r>
      <w:r w:rsidR="004240AF">
        <w:rPr>
          <w:rFonts w:ascii="Times New Roman" w:eastAsia="Calibri" w:hAnsi="Times New Roman" w:cs="Times New Roman"/>
          <w:sz w:val="24"/>
          <w:szCs w:val="24"/>
        </w:rPr>
        <w:t xml:space="preserve"> court</w:t>
      </w:r>
      <w:r w:rsidR="00EC4AC2">
        <w:rPr>
          <w:rFonts w:ascii="Times New Roman" w:eastAsia="Calibri" w:hAnsi="Times New Roman" w:cs="Times New Roman"/>
          <w:sz w:val="24"/>
          <w:szCs w:val="24"/>
        </w:rPr>
        <w:t xml:space="preserve"> </w:t>
      </w:r>
      <w:r w:rsidR="00D62F3F" w:rsidRPr="00D62F3F">
        <w:rPr>
          <w:rFonts w:ascii="Times New Roman" w:eastAsia="Calibri" w:hAnsi="Times New Roman" w:cs="Times New Roman"/>
          <w:i/>
          <w:sz w:val="24"/>
          <w:szCs w:val="24"/>
        </w:rPr>
        <w:t>a quo</w:t>
      </w:r>
      <w:r w:rsidR="004240AF">
        <w:rPr>
          <w:rFonts w:ascii="Times New Roman" w:eastAsia="Calibri" w:hAnsi="Times New Roman" w:cs="Times New Roman"/>
          <w:sz w:val="24"/>
          <w:szCs w:val="24"/>
        </w:rPr>
        <w:t xml:space="preserve"> to exercise its discretion in reaching a just and equitable distribution of assets. </w:t>
      </w:r>
      <w:r w:rsidR="00EC4AC2">
        <w:rPr>
          <w:rFonts w:ascii="Times New Roman" w:eastAsia="Calibri" w:hAnsi="Times New Roman" w:cs="Times New Roman"/>
          <w:sz w:val="24"/>
          <w:szCs w:val="24"/>
        </w:rPr>
        <w:t xml:space="preserve">In </w:t>
      </w:r>
      <w:r w:rsidR="00EC4AC2" w:rsidRPr="00752AA0">
        <w:rPr>
          <w:rFonts w:ascii="Times New Roman" w:eastAsia="Calibri" w:hAnsi="Times New Roman" w:cs="Times New Roman"/>
          <w:i/>
          <w:sz w:val="24"/>
          <w:szCs w:val="24"/>
        </w:rPr>
        <w:t>Gonye</w:t>
      </w:r>
      <w:r w:rsidR="00EC4AC2">
        <w:rPr>
          <w:rFonts w:ascii="Times New Roman" w:eastAsia="Calibri" w:hAnsi="Times New Roman" w:cs="Times New Roman"/>
          <w:sz w:val="24"/>
          <w:szCs w:val="24"/>
        </w:rPr>
        <w:t xml:space="preserve"> v </w:t>
      </w:r>
      <w:r w:rsidR="00EC4AC2" w:rsidRPr="00752AA0">
        <w:rPr>
          <w:rFonts w:ascii="Times New Roman" w:eastAsia="Calibri" w:hAnsi="Times New Roman" w:cs="Times New Roman"/>
          <w:i/>
          <w:sz w:val="24"/>
          <w:szCs w:val="24"/>
        </w:rPr>
        <w:t>Gonye</w:t>
      </w:r>
      <w:r w:rsidR="00250C5F">
        <w:rPr>
          <w:rFonts w:ascii="Times New Roman" w:eastAsia="Calibri" w:hAnsi="Times New Roman" w:cs="Times New Roman"/>
          <w:sz w:val="24"/>
          <w:szCs w:val="24"/>
        </w:rPr>
        <w:t xml:space="preserve"> SC 15/</w:t>
      </w:r>
      <w:r w:rsidR="00EC4AC2">
        <w:rPr>
          <w:rFonts w:ascii="Times New Roman" w:eastAsia="Calibri" w:hAnsi="Times New Roman" w:cs="Times New Roman"/>
          <w:sz w:val="24"/>
          <w:szCs w:val="24"/>
        </w:rPr>
        <w:t>09, the Court stated as follows:</w:t>
      </w:r>
    </w:p>
    <w:p w14:paraId="69865D3E" w14:textId="3CFCFE77" w:rsidR="00EC4AC2" w:rsidRDefault="00EC4AC2" w:rsidP="00250C5F">
      <w:pPr>
        <w:spacing w:after="0" w:line="240" w:lineRule="auto"/>
        <w:ind w:left="851"/>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Pr="00EC4AC2">
        <w:rPr>
          <w:rFonts w:ascii="Times New Roman" w:eastAsia="Calibri" w:hAnsi="Times New Roman" w:cs="Times New Roman"/>
          <w:sz w:val="24"/>
          <w:szCs w:val="24"/>
        </w:rPr>
        <w:t>It is important to note that a court has an extrem</w:t>
      </w:r>
      <w:r>
        <w:rPr>
          <w:rFonts w:ascii="Times New Roman" w:eastAsia="Calibri" w:hAnsi="Times New Roman" w:cs="Times New Roman"/>
          <w:sz w:val="24"/>
          <w:szCs w:val="24"/>
        </w:rPr>
        <w:t xml:space="preserve">ely wide discretion to exercise </w:t>
      </w:r>
      <w:r w:rsidRPr="00EC4AC2">
        <w:rPr>
          <w:rFonts w:ascii="Times New Roman" w:eastAsia="Calibri" w:hAnsi="Times New Roman" w:cs="Times New Roman"/>
          <w:sz w:val="24"/>
          <w:szCs w:val="24"/>
        </w:rPr>
        <w:t>regarding the</w:t>
      </w:r>
      <w:r>
        <w:rPr>
          <w:rFonts w:ascii="Times New Roman" w:eastAsia="Calibri" w:hAnsi="Times New Roman" w:cs="Times New Roman"/>
          <w:sz w:val="24"/>
          <w:szCs w:val="24"/>
        </w:rPr>
        <w:t xml:space="preserve"> </w:t>
      </w:r>
      <w:r w:rsidRPr="00EC4AC2">
        <w:rPr>
          <w:rFonts w:ascii="Times New Roman" w:eastAsia="Calibri" w:hAnsi="Times New Roman" w:cs="Times New Roman"/>
          <w:sz w:val="24"/>
          <w:szCs w:val="24"/>
        </w:rPr>
        <w:t>granting of an order for the division, apportionment or distribution of the assets of the spouses in</w:t>
      </w:r>
      <w:r>
        <w:rPr>
          <w:rFonts w:ascii="Times New Roman" w:eastAsia="Calibri" w:hAnsi="Times New Roman" w:cs="Times New Roman"/>
          <w:sz w:val="24"/>
          <w:szCs w:val="24"/>
        </w:rPr>
        <w:t xml:space="preserve"> </w:t>
      </w:r>
      <w:r w:rsidRPr="00EC4AC2">
        <w:rPr>
          <w:rFonts w:ascii="Times New Roman" w:eastAsia="Calibri" w:hAnsi="Times New Roman" w:cs="Times New Roman"/>
          <w:sz w:val="24"/>
          <w:szCs w:val="24"/>
        </w:rPr>
        <w:t>divorce proceedings. Section 7(1) of the Act provides that the court may ma</w:t>
      </w:r>
      <w:r>
        <w:rPr>
          <w:rFonts w:ascii="Times New Roman" w:eastAsia="Calibri" w:hAnsi="Times New Roman" w:cs="Times New Roman"/>
          <w:sz w:val="24"/>
          <w:szCs w:val="24"/>
        </w:rPr>
        <w:t>ke an o</w:t>
      </w:r>
      <w:r w:rsidRPr="00EC4AC2">
        <w:rPr>
          <w:rFonts w:ascii="Times New Roman" w:eastAsia="Calibri" w:hAnsi="Times New Roman" w:cs="Times New Roman"/>
          <w:sz w:val="24"/>
          <w:szCs w:val="24"/>
        </w:rPr>
        <w:t>rder with</w:t>
      </w:r>
      <w:r>
        <w:rPr>
          <w:rFonts w:ascii="Times New Roman" w:eastAsia="Calibri" w:hAnsi="Times New Roman" w:cs="Times New Roman"/>
          <w:sz w:val="24"/>
          <w:szCs w:val="24"/>
        </w:rPr>
        <w:t xml:space="preserve"> </w:t>
      </w:r>
      <w:r w:rsidRPr="00EC4AC2">
        <w:rPr>
          <w:rFonts w:ascii="Times New Roman" w:eastAsia="Calibri" w:hAnsi="Times New Roman" w:cs="Times New Roman"/>
          <w:sz w:val="24"/>
          <w:szCs w:val="24"/>
        </w:rPr>
        <w:t>regard to the division, ap</w:t>
      </w:r>
      <w:r>
        <w:rPr>
          <w:rFonts w:ascii="Times New Roman" w:eastAsia="Calibri" w:hAnsi="Times New Roman" w:cs="Times New Roman"/>
          <w:sz w:val="24"/>
          <w:szCs w:val="24"/>
        </w:rPr>
        <w:t>portionment or distribution of ‘</w:t>
      </w:r>
      <w:r w:rsidRPr="00EC4AC2">
        <w:rPr>
          <w:rFonts w:ascii="Times New Roman" w:eastAsia="Calibri" w:hAnsi="Times New Roman" w:cs="Times New Roman"/>
          <w:sz w:val="24"/>
          <w:szCs w:val="24"/>
        </w:rPr>
        <w:t>the assets of the spouses including an</w:t>
      </w:r>
      <w:r>
        <w:rPr>
          <w:rFonts w:ascii="Times New Roman" w:eastAsia="Calibri" w:hAnsi="Times New Roman" w:cs="Times New Roman"/>
          <w:sz w:val="24"/>
          <w:szCs w:val="24"/>
        </w:rPr>
        <w:t xml:space="preserve"> o</w:t>
      </w:r>
      <w:r w:rsidRPr="00EC4AC2">
        <w:rPr>
          <w:rFonts w:ascii="Times New Roman" w:eastAsia="Calibri" w:hAnsi="Times New Roman" w:cs="Times New Roman"/>
          <w:sz w:val="24"/>
          <w:szCs w:val="24"/>
        </w:rPr>
        <w:t>rder that any asset be transferred</w:t>
      </w:r>
      <w:r>
        <w:rPr>
          <w:rFonts w:ascii="Times New Roman" w:eastAsia="Calibri" w:hAnsi="Times New Roman" w:cs="Times New Roman"/>
          <w:sz w:val="24"/>
          <w:szCs w:val="24"/>
        </w:rPr>
        <w:t xml:space="preserve"> from one spouse to the other.’ </w:t>
      </w:r>
      <w:r w:rsidRPr="00EC4AC2">
        <w:rPr>
          <w:rFonts w:ascii="Times New Roman" w:eastAsia="Calibri" w:hAnsi="Times New Roman" w:cs="Times New Roman"/>
          <w:sz w:val="24"/>
          <w:szCs w:val="24"/>
        </w:rPr>
        <w:t>The rights claimed by the</w:t>
      </w:r>
      <w:r>
        <w:rPr>
          <w:rFonts w:ascii="Times New Roman" w:eastAsia="Calibri" w:hAnsi="Times New Roman" w:cs="Times New Roman"/>
          <w:sz w:val="24"/>
          <w:szCs w:val="24"/>
        </w:rPr>
        <w:t xml:space="preserve"> </w:t>
      </w:r>
      <w:r w:rsidRPr="00EC4AC2">
        <w:rPr>
          <w:rFonts w:ascii="Times New Roman" w:eastAsia="Calibri" w:hAnsi="Times New Roman" w:cs="Times New Roman"/>
          <w:sz w:val="24"/>
          <w:szCs w:val="24"/>
        </w:rPr>
        <w:t>spouses under s 7(1) of the Act are dependent upon the exercise by the court of the broad</w:t>
      </w:r>
      <w:r>
        <w:rPr>
          <w:rFonts w:ascii="Times New Roman" w:eastAsia="Calibri" w:hAnsi="Times New Roman" w:cs="Times New Roman"/>
          <w:sz w:val="24"/>
          <w:szCs w:val="24"/>
        </w:rPr>
        <w:t xml:space="preserve"> </w:t>
      </w:r>
      <w:r w:rsidRPr="00EC4AC2">
        <w:rPr>
          <w:rFonts w:ascii="Times New Roman" w:eastAsia="Calibri" w:hAnsi="Times New Roman" w:cs="Times New Roman"/>
          <w:sz w:val="24"/>
          <w:szCs w:val="24"/>
        </w:rPr>
        <w:t>discretion.”</w:t>
      </w:r>
    </w:p>
    <w:p w14:paraId="17233CBB" w14:textId="77777777" w:rsidR="00EC4AC2" w:rsidRDefault="00EC4AC2" w:rsidP="00D77E06">
      <w:pPr>
        <w:spacing w:after="0" w:line="480" w:lineRule="auto"/>
        <w:ind w:firstLine="720"/>
        <w:jc w:val="both"/>
        <w:rPr>
          <w:rFonts w:ascii="Times New Roman" w:eastAsia="Calibri" w:hAnsi="Times New Roman" w:cs="Times New Roman"/>
          <w:sz w:val="24"/>
          <w:szCs w:val="24"/>
        </w:rPr>
      </w:pPr>
    </w:p>
    <w:p w14:paraId="5567CE8A" w14:textId="5B9D7365" w:rsidR="004240AF" w:rsidRDefault="00EC4AC2" w:rsidP="00090C00">
      <w:pPr>
        <w:spacing w:after="0" w:line="480" w:lineRule="auto"/>
        <w:ind w:left="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In light of the above authority, the court </w:t>
      </w:r>
      <w:r w:rsidR="00D62F3F" w:rsidRPr="00D62F3F">
        <w:rPr>
          <w:rFonts w:ascii="Times New Roman" w:eastAsia="Calibri" w:hAnsi="Times New Roman" w:cs="Times New Roman"/>
          <w:i/>
          <w:sz w:val="24"/>
          <w:szCs w:val="24"/>
        </w:rPr>
        <w:t>a quo</w:t>
      </w:r>
      <w:r>
        <w:rPr>
          <w:rFonts w:ascii="Times New Roman" w:eastAsia="Calibri" w:hAnsi="Times New Roman" w:cs="Times New Roman"/>
          <w:sz w:val="24"/>
          <w:szCs w:val="24"/>
        </w:rPr>
        <w:t xml:space="preserve"> had a wide discretion in ordering the division and apportionment of the </w:t>
      </w:r>
      <w:r w:rsidR="00D62F3F">
        <w:rPr>
          <w:rFonts w:ascii="Times New Roman" w:eastAsia="Calibri" w:hAnsi="Times New Roman" w:cs="Times New Roman"/>
          <w:sz w:val="24"/>
          <w:szCs w:val="24"/>
        </w:rPr>
        <w:t>parties’</w:t>
      </w:r>
      <w:r>
        <w:rPr>
          <w:rFonts w:ascii="Times New Roman" w:eastAsia="Calibri" w:hAnsi="Times New Roman" w:cs="Times New Roman"/>
          <w:sz w:val="24"/>
          <w:szCs w:val="24"/>
        </w:rPr>
        <w:t xml:space="preserve"> matrimonial property </w:t>
      </w:r>
      <w:r w:rsidRPr="00EC4AC2">
        <w:rPr>
          <w:rFonts w:ascii="Times New Roman" w:eastAsia="Calibri" w:hAnsi="Times New Roman" w:cs="Times New Roman"/>
          <w:i/>
          <w:sz w:val="24"/>
          <w:szCs w:val="24"/>
        </w:rPr>
        <w:t>in casu.</w:t>
      </w:r>
      <w:r>
        <w:rPr>
          <w:rFonts w:ascii="Times New Roman" w:eastAsia="Calibri" w:hAnsi="Times New Roman" w:cs="Times New Roman"/>
          <w:sz w:val="24"/>
          <w:szCs w:val="24"/>
        </w:rPr>
        <w:t xml:space="preserve"> </w:t>
      </w:r>
      <w:r w:rsidR="00250C5F">
        <w:rPr>
          <w:rFonts w:ascii="Times New Roman" w:eastAsia="Calibri" w:hAnsi="Times New Roman" w:cs="Times New Roman"/>
          <w:sz w:val="24"/>
          <w:szCs w:val="24"/>
        </w:rPr>
        <w:t xml:space="preserve"> </w:t>
      </w:r>
      <w:r w:rsidR="004240AF">
        <w:rPr>
          <w:rFonts w:ascii="Times New Roman" w:eastAsia="Calibri" w:hAnsi="Times New Roman" w:cs="Times New Roman"/>
          <w:sz w:val="24"/>
          <w:szCs w:val="24"/>
        </w:rPr>
        <w:t xml:space="preserve">This </w:t>
      </w:r>
      <w:r w:rsidR="00250C5F">
        <w:rPr>
          <w:rFonts w:ascii="Times New Roman" w:eastAsia="Calibri" w:hAnsi="Times New Roman" w:cs="Times New Roman"/>
          <w:sz w:val="24"/>
          <w:szCs w:val="24"/>
        </w:rPr>
        <w:t>C</w:t>
      </w:r>
      <w:r w:rsidR="004240AF">
        <w:rPr>
          <w:rFonts w:ascii="Times New Roman" w:eastAsia="Calibri" w:hAnsi="Times New Roman" w:cs="Times New Roman"/>
          <w:sz w:val="24"/>
          <w:szCs w:val="24"/>
        </w:rPr>
        <w:t>ourt can only interfere</w:t>
      </w:r>
      <w:r>
        <w:rPr>
          <w:rFonts w:ascii="Times New Roman" w:eastAsia="Calibri" w:hAnsi="Times New Roman" w:cs="Times New Roman"/>
          <w:sz w:val="24"/>
          <w:szCs w:val="24"/>
        </w:rPr>
        <w:t xml:space="preserve"> with such discretion when there are allegations and proof that the discretion wa</w:t>
      </w:r>
      <w:r w:rsidR="004240AF">
        <w:rPr>
          <w:rFonts w:ascii="Times New Roman" w:eastAsia="Calibri" w:hAnsi="Times New Roman" w:cs="Times New Roman"/>
          <w:sz w:val="24"/>
          <w:szCs w:val="24"/>
        </w:rPr>
        <w:t xml:space="preserve">s injudiciously exercised. </w:t>
      </w:r>
      <w:r w:rsidR="00250C5F">
        <w:rPr>
          <w:rFonts w:ascii="Times New Roman" w:eastAsia="Calibri" w:hAnsi="Times New Roman" w:cs="Times New Roman"/>
          <w:sz w:val="24"/>
          <w:szCs w:val="24"/>
        </w:rPr>
        <w:t xml:space="preserve"> </w:t>
      </w:r>
      <w:r w:rsidR="004240AF">
        <w:rPr>
          <w:rFonts w:ascii="Times New Roman" w:eastAsia="Calibri" w:hAnsi="Times New Roman" w:cs="Times New Roman"/>
          <w:sz w:val="24"/>
          <w:szCs w:val="24"/>
        </w:rPr>
        <w:t xml:space="preserve">The law </w:t>
      </w:r>
      <w:r w:rsidR="00FB5CB7">
        <w:rPr>
          <w:rFonts w:ascii="Times New Roman" w:eastAsia="Calibri" w:hAnsi="Times New Roman" w:cs="Times New Roman"/>
          <w:sz w:val="24"/>
          <w:szCs w:val="24"/>
        </w:rPr>
        <w:t>in</w:t>
      </w:r>
      <w:r w:rsidR="004240AF">
        <w:rPr>
          <w:rFonts w:ascii="Times New Roman" w:eastAsia="Calibri" w:hAnsi="Times New Roman" w:cs="Times New Roman"/>
          <w:sz w:val="24"/>
          <w:szCs w:val="24"/>
        </w:rPr>
        <w:t xml:space="preserve"> this regard is well settled.</w:t>
      </w:r>
      <w:r w:rsidR="004C58F0">
        <w:rPr>
          <w:rFonts w:ascii="Times New Roman" w:eastAsia="Calibri" w:hAnsi="Times New Roman" w:cs="Times New Roman"/>
          <w:sz w:val="24"/>
          <w:szCs w:val="24"/>
        </w:rPr>
        <w:t xml:space="preserve"> </w:t>
      </w:r>
      <w:r w:rsidR="00250C5F">
        <w:rPr>
          <w:rFonts w:ascii="Times New Roman" w:eastAsia="Calibri" w:hAnsi="Times New Roman" w:cs="Times New Roman"/>
          <w:sz w:val="24"/>
          <w:szCs w:val="24"/>
        </w:rPr>
        <w:t xml:space="preserve"> </w:t>
      </w:r>
      <w:r w:rsidR="004C58F0">
        <w:rPr>
          <w:rFonts w:ascii="Times New Roman" w:eastAsia="Calibri" w:hAnsi="Times New Roman" w:cs="Times New Roman"/>
          <w:sz w:val="24"/>
          <w:szCs w:val="24"/>
        </w:rPr>
        <w:t>In the case of</w:t>
      </w:r>
      <w:r w:rsidR="000B4BF0">
        <w:rPr>
          <w:rFonts w:ascii="Times New Roman" w:eastAsia="Calibri" w:hAnsi="Times New Roman" w:cs="Times New Roman"/>
          <w:sz w:val="24"/>
          <w:szCs w:val="24"/>
        </w:rPr>
        <w:t xml:space="preserve"> </w:t>
      </w:r>
      <w:r w:rsidR="000B4BF0" w:rsidRPr="000B4BF0">
        <w:rPr>
          <w:rFonts w:ascii="Times New Roman" w:eastAsia="Calibri" w:hAnsi="Times New Roman" w:cs="Times New Roman"/>
          <w:i/>
          <w:sz w:val="24"/>
          <w:szCs w:val="24"/>
        </w:rPr>
        <w:t xml:space="preserve">Ceck Enterprises (Pvt) Ltd </w:t>
      </w:r>
      <w:r w:rsidR="000B4BF0">
        <w:rPr>
          <w:rFonts w:ascii="Times New Roman" w:eastAsia="Calibri" w:hAnsi="Times New Roman" w:cs="Times New Roman"/>
          <w:sz w:val="24"/>
          <w:szCs w:val="24"/>
        </w:rPr>
        <w:t xml:space="preserve">v </w:t>
      </w:r>
      <w:r w:rsidR="000B4BF0" w:rsidRPr="000B4BF0">
        <w:rPr>
          <w:rFonts w:ascii="Times New Roman" w:eastAsia="Calibri" w:hAnsi="Times New Roman" w:cs="Times New Roman"/>
          <w:i/>
          <w:sz w:val="24"/>
          <w:szCs w:val="24"/>
        </w:rPr>
        <w:t>Sithole &amp; Ors</w:t>
      </w:r>
      <w:r w:rsidR="00250C5F">
        <w:rPr>
          <w:rFonts w:ascii="Times New Roman" w:eastAsia="Calibri" w:hAnsi="Times New Roman" w:cs="Times New Roman"/>
          <w:sz w:val="24"/>
          <w:szCs w:val="24"/>
        </w:rPr>
        <w:t xml:space="preserve"> SC 87/20 at p </w:t>
      </w:r>
      <w:r w:rsidR="000B4BF0">
        <w:rPr>
          <w:rFonts w:ascii="Times New Roman" w:eastAsia="Calibri" w:hAnsi="Times New Roman" w:cs="Times New Roman"/>
          <w:sz w:val="24"/>
          <w:szCs w:val="24"/>
        </w:rPr>
        <w:t>8, G</w:t>
      </w:r>
      <w:r w:rsidR="00250C5F" w:rsidRPr="00250C5F">
        <w:rPr>
          <w:rFonts w:ascii="Times New Roman" w:eastAsia="Calibri" w:hAnsi="Times New Roman" w:cs="Times New Roman"/>
          <w:smallCaps/>
          <w:sz w:val="24"/>
          <w:szCs w:val="24"/>
        </w:rPr>
        <w:t>waunza</w:t>
      </w:r>
      <w:r w:rsidR="000B4BF0">
        <w:rPr>
          <w:rFonts w:ascii="Times New Roman" w:eastAsia="Calibri" w:hAnsi="Times New Roman" w:cs="Times New Roman"/>
          <w:sz w:val="24"/>
          <w:szCs w:val="24"/>
        </w:rPr>
        <w:t xml:space="preserve"> DCJ stated </w:t>
      </w:r>
      <w:r w:rsidR="00F06D03">
        <w:rPr>
          <w:rFonts w:ascii="Times New Roman" w:eastAsia="Calibri" w:hAnsi="Times New Roman" w:cs="Times New Roman"/>
          <w:sz w:val="24"/>
          <w:szCs w:val="24"/>
        </w:rPr>
        <w:t>the following</w:t>
      </w:r>
      <w:r w:rsidR="000B4BF0">
        <w:rPr>
          <w:rFonts w:ascii="Times New Roman" w:eastAsia="Calibri" w:hAnsi="Times New Roman" w:cs="Times New Roman"/>
          <w:sz w:val="24"/>
          <w:szCs w:val="24"/>
        </w:rPr>
        <w:t>:</w:t>
      </w:r>
    </w:p>
    <w:p w14:paraId="3A3CCCA1" w14:textId="198291E1" w:rsidR="004C58F0" w:rsidRPr="004C58F0" w:rsidRDefault="004C58F0" w:rsidP="00090C00">
      <w:pPr>
        <w:spacing w:after="0" w:line="240" w:lineRule="auto"/>
        <w:ind w:left="1134"/>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Pr="004C58F0">
        <w:rPr>
          <w:rFonts w:ascii="Times New Roman" w:eastAsia="Calibri" w:hAnsi="Times New Roman" w:cs="Times New Roman"/>
          <w:sz w:val="24"/>
          <w:szCs w:val="24"/>
        </w:rPr>
        <w:t xml:space="preserve">It is also a settled position of the law that a court of appeal will not lightly interfere with the exercise of discretion by a lower court, unless it is shown that it was not judiciously exercised. </w:t>
      </w:r>
      <w:r w:rsidR="00250C5F">
        <w:rPr>
          <w:rFonts w:ascii="Times New Roman" w:eastAsia="Calibri" w:hAnsi="Times New Roman" w:cs="Times New Roman"/>
          <w:sz w:val="24"/>
          <w:szCs w:val="24"/>
        </w:rPr>
        <w:t xml:space="preserve"> </w:t>
      </w:r>
      <w:r w:rsidRPr="004C58F0">
        <w:rPr>
          <w:rFonts w:ascii="Times New Roman" w:eastAsia="Calibri" w:hAnsi="Times New Roman" w:cs="Times New Roman"/>
          <w:sz w:val="24"/>
          <w:szCs w:val="24"/>
        </w:rPr>
        <w:t xml:space="preserve">See </w:t>
      </w:r>
      <w:r w:rsidRPr="004C58F0">
        <w:rPr>
          <w:rFonts w:ascii="Times New Roman" w:eastAsia="Calibri" w:hAnsi="Times New Roman" w:cs="Times New Roman"/>
          <w:i/>
          <w:iCs/>
          <w:sz w:val="24"/>
          <w:szCs w:val="24"/>
        </w:rPr>
        <w:t xml:space="preserve">Barros and Anor </w:t>
      </w:r>
      <w:r w:rsidRPr="00250C5F">
        <w:rPr>
          <w:rFonts w:ascii="Times New Roman" w:eastAsia="Calibri" w:hAnsi="Times New Roman" w:cs="Times New Roman"/>
          <w:iCs/>
          <w:sz w:val="24"/>
          <w:szCs w:val="24"/>
        </w:rPr>
        <w:t>v</w:t>
      </w:r>
      <w:r w:rsidRPr="004C58F0">
        <w:rPr>
          <w:rFonts w:ascii="Times New Roman" w:eastAsia="Calibri" w:hAnsi="Times New Roman" w:cs="Times New Roman"/>
          <w:i/>
          <w:iCs/>
          <w:sz w:val="24"/>
          <w:szCs w:val="24"/>
        </w:rPr>
        <w:t xml:space="preserve"> Ch</w:t>
      </w:r>
      <w:r w:rsidR="004426A1">
        <w:rPr>
          <w:rFonts w:ascii="Times New Roman" w:eastAsia="Calibri" w:hAnsi="Times New Roman" w:cs="Times New Roman"/>
          <w:i/>
          <w:iCs/>
          <w:sz w:val="24"/>
          <w:szCs w:val="24"/>
        </w:rPr>
        <w:t>i</w:t>
      </w:r>
      <w:r w:rsidRPr="004C58F0">
        <w:rPr>
          <w:rFonts w:ascii="Times New Roman" w:eastAsia="Calibri" w:hAnsi="Times New Roman" w:cs="Times New Roman"/>
          <w:i/>
          <w:iCs/>
          <w:sz w:val="24"/>
          <w:szCs w:val="24"/>
        </w:rPr>
        <w:t>mp</w:t>
      </w:r>
      <w:r w:rsidR="009452CC">
        <w:rPr>
          <w:rFonts w:ascii="Times New Roman" w:eastAsia="Calibri" w:hAnsi="Times New Roman" w:cs="Times New Roman"/>
          <w:i/>
          <w:iCs/>
          <w:sz w:val="24"/>
          <w:szCs w:val="24"/>
        </w:rPr>
        <w:t>h</w:t>
      </w:r>
      <w:r w:rsidRPr="004C58F0">
        <w:rPr>
          <w:rFonts w:ascii="Times New Roman" w:eastAsia="Calibri" w:hAnsi="Times New Roman" w:cs="Times New Roman"/>
          <w:i/>
          <w:iCs/>
          <w:sz w:val="24"/>
          <w:szCs w:val="24"/>
        </w:rPr>
        <w:t xml:space="preserve">onda </w:t>
      </w:r>
      <w:r w:rsidRPr="004C58F0">
        <w:rPr>
          <w:rFonts w:ascii="Times New Roman" w:eastAsia="Calibri" w:hAnsi="Times New Roman" w:cs="Times New Roman"/>
          <w:sz w:val="24"/>
          <w:szCs w:val="24"/>
        </w:rPr>
        <w:t xml:space="preserve">1999 (1) ZLR 58 (S) where it was stated as follows at 62G – 63A: - </w:t>
      </w:r>
    </w:p>
    <w:p w14:paraId="54310D60" w14:textId="77777777" w:rsidR="00250C5F" w:rsidRDefault="00250C5F" w:rsidP="000B4BF0">
      <w:pPr>
        <w:spacing w:after="0" w:line="240" w:lineRule="auto"/>
        <w:ind w:left="1440"/>
        <w:jc w:val="both"/>
        <w:rPr>
          <w:rFonts w:ascii="Times New Roman" w:eastAsia="Calibri" w:hAnsi="Times New Roman" w:cs="Times New Roman"/>
          <w:sz w:val="24"/>
          <w:szCs w:val="24"/>
        </w:rPr>
      </w:pPr>
    </w:p>
    <w:p w14:paraId="2BC4D770" w14:textId="6B61FB23" w:rsidR="004C58F0" w:rsidRDefault="00250C5F" w:rsidP="000B4BF0">
      <w:pPr>
        <w:spacing w:after="0" w:line="240" w:lineRule="auto"/>
        <w:ind w:left="1440"/>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4C58F0" w:rsidRPr="004C58F0">
        <w:rPr>
          <w:rFonts w:ascii="Times New Roman" w:eastAsia="Calibri" w:hAnsi="Times New Roman" w:cs="Times New Roman"/>
          <w:sz w:val="24"/>
          <w:szCs w:val="24"/>
        </w:rPr>
        <w:t>…. If the primary court acts upon a wrong principle, if it allows extraneous or irrelevant matters to guide or affect it, if it mistakes the facts, if it does not take into account some relevant consideration, then its determination should be reviewed and the appellate court may exercise its discretion in substitution, provided always (that it) has the materials for so doing.</w:t>
      </w:r>
      <w:r>
        <w:rPr>
          <w:rFonts w:ascii="Times New Roman" w:eastAsia="Calibri" w:hAnsi="Times New Roman" w:cs="Times New Roman"/>
          <w:sz w:val="24"/>
          <w:szCs w:val="24"/>
        </w:rPr>
        <w:t>’</w:t>
      </w:r>
      <w:r w:rsidR="004C58F0" w:rsidRPr="004C58F0">
        <w:rPr>
          <w:rFonts w:ascii="Times New Roman" w:eastAsia="Calibri" w:hAnsi="Times New Roman" w:cs="Times New Roman"/>
          <w:sz w:val="24"/>
          <w:szCs w:val="24"/>
        </w:rPr>
        <w:t xml:space="preserve">” </w:t>
      </w:r>
    </w:p>
    <w:p w14:paraId="164CBFBA" w14:textId="77777777" w:rsidR="000B4BF0" w:rsidRDefault="004C58F0" w:rsidP="004C58F0">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p>
    <w:p w14:paraId="47CDB731" w14:textId="0C8DE168" w:rsidR="0004680A" w:rsidRDefault="00292A5C" w:rsidP="00090C00">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[29] T</w:t>
      </w:r>
      <w:r w:rsidR="004C58F0">
        <w:rPr>
          <w:rFonts w:ascii="Times New Roman" w:eastAsia="Calibri" w:hAnsi="Times New Roman" w:cs="Times New Roman"/>
          <w:sz w:val="24"/>
          <w:szCs w:val="24"/>
        </w:rPr>
        <w:t>he</w:t>
      </w:r>
      <w:r w:rsidR="00752AA0">
        <w:rPr>
          <w:rFonts w:ascii="Times New Roman" w:eastAsia="Calibri" w:hAnsi="Times New Roman" w:cs="Times New Roman"/>
          <w:sz w:val="24"/>
          <w:szCs w:val="24"/>
        </w:rPr>
        <w:t xml:space="preserve"> reason for the above holding is that the trial court had the privilege of scrutinizing evidence </w:t>
      </w:r>
      <w:r w:rsidR="005142F4">
        <w:rPr>
          <w:rFonts w:ascii="Times New Roman" w:eastAsia="Calibri" w:hAnsi="Times New Roman" w:cs="Times New Roman"/>
          <w:sz w:val="24"/>
          <w:szCs w:val="24"/>
        </w:rPr>
        <w:t>before</w:t>
      </w:r>
      <w:r w:rsidR="00752AA0">
        <w:rPr>
          <w:rFonts w:ascii="Times New Roman" w:eastAsia="Calibri" w:hAnsi="Times New Roman" w:cs="Times New Roman"/>
          <w:sz w:val="24"/>
          <w:szCs w:val="24"/>
        </w:rPr>
        <w:t xml:space="preserve"> com</w:t>
      </w:r>
      <w:r w:rsidR="005142F4">
        <w:rPr>
          <w:rFonts w:ascii="Times New Roman" w:eastAsia="Calibri" w:hAnsi="Times New Roman" w:cs="Times New Roman"/>
          <w:sz w:val="24"/>
          <w:szCs w:val="24"/>
        </w:rPr>
        <w:t>ing</w:t>
      </w:r>
      <w:r w:rsidR="00752AA0">
        <w:rPr>
          <w:rFonts w:ascii="Times New Roman" w:eastAsia="Calibri" w:hAnsi="Times New Roman" w:cs="Times New Roman"/>
          <w:sz w:val="24"/>
          <w:szCs w:val="24"/>
        </w:rPr>
        <w:t xml:space="preserve"> up with a decision, which privi</w:t>
      </w:r>
      <w:r w:rsidR="00FF7073">
        <w:rPr>
          <w:rFonts w:ascii="Times New Roman" w:eastAsia="Calibri" w:hAnsi="Times New Roman" w:cs="Times New Roman"/>
          <w:sz w:val="24"/>
          <w:szCs w:val="24"/>
        </w:rPr>
        <w:t xml:space="preserve">lege this Court does not enjoy.  </w:t>
      </w:r>
      <w:r w:rsidR="005A6A55">
        <w:rPr>
          <w:rFonts w:ascii="Times New Roman" w:eastAsia="Calibri" w:hAnsi="Times New Roman" w:cs="Times New Roman"/>
          <w:sz w:val="24"/>
          <w:szCs w:val="24"/>
        </w:rPr>
        <w:t xml:space="preserve">It seems that all odds are against the appellant as there are no allegations that the court </w:t>
      </w:r>
      <w:r w:rsidR="00D62F3F" w:rsidRPr="00D62F3F">
        <w:rPr>
          <w:rFonts w:ascii="Times New Roman" w:eastAsia="Calibri" w:hAnsi="Times New Roman" w:cs="Times New Roman"/>
          <w:i/>
          <w:sz w:val="24"/>
          <w:szCs w:val="24"/>
        </w:rPr>
        <w:t>a quo</w:t>
      </w:r>
      <w:r w:rsidR="005A6A55">
        <w:rPr>
          <w:rFonts w:ascii="Times New Roman" w:eastAsia="Calibri" w:hAnsi="Times New Roman" w:cs="Times New Roman"/>
          <w:sz w:val="24"/>
          <w:szCs w:val="24"/>
        </w:rPr>
        <w:t xml:space="preserve"> injudiciously exercised its discretion. </w:t>
      </w:r>
      <w:r w:rsidR="00FF7073">
        <w:rPr>
          <w:rFonts w:ascii="Times New Roman" w:eastAsia="Calibri" w:hAnsi="Times New Roman" w:cs="Times New Roman"/>
          <w:sz w:val="24"/>
          <w:szCs w:val="24"/>
        </w:rPr>
        <w:t xml:space="preserve"> </w:t>
      </w:r>
      <w:r w:rsidR="0090116B">
        <w:rPr>
          <w:rFonts w:ascii="Times New Roman" w:eastAsia="Calibri" w:hAnsi="Times New Roman" w:cs="Times New Roman"/>
          <w:sz w:val="24"/>
          <w:szCs w:val="24"/>
        </w:rPr>
        <w:t>We</w:t>
      </w:r>
      <w:r w:rsidR="005A6A55">
        <w:rPr>
          <w:rFonts w:ascii="Times New Roman" w:eastAsia="Calibri" w:hAnsi="Times New Roman" w:cs="Times New Roman"/>
          <w:sz w:val="24"/>
          <w:szCs w:val="24"/>
        </w:rPr>
        <w:t xml:space="preserve"> agree with </w:t>
      </w:r>
      <w:r w:rsidR="005A6A55" w:rsidRPr="005A6A55">
        <w:rPr>
          <w:rFonts w:ascii="Times New Roman" w:eastAsia="Calibri" w:hAnsi="Times New Roman" w:cs="Times New Roman"/>
          <w:i/>
          <w:sz w:val="24"/>
          <w:szCs w:val="24"/>
        </w:rPr>
        <w:t>Mr Madhuku</w:t>
      </w:r>
      <w:r w:rsidR="005A6A55">
        <w:rPr>
          <w:rFonts w:ascii="Times New Roman" w:eastAsia="Calibri" w:hAnsi="Times New Roman" w:cs="Times New Roman"/>
          <w:sz w:val="24"/>
          <w:szCs w:val="24"/>
        </w:rPr>
        <w:t xml:space="preserve"> that the appellant does not attack the court </w:t>
      </w:r>
      <w:r w:rsidR="00D62F3F" w:rsidRPr="00D62F3F">
        <w:rPr>
          <w:rFonts w:ascii="Times New Roman" w:eastAsia="Calibri" w:hAnsi="Times New Roman" w:cs="Times New Roman"/>
          <w:i/>
          <w:sz w:val="24"/>
          <w:szCs w:val="24"/>
        </w:rPr>
        <w:t>a quo</w:t>
      </w:r>
      <w:r w:rsidR="005A6A55">
        <w:rPr>
          <w:rFonts w:ascii="Times New Roman" w:eastAsia="Calibri" w:hAnsi="Times New Roman" w:cs="Times New Roman"/>
          <w:sz w:val="24"/>
          <w:szCs w:val="24"/>
        </w:rPr>
        <w:t xml:space="preserve">’s failure to properly exercise its discretion. </w:t>
      </w:r>
      <w:r w:rsidR="00FF7073">
        <w:rPr>
          <w:rFonts w:ascii="Times New Roman" w:eastAsia="Calibri" w:hAnsi="Times New Roman" w:cs="Times New Roman"/>
          <w:sz w:val="24"/>
          <w:szCs w:val="24"/>
        </w:rPr>
        <w:t xml:space="preserve"> </w:t>
      </w:r>
      <w:r w:rsidR="005A6A55">
        <w:rPr>
          <w:rFonts w:ascii="Times New Roman" w:eastAsia="Calibri" w:hAnsi="Times New Roman" w:cs="Times New Roman"/>
          <w:sz w:val="24"/>
          <w:szCs w:val="24"/>
        </w:rPr>
        <w:t>In the absence of such allegations, the present appeal ought to fail.</w:t>
      </w:r>
    </w:p>
    <w:p w14:paraId="6FAA0CE9" w14:textId="77777777" w:rsidR="00FF7073" w:rsidRDefault="00FF7073" w:rsidP="00FF7073">
      <w:pPr>
        <w:spacing w:after="0" w:line="240" w:lineRule="auto"/>
        <w:ind w:firstLine="720"/>
        <w:jc w:val="both"/>
        <w:rPr>
          <w:rFonts w:ascii="Times New Roman" w:eastAsia="Calibri" w:hAnsi="Times New Roman" w:cs="Times New Roman"/>
          <w:bCs/>
          <w:iCs/>
          <w:sz w:val="24"/>
          <w:szCs w:val="24"/>
        </w:rPr>
      </w:pPr>
    </w:p>
    <w:p w14:paraId="70ADA680" w14:textId="7559DAF3" w:rsidR="00940A20" w:rsidRPr="00D62F3F" w:rsidRDefault="00292A5C" w:rsidP="00090C00">
      <w:pPr>
        <w:spacing w:after="0" w:line="480" w:lineRule="auto"/>
        <w:ind w:left="567" w:hanging="567"/>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[30] </w:t>
      </w:r>
      <w:r w:rsidR="00090C00">
        <w:rPr>
          <w:rFonts w:ascii="Times New Roman" w:eastAsia="Calibri" w:hAnsi="Times New Roman" w:cs="Times New Roman"/>
          <w:bCs/>
          <w:iCs/>
          <w:sz w:val="24"/>
          <w:szCs w:val="24"/>
        </w:rPr>
        <w:t xml:space="preserve"> </w:t>
      </w:r>
      <w:r w:rsidR="00D62F3F" w:rsidRPr="00D62F3F">
        <w:rPr>
          <w:rFonts w:ascii="Times New Roman" w:eastAsia="Calibri" w:hAnsi="Times New Roman" w:cs="Times New Roman"/>
          <w:bCs/>
          <w:iCs/>
          <w:sz w:val="24"/>
          <w:szCs w:val="24"/>
        </w:rPr>
        <w:t xml:space="preserve">It is settled law that an appellate court will not lightly interfere with a lower court’s exercise of discretion unless it is shown to have been exercised </w:t>
      </w:r>
      <w:r w:rsidR="008B6CBC">
        <w:rPr>
          <w:rFonts w:ascii="Times New Roman" w:eastAsia="Calibri" w:hAnsi="Times New Roman" w:cs="Times New Roman"/>
          <w:bCs/>
          <w:iCs/>
          <w:sz w:val="24"/>
          <w:szCs w:val="24"/>
        </w:rPr>
        <w:t>i</w:t>
      </w:r>
      <w:r w:rsidR="00D62F3F" w:rsidRPr="00D62F3F">
        <w:rPr>
          <w:rFonts w:ascii="Times New Roman" w:eastAsia="Calibri" w:hAnsi="Times New Roman" w:cs="Times New Roman"/>
          <w:bCs/>
          <w:iCs/>
          <w:sz w:val="24"/>
          <w:szCs w:val="24"/>
        </w:rPr>
        <w:t xml:space="preserve">n error, </w:t>
      </w:r>
      <w:r w:rsidR="008B6CBC">
        <w:rPr>
          <w:rFonts w:ascii="Times New Roman" w:eastAsia="Calibri" w:hAnsi="Times New Roman" w:cs="Times New Roman"/>
          <w:bCs/>
          <w:iCs/>
          <w:sz w:val="24"/>
          <w:szCs w:val="24"/>
        </w:rPr>
        <w:t>or on a</w:t>
      </w:r>
      <w:r w:rsidR="00D62F3F" w:rsidRPr="00D62F3F">
        <w:rPr>
          <w:rFonts w:ascii="Times New Roman" w:eastAsia="Calibri" w:hAnsi="Times New Roman" w:cs="Times New Roman"/>
          <w:bCs/>
          <w:iCs/>
          <w:sz w:val="24"/>
          <w:szCs w:val="24"/>
        </w:rPr>
        <w:t xml:space="preserve"> wrong principle, irrelevant considerations, omission of relevant factors, or a mistake of fact. </w:t>
      </w:r>
      <w:r w:rsidR="00FF7073">
        <w:rPr>
          <w:rFonts w:ascii="Times New Roman" w:eastAsia="Calibri" w:hAnsi="Times New Roman" w:cs="Times New Roman"/>
          <w:bCs/>
          <w:iCs/>
          <w:sz w:val="24"/>
          <w:szCs w:val="24"/>
        </w:rPr>
        <w:t xml:space="preserve"> </w:t>
      </w:r>
      <w:r w:rsidR="00D62F3F" w:rsidRPr="00D62F3F">
        <w:rPr>
          <w:rFonts w:ascii="Times New Roman" w:eastAsia="Calibri" w:hAnsi="Times New Roman" w:cs="Times New Roman"/>
          <w:bCs/>
          <w:iCs/>
          <w:sz w:val="24"/>
          <w:szCs w:val="24"/>
        </w:rPr>
        <w:t xml:space="preserve">In this case, the court </w:t>
      </w:r>
      <w:r w:rsidR="00D62F3F" w:rsidRPr="00D62F3F">
        <w:rPr>
          <w:rFonts w:ascii="Times New Roman" w:eastAsia="Calibri" w:hAnsi="Times New Roman" w:cs="Times New Roman"/>
          <w:bCs/>
          <w:i/>
          <w:iCs/>
          <w:sz w:val="24"/>
          <w:szCs w:val="24"/>
        </w:rPr>
        <w:t>a quo</w:t>
      </w:r>
      <w:r w:rsidR="00D62F3F" w:rsidRPr="00D62F3F">
        <w:rPr>
          <w:rFonts w:ascii="Times New Roman" w:eastAsia="Calibri" w:hAnsi="Times New Roman" w:cs="Times New Roman"/>
          <w:bCs/>
          <w:iCs/>
          <w:sz w:val="24"/>
          <w:szCs w:val="24"/>
        </w:rPr>
        <w:t xml:space="preserve"> properly considered the parties’ financial circumstances, contributions to the matrimonial home, and</w:t>
      </w:r>
      <w:r w:rsidR="00032086">
        <w:rPr>
          <w:rFonts w:ascii="Times New Roman" w:eastAsia="Calibri" w:hAnsi="Times New Roman" w:cs="Times New Roman"/>
          <w:bCs/>
          <w:iCs/>
          <w:sz w:val="24"/>
          <w:szCs w:val="24"/>
        </w:rPr>
        <w:t xml:space="preserve"> the</w:t>
      </w:r>
      <w:r w:rsidR="00D62F3F" w:rsidRPr="00D62F3F">
        <w:rPr>
          <w:rFonts w:ascii="Times New Roman" w:eastAsia="Calibri" w:hAnsi="Times New Roman" w:cs="Times New Roman"/>
          <w:bCs/>
          <w:iCs/>
          <w:sz w:val="24"/>
          <w:szCs w:val="24"/>
        </w:rPr>
        <w:t xml:space="preserve"> evidence that b</w:t>
      </w:r>
      <w:r w:rsidR="00D62F3F">
        <w:rPr>
          <w:rFonts w:ascii="Times New Roman" w:eastAsia="Calibri" w:hAnsi="Times New Roman" w:cs="Times New Roman"/>
          <w:bCs/>
          <w:iCs/>
          <w:sz w:val="24"/>
          <w:szCs w:val="24"/>
        </w:rPr>
        <w:t>oth parties contributed equally</w:t>
      </w:r>
      <w:r w:rsidR="00BF1144">
        <w:rPr>
          <w:rFonts w:ascii="Times New Roman" w:eastAsia="Calibri" w:hAnsi="Times New Roman" w:cs="Times New Roman"/>
          <w:bCs/>
          <w:iCs/>
          <w:sz w:val="24"/>
          <w:szCs w:val="24"/>
        </w:rPr>
        <w:t>.</w:t>
      </w:r>
      <w:r w:rsidR="00D62F3F" w:rsidRPr="00D62F3F">
        <w:rPr>
          <w:rFonts w:ascii="Times New Roman" w:eastAsia="Calibri" w:hAnsi="Times New Roman" w:cs="Times New Roman"/>
          <w:bCs/>
          <w:iCs/>
          <w:sz w:val="24"/>
          <w:szCs w:val="24"/>
        </w:rPr>
        <w:t xml:space="preserve"> </w:t>
      </w:r>
      <w:r w:rsidR="00BF1144">
        <w:rPr>
          <w:rFonts w:ascii="Times New Roman" w:eastAsia="Calibri" w:hAnsi="Times New Roman" w:cs="Times New Roman"/>
          <w:bCs/>
          <w:iCs/>
          <w:sz w:val="24"/>
          <w:szCs w:val="24"/>
        </w:rPr>
        <w:t xml:space="preserve">It </w:t>
      </w:r>
      <w:r w:rsidR="00D62F3F" w:rsidRPr="00D62F3F">
        <w:rPr>
          <w:rFonts w:ascii="Times New Roman" w:eastAsia="Calibri" w:hAnsi="Times New Roman" w:cs="Times New Roman"/>
          <w:bCs/>
          <w:iCs/>
          <w:sz w:val="24"/>
          <w:szCs w:val="24"/>
        </w:rPr>
        <w:t xml:space="preserve">thus did not err in ordering an equal division with a buy-out option. </w:t>
      </w:r>
      <w:r w:rsidR="00FF7073">
        <w:rPr>
          <w:rFonts w:ascii="Times New Roman" w:eastAsia="Calibri" w:hAnsi="Times New Roman" w:cs="Times New Roman"/>
          <w:bCs/>
          <w:iCs/>
          <w:sz w:val="24"/>
          <w:szCs w:val="24"/>
        </w:rPr>
        <w:t xml:space="preserve"> </w:t>
      </w:r>
      <w:r w:rsidR="00D62F3F" w:rsidRPr="00D62F3F">
        <w:rPr>
          <w:rFonts w:ascii="Times New Roman" w:eastAsia="Calibri" w:hAnsi="Times New Roman" w:cs="Times New Roman"/>
          <w:bCs/>
          <w:iCs/>
          <w:sz w:val="24"/>
          <w:szCs w:val="24"/>
        </w:rPr>
        <w:t xml:space="preserve">Similarly, the distribution of the boats was equitable and did not prejudice the appellant, as the buy-out option applied to both parties. </w:t>
      </w:r>
      <w:r w:rsidR="00FF7073">
        <w:rPr>
          <w:rFonts w:ascii="Times New Roman" w:eastAsia="Calibri" w:hAnsi="Times New Roman" w:cs="Times New Roman"/>
          <w:bCs/>
          <w:iCs/>
          <w:sz w:val="24"/>
          <w:szCs w:val="24"/>
        </w:rPr>
        <w:t xml:space="preserve"> </w:t>
      </w:r>
      <w:r w:rsidR="00D62F3F" w:rsidRPr="00D62F3F">
        <w:rPr>
          <w:rFonts w:ascii="Times New Roman" w:eastAsia="Calibri" w:hAnsi="Times New Roman" w:cs="Times New Roman"/>
          <w:bCs/>
          <w:iCs/>
          <w:sz w:val="24"/>
          <w:szCs w:val="24"/>
        </w:rPr>
        <w:t>The court also correctly declined to deal with other properties not pleaded or placed before it, as a court cannot determine issues not raised by th</w:t>
      </w:r>
      <w:r w:rsidR="00D62F3F">
        <w:rPr>
          <w:rFonts w:ascii="Times New Roman" w:eastAsia="Calibri" w:hAnsi="Times New Roman" w:cs="Times New Roman"/>
          <w:bCs/>
          <w:iCs/>
          <w:sz w:val="24"/>
          <w:szCs w:val="24"/>
        </w:rPr>
        <w:t xml:space="preserve">e parties. </w:t>
      </w:r>
      <w:r w:rsidR="00FF7073">
        <w:rPr>
          <w:rFonts w:ascii="Times New Roman" w:eastAsia="Calibri" w:hAnsi="Times New Roman" w:cs="Times New Roman"/>
          <w:bCs/>
          <w:iCs/>
          <w:sz w:val="24"/>
          <w:szCs w:val="24"/>
        </w:rPr>
        <w:t xml:space="preserve"> </w:t>
      </w:r>
      <w:r w:rsidR="00D62F3F">
        <w:rPr>
          <w:rFonts w:ascii="Times New Roman" w:eastAsia="Calibri" w:hAnsi="Times New Roman" w:cs="Times New Roman"/>
          <w:bCs/>
          <w:iCs/>
          <w:sz w:val="24"/>
          <w:szCs w:val="24"/>
        </w:rPr>
        <w:t>Accordingly, there i</w:t>
      </w:r>
      <w:r w:rsidR="00D62F3F" w:rsidRPr="00D62F3F">
        <w:rPr>
          <w:rFonts w:ascii="Times New Roman" w:eastAsia="Calibri" w:hAnsi="Times New Roman" w:cs="Times New Roman"/>
          <w:bCs/>
          <w:iCs/>
          <w:sz w:val="24"/>
          <w:szCs w:val="24"/>
        </w:rPr>
        <w:t xml:space="preserve">s no basis for appellate interference with the court </w:t>
      </w:r>
      <w:r w:rsidR="00D62F3F" w:rsidRPr="00D62F3F">
        <w:rPr>
          <w:rFonts w:ascii="Times New Roman" w:eastAsia="Calibri" w:hAnsi="Times New Roman" w:cs="Times New Roman"/>
          <w:bCs/>
          <w:i/>
          <w:iCs/>
          <w:sz w:val="24"/>
          <w:szCs w:val="24"/>
        </w:rPr>
        <w:t>a quo</w:t>
      </w:r>
      <w:r w:rsidR="00D62F3F" w:rsidRPr="00D62F3F">
        <w:rPr>
          <w:rFonts w:ascii="Times New Roman" w:eastAsia="Calibri" w:hAnsi="Times New Roman" w:cs="Times New Roman"/>
          <w:bCs/>
          <w:iCs/>
          <w:sz w:val="24"/>
          <w:szCs w:val="24"/>
        </w:rPr>
        <w:t>’s decision.</w:t>
      </w:r>
    </w:p>
    <w:p w14:paraId="47618110" w14:textId="77777777" w:rsidR="00FF7073" w:rsidRDefault="00FF7073" w:rsidP="00FF7073">
      <w:pPr>
        <w:spacing w:after="0" w:line="240" w:lineRule="auto"/>
        <w:jc w:val="both"/>
        <w:rPr>
          <w:rFonts w:ascii="Times New Roman" w:eastAsia="Calibri" w:hAnsi="Times New Roman" w:cs="Times New Roman"/>
          <w:b/>
          <w:sz w:val="24"/>
          <w:szCs w:val="24"/>
          <w:u w:val="single"/>
        </w:rPr>
      </w:pPr>
    </w:p>
    <w:p w14:paraId="50D972E3" w14:textId="5E778009" w:rsidR="00940A20" w:rsidRPr="000C03E7" w:rsidRDefault="007C19C4" w:rsidP="00FA3B19">
      <w:pPr>
        <w:spacing w:after="0" w:line="480" w:lineRule="auto"/>
        <w:jc w:val="both"/>
        <w:rPr>
          <w:rFonts w:ascii="Times New Roman" w:eastAsia="Calibri" w:hAnsi="Times New Roman" w:cs="Times New Roman"/>
          <w:b/>
          <w:sz w:val="24"/>
          <w:szCs w:val="24"/>
          <w:u w:val="single"/>
        </w:rPr>
      </w:pPr>
      <w:r w:rsidRPr="000C03E7">
        <w:rPr>
          <w:rFonts w:ascii="Times New Roman" w:eastAsia="Calibri" w:hAnsi="Times New Roman" w:cs="Times New Roman"/>
          <w:b/>
          <w:sz w:val="24"/>
          <w:szCs w:val="24"/>
          <w:u w:val="single"/>
        </w:rPr>
        <w:t>DISPOSITION</w:t>
      </w:r>
    </w:p>
    <w:p w14:paraId="4E3EDEC0" w14:textId="417A3127" w:rsidR="00EC749A" w:rsidRPr="000C03E7" w:rsidRDefault="00292A5C" w:rsidP="00090C00">
      <w:pPr>
        <w:spacing w:after="0" w:line="48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[31] </w:t>
      </w:r>
      <w:r w:rsidR="00090C00">
        <w:rPr>
          <w:rFonts w:ascii="Times New Roman" w:eastAsia="Calibri" w:hAnsi="Times New Roman" w:cs="Times New Roman"/>
          <w:sz w:val="24"/>
          <w:szCs w:val="24"/>
        </w:rPr>
        <w:t xml:space="preserve"> </w:t>
      </w:r>
      <w:r w:rsidR="00EC749A" w:rsidRPr="000C03E7">
        <w:rPr>
          <w:rFonts w:ascii="Times New Roman" w:eastAsia="Calibri" w:hAnsi="Times New Roman" w:cs="Times New Roman"/>
          <w:sz w:val="24"/>
          <w:szCs w:val="24"/>
        </w:rPr>
        <w:t xml:space="preserve">In light of the foregoing, this Court is satisfied that the court </w:t>
      </w:r>
      <w:r w:rsidR="00D62F3F" w:rsidRPr="00D62F3F">
        <w:rPr>
          <w:rFonts w:ascii="Times New Roman" w:eastAsia="Calibri" w:hAnsi="Times New Roman" w:cs="Times New Roman"/>
          <w:i/>
          <w:sz w:val="24"/>
          <w:szCs w:val="24"/>
        </w:rPr>
        <w:t>a quo</w:t>
      </w:r>
      <w:r w:rsidR="00EC749A" w:rsidRPr="000C03E7">
        <w:rPr>
          <w:rFonts w:ascii="Times New Roman" w:eastAsia="Calibri" w:hAnsi="Times New Roman" w:cs="Times New Roman"/>
          <w:sz w:val="24"/>
          <w:szCs w:val="24"/>
        </w:rPr>
        <w:t xml:space="preserve"> properly exercised its discreti</w:t>
      </w:r>
      <w:r w:rsidR="005A6A55">
        <w:rPr>
          <w:rFonts w:ascii="Times New Roman" w:eastAsia="Calibri" w:hAnsi="Times New Roman" w:cs="Times New Roman"/>
          <w:sz w:val="24"/>
          <w:szCs w:val="24"/>
        </w:rPr>
        <w:t xml:space="preserve">on in coming up with its decision. </w:t>
      </w:r>
      <w:r w:rsidR="00FF7073">
        <w:rPr>
          <w:rFonts w:ascii="Times New Roman" w:eastAsia="Calibri" w:hAnsi="Times New Roman" w:cs="Times New Roman"/>
          <w:sz w:val="24"/>
          <w:szCs w:val="24"/>
        </w:rPr>
        <w:t xml:space="preserve"> </w:t>
      </w:r>
      <w:r w:rsidR="00D62F3F">
        <w:rPr>
          <w:rFonts w:ascii="Times New Roman" w:eastAsia="Calibri" w:hAnsi="Times New Roman" w:cs="Times New Roman"/>
          <w:sz w:val="24"/>
          <w:szCs w:val="24"/>
        </w:rPr>
        <w:t xml:space="preserve">No meaningful arguments </w:t>
      </w:r>
      <w:r w:rsidR="003710FC">
        <w:rPr>
          <w:rFonts w:ascii="Times New Roman" w:eastAsia="Calibri" w:hAnsi="Times New Roman" w:cs="Times New Roman"/>
          <w:sz w:val="24"/>
          <w:szCs w:val="24"/>
        </w:rPr>
        <w:t>were advanced in</w:t>
      </w:r>
      <w:r w:rsidR="00D62F3F">
        <w:rPr>
          <w:rFonts w:ascii="Times New Roman" w:eastAsia="Calibri" w:hAnsi="Times New Roman" w:cs="Times New Roman"/>
          <w:sz w:val="24"/>
          <w:szCs w:val="24"/>
        </w:rPr>
        <w:t xml:space="preserve"> attacking</w:t>
      </w:r>
      <w:r w:rsidR="005A6A55">
        <w:rPr>
          <w:rFonts w:ascii="Times New Roman" w:eastAsia="Calibri" w:hAnsi="Times New Roman" w:cs="Times New Roman"/>
          <w:sz w:val="24"/>
          <w:szCs w:val="24"/>
        </w:rPr>
        <w:t xml:space="preserve"> the court </w:t>
      </w:r>
      <w:r w:rsidR="00D62F3F" w:rsidRPr="00D62F3F">
        <w:rPr>
          <w:rFonts w:ascii="Times New Roman" w:eastAsia="Calibri" w:hAnsi="Times New Roman" w:cs="Times New Roman"/>
          <w:i/>
          <w:sz w:val="24"/>
          <w:szCs w:val="24"/>
        </w:rPr>
        <w:t>a quo</w:t>
      </w:r>
      <w:r w:rsidR="005A6A55">
        <w:rPr>
          <w:rFonts w:ascii="Times New Roman" w:eastAsia="Calibri" w:hAnsi="Times New Roman" w:cs="Times New Roman"/>
          <w:sz w:val="24"/>
          <w:szCs w:val="24"/>
        </w:rPr>
        <w:t>’s exercise of its discretion.</w:t>
      </w:r>
    </w:p>
    <w:p w14:paraId="1AE22861" w14:textId="77777777" w:rsidR="00FF7073" w:rsidRDefault="00FF7073" w:rsidP="00FF7073">
      <w:pPr>
        <w:spacing w:after="0" w:line="240" w:lineRule="auto"/>
        <w:jc w:val="both"/>
        <w:rPr>
          <w:rFonts w:ascii="Times New Roman" w:eastAsia="Calibri" w:hAnsi="Times New Roman" w:cs="Times New Roman"/>
          <w:sz w:val="24"/>
          <w:szCs w:val="24"/>
        </w:rPr>
      </w:pPr>
    </w:p>
    <w:p w14:paraId="41194801" w14:textId="77777777" w:rsidR="00940A20" w:rsidRPr="000C03E7" w:rsidRDefault="00940A20" w:rsidP="00FF7073">
      <w:pPr>
        <w:spacing w:after="0" w:line="480" w:lineRule="auto"/>
        <w:ind w:firstLine="1418"/>
        <w:jc w:val="both"/>
        <w:rPr>
          <w:rFonts w:ascii="Times New Roman" w:eastAsia="Calibri" w:hAnsi="Times New Roman" w:cs="Times New Roman"/>
          <w:sz w:val="24"/>
          <w:szCs w:val="24"/>
        </w:rPr>
      </w:pPr>
      <w:r w:rsidRPr="000C03E7">
        <w:rPr>
          <w:rFonts w:ascii="Times New Roman" w:eastAsia="Calibri" w:hAnsi="Times New Roman" w:cs="Times New Roman"/>
          <w:sz w:val="24"/>
          <w:szCs w:val="24"/>
        </w:rPr>
        <w:t>Accordingly, it is ordered as follows:</w:t>
      </w:r>
    </w:p>
    <w:p w14:paraId="5C28408D" w14:textId="3E7EABC7" w:rsidR="00940A20" w:rsidRPr="000C03E7" w:rsidRDefault="00FF7073" w:rsidP="00F55543">
      <w:pPr>
        <w:spacing w:after="0" w:line="240" w:lineRule="auto"/>
        <w:ind w:left="851"/>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940A20" w:rsidRPr="000C03E7">
        <w:rPr>
          <w:rFonts w:ascii="Times New Roman" w:eastAsia="Calibri" w:hAnsi="Times New Roman" w:cs="Times New Roman"/>
          <w:sz w:val="24"/>
          <w:szCs w:val="24"/>
        </w:rPr>
        <w:t xml:space="preserve">The </w:t>
      </w:r>
      <w:r w:rsidR="00FA3B19" w:rsidRPr="000C03E7">
        <w:rPr>
          <w:rFonts w:ascii="Times New Roman" w:eastAsia="Calibri" w:hAnsi="Times New Roman" w:cs="Times New Roman"/>
          <w:sz w:val="24"/>
          <w:szCs w:val="24"/>
        </w:rPr>
        <w:t>appeal be and is hereby dismissed with costs.</w:t>
      </w:r>
      <w:r>
        <w:rPr>
          <w:rFonts w:ascii="Times New Roman" w:eastAsia="Calibri" w:hAnsi="Times New Roman" w:cs="Times New Roman"/>
          <w:sz w:val="24"/>
          <w:szCs w:val="24"/>
        </w:rPr>
        <w:t>”</w:t>
      </w:r>
    </w:p>
    <w:p w14:paraId="20FC83AB" w14:textId="77777777" w:rsidR="00FA3B19" w:rsidRPr="000C03E7" w:rsidRDefault="00FA3B19" w:rsidP="00FA3B19">
      <w:pPr>
        <w:spacing w:after="0" w:line="480" w:lineRule="auto"/>
        <w:ind w:left="720"/>
        <w:contextualSpacing/>
        <w:jc w:val="both"/>
        <w:rPr>
          <w:rFonts w:ascii="Times New Roman" w:eastAsia="Calibri" w:hAnsi="Times New Roman" w:cs="Times New Roman"/>
          <w:sz w:val="24"/>
          <w:szCs w:val="24"/>
        </w:rPr>
      </w:pPr>
    </w:p>
    <w:p w14:paraId="1C90CA63" w14:textId="77777777" w:rsidR="00FF7073" w:rsidRDefault="00FF7073" w:rsidP="00FA3B19">
      <w:pPr>
        <w:spacing w:after="0" w:line="480" w:lineRule="auto"/>
        <w:ind w:left="720"/>
        <w:contextualSpacing/>
        <w:jc w:val="both"/>
        <w:rPr>
          <w:rFonts w:ascii="Times New Roman" w:eastAsia="Calibri" w:hAnsi="Times New Roman" w:cs="Times New Roman"/>
          <w:b/>
          <w:sz w:val="24"/>
          <w:szCs w:val="24"/>
        </w:rPr>
      </w:pPr>
    </w:p>
    <w:p w14:paraId="2E34E5FB" w14:textId="77777777" w:rsidR="00FF7073" w:rsidRDefault="00FF7073" w:rsidP="00FF7073">
      <w:pPr>
        <w:spacing w:after="0" w:line="240" w:lineRule="auto"/>
        <w:ind w:left="1134"/>
        <w:contextualSpacing/>
        <w:jc w:val="both"/>
        <w:rPr>
          <w:rFonts w:ascii="Times New Roman" w:eastAsia="Calibri" w:hAnsi="Times New Roman" w:cs="Times New Roman"/>
          <w:b/>
          <w:sz w:val="24"/>
          <w:szCs w:val="24"/>
        </w:rPr>
      </w:pPr>
    </w:p>
    <w:p w14:paraId="39E7C84B" w14:textId="7C6D2AD1" w:rsidR="00FA3B19" w:rsidRPr="000C03E7" w:rsidRDefault="00FA3B19" w:rsidP="00FF7073">
      <w:pPr>
        <w:spacing w:after="0" w:line="480" w:lineRule="auto"/>
        <w:ind w:left="1134"/>
        <w:contextualSpacing/>
        <w:jc w:val="both"/>
        <w:rPr>
          <w:rFonts w:ascii="Times New Roman" w:eastAsia="Calibri" w:hAnsi="Times New Roman" w:cs="Times New Roman"/>
          <w:sz w:val="24"/>
          <w:szCs w:val="24"/>
        </w:rPr>
      </w:pPr>
      <w:r w:rsidRPr="000C03E7">
        <w:rPr>
          <w:rFonts w:ascii="Times New Roman" w:eastAsia="Calibri" w:hAnsi="Times New Roman" w:cs="Times New Roman"/>
          <w:b/>
          <w:sz w:val="24"/>
          <w:szCs w:val="24"/>
        </w:rPr>
        <w:t>MAVANGIRA JA</w:t>
      </w:r>
      <w:r w:rsidR="00FF7073">
        <w:rPr>
          <w:rFonts w:ascii="Times New Roman" w:eastAsia="Calibri" w:hAnsi="Times New Roman" w:cs="Times New Roman"/>
          <w:sz w:val="24"/>
          <w:szCs w:val="24"/>
        </w:rPr>
        <w:tab/>
        <w:t>:</w:t>
      </w:r>
      <w:r w:rsidR="00FF7073">
        <w:rPr>
          <w:rFonts w:ascii="Times New Roman" w:eastAsia="Calibri" w:hAnsi="Times New Roman" w:cs="Times New Roman"/>
          <w:sz w:val="24"/>
          <w:szCs w:val="24"/>
        </w:rPr>
        <w:tab/>
        <w:t>I agree</w:t>
      </w:r>
    </w:p>
    <w:p w14:paraId="1E20D2E6" w14:textId="77777777" w:rsidR="00FA3B19" w:rsidRPr="000C03E7" w:rsidRDefault="00FA3B19" w:rsidP="00FF7073">
      <w:pPr>
        <w:spacing w:after="0" w:line="240" w:lineRule="auto"/>
        <w:ind w:left="720"/>
        <w:contextualSpacing/>
        <w:jc w:val="both"/>
        <w:rPr>
          <w:rFonts w:ascii="Times New Roman" w:eastAsia="Calibri" w:hAnsi="Times New Roman" w:cs="Times New Roman"/>
          <w:sz w:val="24"/>
          <w:szCs w:val="24"/>
        </w:rPr>
      </w:pPr>
    </w:p>
    <w:p w14:paraId="79FF4865" w14:textId="77777777" w:rsidR="00FF7073" w:rsidRDefault="00FF7073" w:rsidP="00FF7073">
      <w:pPr>
        <w:spacing w:after="0" w:line="240" w:lineRule="auto"/>
        <w:ind w:left="720" w:firstLine="414"/>
        <w:contextualSpacing/>
        <w:jc w:val="both"/>
        <w:rPr>
          <w:rFonts w:ascii="Times New Roman" w:eastAsia="Calibri" w:hAnsi="Times New Roman" w:cs="Times New Roman"/>
          <w:b/>
          <w:sz w:val="24"/>
          <w:szCs w:val="24"/>
        </w:rPr>
      </w:pPr>
    </w:p>
    <w:p w14:paraId="26AE011B" w14:textId="77777777" w:rsidR="00FF7073" w:rsidRDefault="00FF7073" w:rsidP="00FF7073">
      <w:pPr>
        <w:spacing w:after="0" w:line="480" w:lineRule="auto"/>
        <w:ind w:left="720" w:firstLine="414"/>
        <w:contextualSpacing/>
        <w:jc w:val="both"/>
        <w:rPr>
          <w:rFonts w:ascii="Times New Roman" w:eastAsia="Calibri" w:hAnsi="Times New Roman" w:cs="Times New Roman"/>
          <w:b/>
          <w:sz w:val="24"/>
          <w:szCs w:val="24"/>
        </w:rPr>
      </w:pPr>
    </w:p>
    <w:p w14:paraId="6C478B35" w14:textId="0310951B" w:rsidR="00FA3B19" w:rsidRPr="00FF7073" w:rsidRDefault="00FF7073" w:rsidP="00FF7073">
      <w:pPr>
        <w:spacing w:after="0" w:line="480" w:lineRule="auto"/>
        <w:ind w:left="720" w:firstLine="414"/>
        <w:contextualSpacing/>
        <w:jc w:val="both"/>
        <w:rPr>
          <w:rFonts w:ascii="Times New Roman" w:eastAsia="Calibri" w:hAnsi="Times New Roman" w:cs="Times New Roman"/>
          <w:sz w:val="24"/>
          <w:szCs w:val="24"/>
        </w:rPr>
      </w:pPr>
      <w:r>
        <w:rPr>
          <w:rFonts w:ascii="Times New Roman" w:eastAsia="Calibri" w:hAnsi="Times New Roman" w:cs="Times New Roman"/>
          <w:b/>
          <w:sz w:val="24"/>
          <w:szCs w:val="24"/>
        </w:rPr>
        <w:t>BHUNU JA</w:t>
      </w:r>
      <w:r>
        <w:rPr>
          <w:rFonts w:ascii="Times New Roman" w:eastAsia="Calibri" w:hAnsi="Times New Roman" w:cs="Times New Roman"/>
          <w:b/>
          <w:sz w:val="24"/>
          <w:szCs w:val="24"/>
        </w:rPr>
        <w:tab/>
      </w:r>
      <w:r>
        <w:rPr>
          <w:rFonts w:ascii="Times New Roman" w:eastAsia="Calibri" w:hAnsi="Times New Roman" w:cs="Times New Roman"/>
          <w:b/>
          <w:sz w:val="24"/>
          <w:szCs w:val="24"/>
        </w:rPr>
        <w:tab/>
      </w:r>
      <w:r w:rsidRPr="00FF7073">
        <w:rPr>
          <w:rFonts w:ascii="Times New Roman" w:eastAsia="Calibri" w:hAnsi="Times New Roman" w:cs="Times New Roman"/>
          <w:sz w:val="24"/>
          <w:szCs w:val="24"/>
        </w:rPr>
        <w:t>:</w:t>
      </w:r>
      <w:r>
        <w:rPr>
          <w:rFonts w:ascii="Times New Roman" w:eastAsia="Calibri" w:hAnsi="Times New Roman" w:cs="Times New Roman"/>
          <w:b/>
          <w:sz w:val="24"/>
          <w:szCs w:val="24"/>
        </w:rPr>
        <w:tab/>
      </w:r>
      <w:r w:rsidRPr="00FF7073">
        <w:rPr>
          <w:rFonts w:ascii="Times New Roman" w:eastAsia="Calibri" w:hAnsi="Times New Roman" w:cs="Times New Roman"/>
          <w:sz w:val="24"/>
          <w:szCs w:val="24"/>
        </w:rPr>
        <w:t>I agree</w:t>
      </w:r>
    </w:p>
    <w:p w14:paraId="0F415451" w14:textId="77777777" w:rsidR="00940A20" w:rsidRPr="000C03E7" w:rsidRDefault="00940A20" w:rsidP="00FA3B19">
      <w:pPr>
        <w:spacing w:after="0" w:line="480" w:lineRule="auto"/>
        <w:jc w:val="both"/>
        <w:rPr>
          <w:rFonts w:ascii="Times New Roman" w:eastAsia="Calibri" w:hAnsi="Times New Roman" w:cs="Times New Roman"/>
          <w:sz w:val="24"/>
          <w:szCs w:val="24"/>
        </w:rPr>
      </w:pPr>
    </w:p>
    <w:p w14:paraId="584C71E7" w14:textId="77777777" w:rsidR="00940A20" w:rsidRPr="000C03E7" w:rsidRDefault="00940A20" w:rsidP="00FF7073">
      <w:pPr>
        <w:spacing w:after="0" w:line="240" w:lineRule="auto"/>
        <w:jc w:val="both"/>
        <w:rPr>
          <w:rFonts w:ascii="Times New Roman" w:eastAsia="Calibri" w:hAnsi="Times New Roman" w:cs="Times New Roman"/>
          <w:sz w:val="24"/>
          <w:szCs w:val="24"/>
        </w:rPr>
      </w:pPr>
    </w:p>
    <w:p w14:paraId="07BA99E4" w14:textId="665BF2D4" w:rsidR="00940A20" w:rsidRPr="000C03E7" w:rsidRDefault="0004680A" w:rsidP="00FA3B19">
      <w:pPr>
        <w:spacing w:after="0" w:line="48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Ndlovu Attorneys</w:t>
      </w:r>
      <w:r w:rsidR="00940A20" w:rsidRPr="000C03E7">
        <w:rPr>
          <w:rFonts w:ascii="Times New Roman" w:eastAsia="Calibri" w:hAnsi="Times New Roman" w:cs="Times New Roman"/>
          <w:i/>
          <w:sz w:val="24"/>
          <w:szCs w:val="24"/>
        </w:rPr>
        <w:t xml:space="preserve">, </w:t>
      </w:r>
      <w:r w:rsidR="00251FC7" w:rsidRPr="000C03E7">
        <w:rPr>
          <w:rFonts w:ascii="Times New Roman" w:eastAsia="Calibri" w:hAnsi="Times New Roman" w:cs="Times New Roman"/>
          <w:sz w:val="24"/>
          <w:szCs w:val="24"/>
        </w:rPr>
        <w:t>appellant’s</w:t>
      </w:r>
      <w:r w:rsidR="00940A20" w:rsidRPr="000C03E7">
        <w:rPr>
          <w:rFonts w:ascii="Times New Roman" w:eastAsia="Calibri" w:hAnsi="Times New Roman" w:cs="Times New Roman"/>
          <w:sz w:val="24"/>
          <w:szCs w:val="24"/>
        </w:rPr>
        <w:t xml:space="preserve"> legal practitioners</w:t>
      </w:r>
    </w:p>
    <w:p w14:paraId="1CAE73AE" w14:textId="46F4A1CC" w:rsidR="00940A20" w:rsidRPr="000C03E7" w:rsidRDefault="0004680A" w:rsidP="00FA3B19">
      <w:pPr>
        <w:spacing w:after="0" w:line="480" w:lineRule="auto"/>
        <w:jc w:val="both"/>
        <w:rPr>
          <w:rFonts w:ascii="Times New Roman" w:eastAsia="Calibri" w:hAnsi="Times New Roman" w:cs="Times New Roman"/>
          <w:sz w:val="24"/>
          <w:szCs w:val="24"/>
          <w:lang w:val="en-ZW"/>
        </w:rPr>
      </w:pPr>
      <w:r>
        <w:rPr>
          <w:rFonts w:ascii="Times New Roman" w:eastAsia="Calibri" w:hAnsi="Times New Roman" w:cs="Times New Roman"/>
          <w:i/>
          <w:sz w:val="24"/>
          <w:szCs w:val="24"/>
          <w:lang w:val="en-ZW"/>
        </w:rPr>
        <w:t>Tererai Legal Practice</w:t>
      </w:r>
      <w:r w:rsidR="00940A20" w:rsidRPr="000C03E7">
        <w:rPr>
          <w:rFonts w:ascii="Times New Roman" w:eastAsia="Calibri" w:hAnsi="Times New Roman" w:cs="Times New Roman"/>
          <w:i/>
          <w:sz w:val="24"/>
          <w:szCs w:val="24"/>
          <w:lang w:val="en-ZW"/>
        </w:rPr>
        <w:t xml:space="preserve">, </w:t>
      </w:r>
      <w:r w:rsidR="00940A20" w:rsidRPr="000C03E7">
        <w:rPr>
          <w:rFonts w:ascii="Times New Roman" w:eastAsia="Calibri" w:hAnsi="Times New Roman" w:cs="Times New Roman"/>
          <w:sz w:val="24"/>
          <w:szCs w:val="24"/>
          <w:lang w:val="en-ZW"/>
        </w:rPr>
        <w:t>respondent’s legal practitioners</w:t>
      </w:r>
    </w:p>
    <w:p w14:paraId="6B98A85C" w14:textId="77777777" w:rsidR="00E936B6" w:rsidRPr="000C03E7" w:rsidRDefault="00E936B6" w:rsidP="00FA3B19">
      <w:pPr>
        <w:spacing w:line="480" w:lineRule="auto"/>
        <w:jc w:val="both"/>
        <w:rPr>
          <w:rFonts w:ascii="Times New Roman" w:hAnsi="Times New Roman" w:cs="Times New Roman"/>
          <w:sz w:val="24"/>
          <w:szCs w:val="24"/>
        </w:rPr>
      </w:pPr>
    </w:p>
    <w:sectPr w:rsidR="00E936B6" w:rsidRPr="000C03E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CC0B31" w14:textId="77777777" w:rsidR="00992664" w:rsidRDefault="00992664" w:rsidP="00940A20">
      <w:pPr>
        <w:spacing w:after="0" w:line="240" w:lineRule="auto"/>
      </w:pPr>
      <w:r>
        <w:separator/>
      </w:r>
    </w:p>
  </w:endnote>
  <w:endnote w:type="continuationSeparator" w:id="0">
    <w:p w14:paraId="04795C38" w14:textId="77777777" w:rsidR="00992664" w:rsidRDefault="00992664" w:rsidP="00940A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212167" w14:textId="77777777" w:rsidR="00877EBA" w:rsidRDefault="00877EB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0C09B9" w14:textId="77777777" w:rsidR="00877EBA" w:rsidRDefault="00877EB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070349" w14:textId="77777777" w:rsidR="00877EBA" w:rsidRDefault="00877E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25729F" w14:textId="77777777" w:rsidR="00992664" w:rsidRDefault="00992664" w:rsidP="00940A20">
      <w:pPr>
        <w:spacing w:after="0" w:line="240" w:lineRule="auto"/>
      </w:pPr>
      <w:r>
        <w:separator/>
      </w:r>
    </w:p>
  </w:footnote>
  <w:footnote w:type="continuationSeparator" w:id="0">
    <w:p w14:paraId="20268C25" w14:textId="77777777" w:rsidR="00992664" w:rsidRDefault="00992664" w:rsidP="00940A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DC3A2" w14:textId="77777777" w:rsidR="00877EBA" w:rsidRDefault="00877E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8A7FA0" w14:textId="31BC6E2B" w:rsidR="004C58F0" w:rsidRDefault="00983269">
    <w:pPr>
      <w:pStyle w:val="Header"/>
    </w:pPr>
    <w:r>
      <w:rPr>
        <w:noProof/>
        <w:lang w:val="en-ZW" w:eastAsia="en-ZW"/>
      </w:rPr>
      <mc:AlternateContent>
        <mc:Choice Requires="wps">
          <w:drawing>
            <wp:anchor distT="0" distB="0" distL="114300" distR="114300" simplePos="0" relativeHeight="251657728" behindDoc="0" locked="0" layoutInCell="0" allowOverlap="1" wp14:anchorId="28103E7E" wp14:editId="123A1F13">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F2CF25" w14:textId="62D5C476" w:rsidR="00983269" w:rsidRDefault="00983269">
                          <w:pPr>
                            <w:spacing w:after="0" w:line="240" w:lineRule="auto"/>
                            <w:jc w:val="right"/>
                            <w:rPr>
                              <w:rFonts w:ascii="Times New Roman" w:hAnsi="Times New Roman" w:cs="Times New Roman"/>
                              <w:b/>
                              <w:noProof/>
                              <w:sz w:val="24"/>
                              <w:szCs w:val="24"/>
                            </w:rPr>
                          </w:pPr>
                          <w:r w:rsidRPr="00983269">
                            <w:rPr>
                              <w:rFonts w:ascii="Times New Roman" w:hAnsi="Times New Roman" w:cs="Times New Roman"/>
                              <w:b/>
                              <w:noProof/>
                              <w:sz w:val="24"/>
                              <w:szCs w:val="24"/>
                            </w:rPr>
                            <w:t>J</w:t>
                          </w:r>
                          <w:r w:rsidR="004725CC">
                            <w:rPr>
                              <w:rFonts w:ascii="Times New Roman" w:hAnsi="Times New Roman" w:cs="Times New Roman"/>
                              <w:b/>
                              <w:noProof/>
                              <w:sz w:val="24"/>
                              <w:szCs w:val="24"/>
                            </w:rPr>
                            <w:t>udgment No. SC 04</w:t>
                          </w:r>
                          <w:r w:rsidR="00877EBA">
                            <w:rPr>
                              <w:rFonts w:ascii="Times New Roman" w:hAnsi="Times New Roman" w:cs="Times New Roman"/>
                              <w:b/>
                              <w:noProof/>
                              <w:sz w:val="24"/>
                              <w:szCs w:val="24"/>
                            </w:rPr>
                            <w:t>/26</w:t>
                          </w:r>
                        </w:p>
                        <w:p w14:paraId="30B4900D" w14:textId="2C4B605F" w:rsidR="00983269" w:rsidRPr="00983269" w:rsidRDefault="00983269">
                          <w:pPr>
                            <w:spacing w:after="0" w:line="240" w:lineRule="auto"/>
                            <w:jc w:val="right"/>
                            <w:rPr>
                              <w:rFonts w:ascii="Times New Roman" w:hAnsi="Times New Roman" w:cs="Times New Roman"/>
                              <w:b/>
                              <w:noProof/>
                              <w:sz w:val="24"/>
                              <w:szCs w:val="24"/>
                            </w:rPr>
                          </w:pPr>
                          <w:r>
                            <w:rPr>
                              <w:rFonts w:ascii="Times New Roman" w:hAnsi="Times New Roman" w:cs="Times New Roman"/>
                              <w:b/>
                              <w:noProof/>
                              <w:sz w:val="24"/>
                              <w:szCs w:val="24"/>
                            </w:rPr>
                            <w:t>Civil Appeal No. SC 624/24</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28103E7E" id="_x0000_t202" coordsize="21600,21600" o:spt="202" path="m,l,21600r21600,l21600,xe">
              <v:stroke joinstyle="miter"/>
              <v:path gradientshapeok="t" o:connecttype="rect"/>
            </v:shapetype>
            <v:shape id="Text Box 220" o:spid="_x0000_s1026" type="#_x0000_t202" style="position:absolute;margin-left:0;margin-top:0;width:468pt;height:13.7pt;z-index:25165772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41F2CF25" w14:textId="62D5C476" w:rsidR="00983269" w:rsidRDefault="00983269">
                    <w:pPr>
                      <w:spacing w:after="0" w:line="240" w:lineRule="auto"/>
                      <w:jc w:val="right"/>
                      <w:rPr>
                        <w:rFonts w:ascii="Times New Roman" w:hAnsi="Times New Roman" w:cs="Times New Roman"/>
                        <w:b/>
                        <w:noProof/>
                        <w:sz w:val="24"/>
                        <w:szCs w:val="24"/>
                      </w:rPr>
                    </w:pPr>
                    <w:r w:rsidRPr="00983269">
                      <w:rPr>
                        <w:rFonts w:ascii="Times New Roman" w:hAnsi="Times New Roman" w:cs="Times New Roman"/>
                        <w:b/>
                        <w:noProof/>
                        <w:sz w:val="24"/>
                        <w:szCs w:val="24"/>
                      </w:rPr>
                      <w:t>J</w:t>
                    </w:r>
                    <w:r w:rsidR="004725CC">
                      <w:rPr>
                        <w:rFonts w:ascii="Times New Roman" w:hAnsi="Times New Roman" w:cs="Times New Roman"/>
                        <w:b/>
                        <w:noProof/>
                        <w:sz w:val="24"/>
                        <w:szCs w:val="24"/>
                      </w:rPr>
                      <w:t>udgment No. SC 04</w:t>
                    </w:r>
                    <w:r w:rsidR="00877EBA">
                      <w:rPr>
                        <w:rFonts w:ascii="Times New Roman" w:hAnsi="Times New Roman" w:cs="Times New Roman"/>
                        <w:b/>
                        <w:noProof/>
                        <w:sz w:val="24"/>
                        <w:szCs w:val="24"/>
                      </w:rPr>
                      <w:t>/26</w:t>
                    </w:r>
                    <w:bookmarkStart w:id="1" w:name="_GoBack"/>
                    <w:bookmarkEnd w:id="1"/>
                  </w:p>
                  <w:p w14:paraId="30B4900D" w14:textId="2C4B605F" w:rsidR="00983269" w:rsidRPr="00983269" w:rsidRDefault="00983269">
                    <w:pPr>
                      <w:spacing w:after="0" w:line="240" w:lineRule="auto"/>
                      <w:jc w:val="right"/>
                      <w:rPr>
                        <w:rFonts w:ascii="Times New Roman" w:hAnsi="Times New Roman" w:cs="Times New Roman"/>
                        <w:b/>
                        <w:noProof/>
                        <w:sz w:val="24"/>
                        <w:szCs w:val="24"/>
                      </w:rPr>
                    </w:pPr>
                    <w:r>
                      <w:rPr>
                        <w:rFonts w:ascii="Times New Roman" w:hAnsi="Times New Roman" w:cs="Times New Roman"/>
                        <w:b/>
                        <w:noProof/>
                        <w:sz w:val="24"/>
                        <w:szCs w:val="24"/>
                      </w:rPr>
                      <w:t>Civil Appeal No. SC 624/24</w:t>
                    </w:r>
                  </w:p>
                </w:txbxContent>
              </v:textbox>
              <w10:wrap anchorx="margin" anchory="margin"/>
            </v:shape>
          </w:pict>
        </mc:Fallback>
      </mc:AlternateContent>
    </w:r>
    <w:r>
      <w:rPr>
        <w:noProof/>
        <w:lang w:val="en-ZW" w:eastAsia="en-ZW"/>
      </w:rPr>
      <mc:AlternateContent>
        <mc:Choice Requires="wps">
          <w:drawing>
            <wp:anchor distT="0" distB="0" distL="114300" distR="114300" simplePos="0" relativeHeight="251656704" behindDoc="0" locked="0" layoutInCell="0" allowOverlap="1" wp14:anchorId="5AC6D153" wp14:editId="18594A8D">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1B01845A" w14:textId="77777777" w:rsidR="00983269" w:rsidRDefault="00983269">
                          <w:pPr>
                            <w:spacing w:after="0" w:line="240" w:lineRule="auto"/>
                            <w:rPr>
                              <w:color w:val="FFFFFF" w:themeColor="background1"/>
                            </w:rPr>
                          </w:pPr>
                          <w:r>
                            <w:fldChar w:fldCharType="begin"/>
                          </w:r>
                          <w:r>
                            <w:instrText xml:space="preserve"> PAGE   \* MERGEFORMAT </w:instrText>
                          </w:r>
                          <w:r>
                            <w:fldChar w:fldCharType="separate"/>
                          </w:r>
                          <w:r w:rsidR="00027E68" w:rsidRPr="00027E68">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5AC6D153" id="_x0000_t202" coordsize="21600,21600" o:spt="202" path="m,l,21600r21600,l21600,xe">
              <v:stroke joinstyle="miter"/>
              <v:path gradientshapeok="t" o:connecttype="rect"/>
            </v:shapetype>
            <v:shape id="Text Box 221" o:spid="_x0000_s1027" type="#_x0000_t202" style="position:absolute;margin-left:20.6pt;margin-top:0;width:71.8pt;height:13.45pt;z-index:25165670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1B01845A" w14:textId="77777777" w:rsidR="00983269" w:rsidRDefault="00983269">
                    <w:pPr>
                      <w:spacing w:after="0" w:line="240" w:lineRule="auto"/>
                      <w:rPr>
                        <w:color w:val="FFFFFF" w:themeColor="background1"/>
                      </w:rPr>
                    </w:pPr>
                    <w:r>
                      <w:fldChar w:fldCharType="begin"/>
                    </w:r>
                    <w:r>
                      <w:instrText xml:space="preserve"> PAGE   \* MERGEFORMAT </w:instrText>
                    </w:r>
                    <w:r>
                      <w:fldChar w:fldCharType="separate"/>
                    </w:r>
                    <w:r w:rsidR="00027E68" w:rsidRPr="00027E68">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AC7182" w14:textId="77777777" w:rsidR="00877EBA" w:rsidRDefault="00877EB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6BC1317"/>
    <w:multiLevelType w:val="hybridMultilevel"/>
    <w:tmpl w:val="C158C570"/>
    <w:lvl w:ilvl="0" w:tplc="146E3358">
      <w:start w:val="1"/>
      <w:numFmt w:val="lowerLetter"/>
      <w:lvlText w:val="(%1)"/>
      <w:lvlJc w:val="left"/>
      <w:rPr>
        <w:rFonts w:ascii="Times New Roman" w:eastAsia="Calibri" w:hAnsi="Times New Roman" w:cs="Times New Roman"/>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E742E"/>
    <w:multiLevelType w:val="hybridMultilevel"/>
    <w:tmpl w:val="D0F4B5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1D01F5"/>
    <w:multiLevelType w:val="hybridMultilevel"/>
    <w:tmpl w:val="7D9C264C"/>
    <w:lvl w:ilvl="0" w:tplc="5442DE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6103176"/>
    <w:multiLevelType w:val="hybridMultilevel"/>
    <w:tmpl w:val="68AC2E4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0C5D7B0E"/>
    <w:multiLevelType w:val="hybridMultilevel"/>
    <w:tmpl w:val="A43C1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D90DE1"/>
    <w:multiLevelType w:val="hybridMultilevel"/>
    <w:tmpl w:val="5DE0B226"/>
    <w:lvl w:ilvl="0" w:tplc="0226B4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2EE74ED"/>
    <w:multiLevelType w:val="hybridMultilevel"/>
    <w:tmpl w:val="5E7C5756"/>
    <w:lvl w:ilvl="0" w:tplc="B73E5D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AF60F20"/>
    <w:multiLevelType w:val="hybridMultilevel"/>
    <w:tmpl w:val="01A20B52"/>
    <w:lvl w:ilvl="0" w:tplc="77740A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2DF0FE1"/>
    <w:multiLevelType w:val="hybridMultilevel"/>
    <w:tmpl w:val="B322BA48"/>
    <w:lvl w:ilvl="0" w:tplc="CC345F40">
      <w:start w:val="1"/>
      <w:numFmt w:val="decimal"/>
      <w:lvlText w:val="%1."/>
      <w:lvlJc w:val="left"/>
      <w:pPr>
        <w:ind w:left="7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1" w:tplc="B35097C8">
      <w:start w:val="1"/>
      <w:numFmt w:val="lowerLetter"/>
      <w:lvlText w:val="%2"/>
      <w:lvlJc w:val="left"/>
      <w:pPr>
        <w:ind w:left="14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2" w:tplc="5292374A">
      <w:start w:val="1"/>
      <w:numFmt w:val="lowerRoman"/>
      <w:lvlText w:val="%3"/>
      <w:lvlJc w:val="left"/>
      <w:pPr>
        <w:ind w:left="21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3" w:tplc="83527512">
      <w:start w:val="1"/>
      <w:numFmt w:val="decimal"/>
      <w:lvlText w:val="%4"/>
      <w:lvlJc w:val="left"/>
      <w:pPr>
        <w:ind w:left="28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4" w:tplc="9E2C720A">
      <w:start w:val="1"/>
      <w:numFmt w:val="lowerLetter"/>
      <w:lvlText w:val="%5"/>
      <w:lvlJc w:val="left"/>
      <w:pPr>
        <w:ind w:left="360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5" w:tplc="463836CC">
      <w:start w:val="1"/>
      <w:numFmt w:val="lowerRoman"/>
      <w:lvlText w:val="%6"/>
      <w:lvlJc w:val="left"/>
      <w:pPr>
        <w:ind w:left="432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6" w:tplc="AE7C6D10">
      <w:start w:val="1"/>
      <w:numFmt w:val="decimal"/>
      <w:lvlText w:val="%7"/>
      <w:lvlJc w:val="left"/>
      <w:pPr>
        <w:ind w:left="504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7" w:tplc="9E968E72">
      <w:start w:val="1"/>
      <w:numFmt w:val="lowerLetter"/>
      <w:lvlText w:val="%8"/>
      <w:lvlJc w:val="left"/>
      <w:pPr>
        <w:ind w:left="576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lvl w:ilvl="8" w:tplc="3FCC0AEE">
      <w:start w:val="1"/>
      <w:numFmt w:val="lowerRoman"/>
      <w:lvlText w:val="%9"/>
      <w:lvlJc w:val="left"/>
      <w:pPr>
        <w:ind w:left="6480"/>
      </w:pPr>
      <w:rPr>
        <w:rFonts w:ascii="Bookman Old Style" w:eastAsia="Bookman Old Style" w:hAnsi="Bookman Old Style" w:cs="Bookman Old Style"/>
        <w:b w:val="0"/>
        <w:i w:val="0"/>
        <w:strike w:val="0"/>
        <w:dstrike w:val="0"/>
        <w:color w:val="000000"/>
        <w:sz w:val="24"/>
        <w:szCs w:val="24"/>
        <w:u w:val="none" w:color="000000"/>
        <w:bdr w:val="none" w:sz="0" w:space="0" w:color="auto"/>
        <w:shd w:val="clear" w:color="auto" w:fill="auto"/>
        <w:vertAlign w:val="baseline"/>
      </w:rPr>
    </w:lvl>
  </w:abstractNum>
  <w:abstractNum w:abstractNumId="9">
    <w:nsid w:val="24B15BB6"/>
    <w:multiLevelType w:val="hybridMultilevel"/>
    <w:tmpl w:val="EF728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8B32245"/>
    <w:multiLevelType w:val="hybridMultilevel"/>
    <w:tmpl w:val="90D6FA18"/>
    <w:lvl w:ilvl="0" w:tplc="ECC613F4">
      <w:start w:val="1"/>
      <w:numFmt w:val="decimal"/>
      <w:lvlText w:val="(%1)"/>
      <w:lvlJc w:val="left"/>
      <w:pPr>
        <w:ind w:left="720" w:hanging="360"/>
      </w:pPr>
      <w:rPr>
        <w:rFonts w:ascii="Bookman Old Style" w:eastAsia="Arial Unicode MS" w:hAnsi="Bookman Old Style" w:cs="Arial Unicode M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FD7A5C"/>
    <w:multiLevelType w:val="hybridMultilevel"/>
    <w:tmpl w:val="79DC5756"/>
    <w:lvl w:ilvl="0" w:tplc="7D7206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B4327F8"/>
    <w:multiLevelType w:val="hybridMultilevel"/>
    <w:tmpl w:val="AB9E76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B8B796E"/>
    <w:multiLevelType w:val="hybridMultilevel"/>
    <w:tmpl w:val="3230B0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BAD1C33"/>
    <w:multiLevelType w:val="hybridMultilevel"/>
    <w:tmpl w:val="A0DA4A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1896AE1"/>
    <w:multiLevelType w:val="hybridMultilevel"/>
    <w:tmpl w:val="35AEC5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52447A8"/>
    <w:multiLevelType w:val="hybridMultilevel"/>
    <w:tmpl w:val="10B2C45C"/>
    <w:lvl w:ilvl="0" w:tplc="93E431A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5AF1DFE"/>
    <w:multiLevelType w:val="hybridMultilevel"/>
    <w:tmpl w:val="18F25C32"/>
    <w:lvl w:ilvl="0" w:tplc="6F06B792">
      <w:start w:val="1"/>
      <w:numFmt w:val="lowerLetter"/>
      <w:lvlText w:val="(%1)"/>
      <w:lvlJc w:val="left"/>
      <w:pPr>
        <w:ind w:left="1800" w:hanging="360"/>
      </w:pPr>
      <w:rPr>
        <w:rFonts w:ascii="Times New Roman" w:eastAsia="Calibr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473F09FB"/>
    <w:multiLevelType w:val="hybridMultilevel"/>
    <w:tmpl w:val="E378F5B0"/>
    <w:lvl w:ilvl="0" w:tplc="9A6C9058">
      <w:start w:val="1"/>
      <w:numFmt w:val="decimal"/>
      <w:lvlText w:val="%1."/>
      <w:lvlJc w:val="left"/>
      <w:pPr>
        <w:ind w:left="370" w:hanging="360"/>
      </w:pPr>
      <w:rPr>
        <w:rFonts w:hint="default"/>
      </w:r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19">
    <w:nsid w:val="49B613EF"/>
    <w:multiLevelType w:val="hybridMultilevel"/>
    <w:tmpl w:val="EC9EFC98"/>
    <w:lvl w:ilvl="0" w:tplc="1E1A176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E414ADB"/>
    <w:multiLevelType w:val="hybridMultilevel"/>
    <w:tmpl w:val="CA78E506"/>
    <w:lvl w:ilvl="0" w:tplc="4DA2CE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F523ED1"/>
    <w:multiLevelType w:val="multilevel"/>
    <w:tmpl w:val="99B8B412"/>
    <w:lvl w:ilvl="0">
      <w:start w:val="1"/>
      <w:numFmt w:val="decimal"/>
      <w:lvlText w:val="%1."/>
      <w:lvlJc w:val="left"/>
      <w:pPr>
        <w:ind w:left="1080" w:hanging="360"/>
      </w:pPr>
      <w:rPr>
        <w:rFonts w:hint="default"/>
      </w:rPr>
    </w:lvl>
    <w:lvl w:ilvl="1">
      <w:start w:val="1"/>
      <w:numFmt w:val="decimal"/>
      <w:isLgl/>
      <w:lvlText w:val="%1.%2"/>
      <w:lvlJc w:val="left"/>
      <w:pPr>
        <w:ind w:left="3960" w:hanging="720"/>
      </w:pPr>
      <w:rPr>
        <w:rFonts w:hint="default"/>
      </w:rPr>
    </w:lvl>
    <w:lvl w:ilvl="2">
      <w:start w:val="1"/>
      <w:numFmt w:val="decimal"/>
      <w:isLgl/>
      <w:lvlText w:val="%1.%2.%3"/>
      <w:lvlJc w:val="left"/>
      <w:pPr>
        <w:ind w:left="6480" w:hanging="720"/>
      </w:pPr>
      <w:rPr>
        <w:rFonts w:hint="default"/>
      </w:rPr>
    </w:lvl>
    <w:lvl w:ilvl="3">
      <w:start w:val="1"/>
      <w:numFmt w:val="decimal"/>
      <w:isLgl/>
      <w:lvlText w:val="%1.%2.%3.%4"/>
      <w:lvlJc w:val="left"/>
      <w:pPr>
        <w:ind w:left="9360" w:hanging="1080"/>
      </w:pPr>
      <w:rPr>
        <w:rFonts w:hint="default"/>
      </w:rPr>
    </w:lvl>
    <w:lvl w:ilvl="4">
      <w:start w:val="1"/>
      <w:numFmt w:val="decimal"/>
      <w:isLgl/>
      <w:lvlText w:val="%1.%2.%3.%4.%5"/>
      <w:lvlJc w:val="left"/>
      <w:pPr>
        <w:ind w:left="11880" w:hanging="1080"/>
      </w:pPr>
      <w:rPr>
        <w:rFonts w:hint="default"/>
      </w:rPr>
    </w:lvl>
    <w:lvl w:ilvl="5">
      <w:start w:val="1"/>
      <w:numFmt w:val="decimal"/>
      <w:isLgl/>
      <w:lvlText w:val="%1.%2.%3.%4.%5.%6"/>
      <w:lvlJc w:val="left"/>
      <w:pPr>
        <w:ind w:left="14760" w:hanging="1440"/>
      </w:pPr>
      <w:rPr>
        <w:rFonts w:hint="default"/>
      </w:rPr>
    </w:lvl>
    <w:lvl w:ilvl="6">
      <w:start w:val="1"/>
      <w:numFmt w:val="decimal"/>
      <w:isLgl/>
      <w:lvlText w:val="%1.%2.%3.%4.%5.%6.%7"/>
      <w:lvlJc w:val="left"/>
      <w:pPr>
        <w:ind w:left="17640" w:hanging="1800"/>
      </w:pPr>
      <w:rPr>
        <w:rFonts w:hint="default"/>
      </w:rPr>
    </w:lvl>
    <w:lvl w:ilvl="7">
      <w:start w:val="1"/>
      <w:numFmt w:val="decimal"/>
      <w:isLgl/>
      <w:lvlText w:val="%1.%2.%3.%4.%5.%6.%7.%8"/>
      <w:lvlJc w:val="left"/>
      <w:pPr>
        <w:ind w:left="20160" w:hanging="1800"/>
      </w:pPr>
      <w:rPr>
        <w:rFonts w:hint="default"/>
      </w:rPr>
    </w:lvl>
    <w:lvl w:ilvl="8">
      <w:start w:val="1"/>
      <w:numFmt w:val="decimal"/>
      <w:isLgl/>
      <w:lvlText w:val="%1.%2.%3.%4.%5.%6.%7.%8.%9"/>
      <w:lvlJc w:val="left"/>
      <w:pPr>
        <w:ind w:left="23040" w:hanging="2160"/>
      </w:pPr>
      <w:rPr>
        <w:rFonts w:hint="default"/>
      </w:rPr>
    </w:lvl>
  </w:abstractNum>
  <w:abstractNum w:abstractNumId="22">
    <w:nsid w:val="51934E37"/>
    <w:multiLevelType w:val="hybridMultilevel"/>
    <w:tmpl w:val="9F040C24"/>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nsid w:val="5D0A25A9"/>
    <w:multiLevelType w:val="hybridMultilevel"/>
    <w:tmpl w:val="E4A073B2"/>
    <w:lvl w:ilvl="0" w:tplc="F090489C">
      <w:start w:val="1"/>
      <w:numFmt w:val="decimal"/>
      <w:lvlText w:val="%1."/>
      <w:lvlJc w:val="left"/>
      <w:pPr>
        <w:ind w:left="7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1" w:tplc="029C620E">
      <w:start w:val="1"/>
      <w:numFmt w:val="lowerLetter"/>
      <w:lvlText w:val="%2"/>
      <w:lvlJc w:val="left"/>
      <w:pPr>
        <w:ind w:left="144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2" w:tplc="2EC0C6AA">
      <w:start w:val="1"/>
      <w:numFmt w:val="lowerRoman"/>
      <w:lvlText w:val="%3"/>
      <w:lvlJc w:val="left"/>
      <w:pPr>
        <w:ind w:left="21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3" w:tplc="F82A1D1A">
      <w:start w:val="1"/>
      <w:numFmt w:val="decimal"/>
      <w:lvlText w:val="%4"/>
      <w:lvlJc w:val="left"/>
      <w:pPr>
        <w:ind w:left="28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4" w:tplc="EC0ADEB4">
      <w:start w:val="1"/>
      <w:numFmt w:val="lowerLetter"/>
      <w:lvlText w:val="%5"/>
      <w:lvlJc w:val="left"/>
      <w:pPr>
        <w:ind w:left="360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5" w:tplc="4E94D352">
      <w:start w:val="1"/>
      <w:numFmt w:val="lowerRoman"/>
      <w:lvlText w:val="%6"/>
      <w:lvlJc w:val="left"/>
      <w:pPr>
        <w:ind w:left="432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6" w:tplc="8D9E69EA">
      <w:start w:val="1"/>
      <w:numFmt w:val="decimal"/>
      <w:lvlText w:val="%7"/>
      <w:lvlJc w:val="left"/>
      <w:pPr>
        <w:ind w:left="504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7" w:tplc="D646C4EA">
      <w:start w:val="1"/>
      <w:numFmt w:val="lowerLetter"/>
      <w:lvlText w:val="%8"/>
      <w:lvlJc w:val="left"/>
      <w:pPr>
        <w:ind w:left="576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lvl w:ilvl="8" w:tplc="F2E873DA">
      <w:start w:val="1"/>
      <w:numFmt w:val="lowerRoman"/>
      <w:lvlText w:val="%9"/>
      <w:lvlJc w:val="left"/>
      <w:pPr>
        <w:ind w:left="6480"/>
      </w:pPr>
      <w:rPr>
        <w:rFonts w:ascii="Bookman Old Style" w:eastAsia="Bookman Old Style" w:hAnsi="Bookman Old Style" w:cs="Bookman Old Style"/>
        <w:b/>
        <w:bCs/>
        <w:i w:val="0"/>
        <w:strike w:val="0"/>
        <w:dstrike w:val="0"/>
        <w:color w:val="000000"/>
        <w:sz w:val="24"/>
        <w:szCs w:val="24"/>
        <w:u w:val="none" w:color="000000"/>
        <w:bdr w:val="none" w:sz="0" w:space="0" w:color="auto"/>
        <w:shd w:val="clear" w:color="auto" w:fill="auto"/>
        <w:vertAlign w:val="baseline"/>
      </w:rPr>
    </w:lvl>
  </w:abstractNum>
  <w:abstractNum w:abstractNumId="24">
    <w:nsid w:val="60A2C48F"/>
    <w:multiLevelType w:val="hybridMultilevel"/>
    <w:tmpl w:val="B0461512"/>
    <w:lvl w:ilvl="0" w:tplc="B1604BEE">
      <w:start w:val="1"/>
      <w:numFmt w:val="lowerLetter"/>
      <w:lvlText w:val="(%1)"/>
      <w:lvlJc w:val="left"/>
      <w:rPr>
        <w:rFonts w:ascii="Times New Roman" w:eastAsia="Calibri" w:hAnsi="Times New Roman" w:cs="Times New Roman"/>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65BD4616"/>
    <w:multiLevelType w:val="hybridMultilevel"/>
    <w:tmpl w:val="1D521998"/>
    <w:lvl w:ilvl="0" w:tplc="CAE8DD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F3B15EA"/>
    <w:multiLevelType w:val="hybridMultilevel"/>
    <w:tmpl w:val="3B80EE6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7157556C"/>
    <w:multiLevelType w:val="hybridMultilevel"/>
    <w:tmpl w:val="8D4C484E"/>
    <w:lvl w:ilvl="0" w:tplc="CAE8DD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720D1F67"/>
    <w:multiLevelType w:val="hybridMultilevel"/>
    <w:tmpl w:val="E452B300"/>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9">
    <w:nsid w:val="757E226C"/>
    <w:multiLevelType w:val="hybridMultilevel"/>
    <w:tmpl w:val="334E8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25"/>
  </w:num>
  <w:num w:numId="3">
    <w:abstractNumId w:val="27"/>
  </w:num>
  <w:num w:numId="4">
    <w:abstractNumId w:val="29"/>
  </w:num>
  <w:num w:numId="5">
    <w:abstractNumId w:val="14"/>
  </w:num>
  <w:num w:numId="6">
    <w:abstractNumId w:val="11"/>
  </w:num>
  <w:num w:numId="7">
    <w:abstractNumId w:val="23"/>
  </w:num>
  <w:num w:numId="8">
    <w:abstractNumId w:val="8"/>
  </w:num>
  <w:num w:numId="9">
    <w:abstractNumId w:val="18"/>
  </w:num>
  <w:num w:numId="10">
    <w:abstractNumId w:val="20"/>
  </w:num>
  <w:num w:numId="11">
    <w:abstractNumId w:val="15"/>
  </w:num>
  <w:num w:numId="12">
    <w:abstractNumId w:val="19"/>
  </w:num>
  <w:num w:numId="13">
    <w:abstractNumId w:val="6"/>
  </w:num>
  <w:num w:numId="14">
    <w:abstractNumId w:val="7"/>
  </w:num>
  <w:num w:numId="15">
    <w:abstractNumId w:val="21"/>
  </w:num>
  <w:num w:numId="16">
    <w:abstractNumId w:val="3"/>
  </w:num>
  <w:num w:numId="17">
    <w:abstractNumId w:val="22"/>
  </w:num>
  <w:num w:numId="18">
    <w:abstractNumId w:val="28"/>
  </w:num>
  <w:num w:numId="19">
    <w:abstractNumId w:val="4"/>
  </w:num>
  <w:num w:numId="20">
    <w:abstractNumId w:val="12"/>
  </w:num>
  <w:num w:numId="21">
    <w:abstractNumId w:val="2"/>
  </w:num>
  <w:num w:numId="22">
    <w:abstractNumId w:val="13"/>
  </w:num>
  <w:num w:numId="23">
    <w:abstractNumId w:val="16"/>
  </w:num>
  <w:num w:numId="24">
    <w:abstractNumId w:val="5"/>
  </w:num>
  <w:num w:numId="25">
    <w:abstractNumId w:val="24"/>
  </w:num>
  <w:num w:numId="26">
    <w:abstractNumId w:val="26"/>
  </w:num>
  <w:num w:numId="27">
    <w:abstractNumId w:val="0"/>
  </w:num>
  <w:num w:numId="28">
    <w:abstractNumId w:val="9"/>
  </w:num>
  <w:num w:numId="29">
    <w:abstractNumId w:val="1"/>
  </w:num>
  <w:num w:numId="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A20"/>
    <w:rsid w:val="00006932"/>
    <w:rsid w:val="00027E68"/>
    <w:rsid w:val="00032086"/>
    <w:rsid w:val="000419F7"/>
    <w:rsid w:val="0004680A"/>
    <w:rsid w:val="00047158"/>
    <w:rsid w:val="00063C3F"/>
    <w:rsid w:val="00090C00"/>
    <w:rsid w:val="000950CF"/>
    <w:rsid w:val="000A1248"/>
    <w:rsid w:val="000A3636"/>
    <w:rsid w:val="000A5877"/>
    <w:rsid w:val="000B098E"/>
    <w:rsid w:val="000B4BF0"/>
    <w:rsid w:val="000C03E7"/>
    <w:rsid w:val="000C71A9"/>
    <w:rsid w:val="000E3055"/>
    <w:rsid w:val="000F2201"/>
    <w:rsid w:val="000F6222"/>
    <w:rsid w:val="0010024E"/>
    <w:rsid w:val="00106A01"/>
    <w:rsid w:val="00115978"/>
    <w:rsid w:val="00144BDF"/>
    <w:rsid w:val="00151420"/>
    <w:rsid w:val="00164BBC"/>
    <w:rsid w:val="00165D5A"/>
    <w:rsid w:val="0017031E"/>
    <w:rsid w:val="001A0ED4"/>
    <w:rsid w:val="001B322B"/>
    <w:rsid w:val="001C026C"/>
    <w:rsid w:val="001E36D7"/>
    <w:rsid w:val="001E380A"/>
    <w:rsid w:val="001E391E"/>
    <w:rsid w:val="001F69AE"/>
    <w:rsid w:val="002042E8"/>
    <w:rsid w:val="00221E1E"/>
    <w:rsid w:val="0024315A"/>
    <w:rsid w:val="00243AA7"/>
    <w:rsid w:val="00250C5F"/>
    <w:rsid w:val="00251FC7"/>
    <w:rsid w:val="00282753"/>
    <w:rsid w:val="00292A5C"/>
    <w:rsid w:val="002938A0"/>
    <w:rsid w:val="00296D71"/>
    <w:rsid w:val="002A7448"/>
    <w:rsid w:val="002B2237"/>
    <w:rsid w:val="002D34B3"/>
    <w:rsid w:val="002E6409"/>
    <w:rsid w:val="002E7D25"/>
    <w:rsid w:val="002F79EE"/>
    <w:rsid w:val="00315EB2"/>
    <w:rsid w:val="00330765"/>
    <w:rsid w:val="003443B9"/>
    <w:rsid w:val="00356F94"/>
    <w:rsid w:val="00363611"/>
    <w:rsid w:val="003710FC"/>
    <w:rsid w:val="003774EF"/>
    <w:rsid w:val="003838F5"/>
    <w:rsid w:val="0039526C"/>
    <w:rsid w:val="003A664C"/>
    <w:rsid w:val="003B6231"/>
    <w:rsid w:val="003E1764"/>
    <w:rsid w:val="0041533C"/>
    <w:rsid w:val="004240AF"/>
    <w:rsid w:val="00442191"/>
    <w:rsid w:val="004426A1"/>
    <w:rsid w:val="004475AB"/>
    <w:rsid w:val="004552FB"/>
    <w:rsid w:val="00465BE7"/>
    <w:rsid w:val="00466D6D"/>
    <w:rsid w:val="004725CC"/>
    <w:rsid w:val="00482D97"/>
    <w:rsid w:val="0048568E"/>
    <w:rsid w:val="00490F41"/>
    <w:rsid w:val="00495ED2"/>
    <w:rsid w:val="00496B42"/>
    <w:rsid w:val="004A2EED"/>
    <w:rsid w:val="004A3571"/>
    <w:rsid w:val="004C58F0"/>
    <w:rsid w:val="004E1F08"/>
    <w:rsid w:val="004F0214"/>
    <w:rsid w:val="00506E0D"/>
    <w:rsid w:val="005142F4"/>
    <w:rsid w:val="0051488A"/>
    <w:rsid w:val="00544FC5"/>
    <w:rsid w:val="005540D4"/>
    <w:rsid w:val="00563FA3"/>
    <w:rsid w:val="005648C0"/>
    <w:rsid w:val="0056747E"/>
    <w:rsid w:val="0056748A"/>
    <w:rsid w:val="005748E1"/>
    <w:rsid w:val="005A10CB"/>
    <w:rsid w:val="005A6A55"/>
    <w:rsid w:val="005B1EA4"/>
    <w:rsid w:val="005B3CD2"/>
    <w:rsid w:val="005C2BB6"/>
    <w:rsid w:val="005E14EF"/>
    <w:rsid w:val="005E3BC0"/>
    <w:rsid w:val="005F32B9"/>
    <w:rsid w:val="00600EFC"/>
    <w:rsid w:val="00614A49"/>
    <w:rsid w:val="00630F9F"/>
    <w:rsid w:val="00666170"/>
    <w:rsid w:val="006726E5"/>
    <w:rsid w:val="006726FE"/>
    <w:rsid w:val="0067519E"/>
    <w:rsid w:val="006A3D12"/>
    <w:rsid w:val="006B365C"/>
    <w:rsid w:val="006B5C8C"/>
    <w:rsid w:val="006E1B4D"/>
    <w:rsid w:val="006F44D4"/>
    <w:rsid w:val="006F52EF"/>
    <w:rsid w:val="0070559A"/>
    <w:rsid w:val="00725D5E"/>
    <w:rsid w:val="0072706A"/>
    <w:rsid w:val="0073044F"/>
    <w:rsid w:val="007425A5"/>
    <w:rsid w:val="00745CBE"/>
    <w:rsid w:val="00746355"/>
    <w:rsid w:val="00752AA0"/>
    <w:rsid w:val="00753400"/>
    <w:rsid w:val="00762D6F"/>
    <w:rsid w:val="00766253"/>
    <w:rsid w:val="00777428"/>
    <w:rsid w:val="00777D8D"/>
    <w:rsid w:val="0079325F"/>
    <w:rsid w:val="0079552A"/>
    <w:rsid w:val="007A3C9F"/>
    <w:rsid w:val="007B270B"/>
    <w:rsid w:val="007B44B5"/>
    <w:rsid w:val="007C19C4"/>
    <w:rsid w:val="007C3B5F"/>
    <w:rsid w:val="007D316C"/>
    <w:rsid w:val="007F59E1"/>
    <w:rsid w:val="00805AF2"/>
    <w:rsid w:val="00805CCC"/>
    <w:rsid w:val="008156ED"/>
    <w:rsid w:val="00831674"/>
    <w:rsid w:val="00836877"/>
    <w:rsid w:val="00851909"/>
    <w:rsid w:val="008544F2"/>
    <w:rsid w:val="0085694A"/>
    <w:rsid w:val="0085710C"/>
    <w:rsid w:val="0087103F"/>
    <w:rsid w:val="00874B36"/>
    <w:rsid w:val="00877EBA"/>
    <w:rsid w:val="00892D41"/>
    <w:rsid w:val="00894E92"/>
    <w:rsid w:val="00895C99"/>
    <w:rsid w:val="008A3757"/>
    <w:rsid w:val="008B6CBC"/>
    <w:rsid w:val="008C1DEF"/>
    <w:rsid w:val="008C69EA"/>
    <w:rsid w:val="008C76E8"/>
    <w:rsid w:val="008D0DB4"/>
    <w:rsid w:val="008D1B8B"/>
    <w:rsid w:val="008D79CB"/>
    <w:rsid w:val="008E7036"/>
    <w:rsid w:val="008F1504"/>
    <w:rsid w:val="008F2D56"/>
    <w:rsid w:val="0090116B"/>
    <w:rsid w:val="0090379C"/>
    <w:rsid w:val="00904A62"/>
    <w:rsid w:val="0091417D"/>
    <w:rsid w:val="009251B0"/>
    <w:rsid w:val="00933E4B"/>
    <w:rsid w:val="00937318"/>
    <w:rsid w:val="00940A20"/>
    <w:rsid w:val="009422AD"/>
    <w:rsid w:val="009452CC"/>
    <w:rsid w:val="0095357F"/>
    <w:rsid w:val="00983269"/>
    <w:rsid w:val="00987D57"/>
    <w:rsid w:val="00991817"/>
    <w:rsid w:val="0099220A"/>
    <w:rsid w:val="00992664"/>
    <w:rsid w:val="009926D2"/>
    <w:rsid w:val="009C77D5"/>
    <w:rsid w:val="009C7DD3"/>
    <w:rsid w:val="009D2DE5"/>
    <w:rsid w:val="009D4C68"/>
    <w:rsid w:val="009D6E74"/>
    <w:rsid w:val="009E794D"/>
    <w:rsid w:val="00A16E44"/>
    <w:rsid w:val="00A3296C"/>
    <w:rsid w:val="00A414A5"/>
    <w:rsid w:val="00A44949"/>
    <w:rsid w:val="00A471A4"/>
    <w:rsid w:val="00A53E21"/>
    <w:rsid w:val="00A5655B"/>
    <w:rsid w:val="00A62000"/>
    <w:rsid w:val="00A74C87"/>
    <w:rsid w:val="00A82D47"/>
    <w:rsid w:val="00A926B2"/>
    <w:rsid w:val="00AA00E7"/>
    <w:rsid w:val="00AA1F6F"/>
    <w:rsid w:val="00AA7368"/>
    <w:rsid w:val="00AD54D9"/>
    <w:rsid w:val="00AF3DF3"/>
    <w:rsid w:val="00B05A51"/>
    <w:rsid w:val="00B152F9"/>
    <w:rsid w:val="00B24353"/>
    <w:rsid w:val="00B432D3"/>
    <w:rsid w:val="00B43A90"/>
    <w:rsid w:val="00B44FD5"/>
    <w:rsid w:val="00B45ADA"/>
    <w:rsid w:val="00B57AFD"/>
    <w:rsid w:val="00B76EB8"/>
    <w:rsid w:val="00B77198"/>
    <w:rsid w:val="00B846EA"/>
    <w:rsid w:val="00B93488"/>
    <w:rsid w:val="00BA0D24"/>
    <w:rsid w:val="00BA1BBC"/>
    <w:rsid w:val="00BA2263"/>
    <w:rsid w:val="00BB3E8E"/>
    <w:rsid w:val="00BB4A35"/>
    <w:rsid w:val="00BC08BB"/>
    <w:rsid w:val="00BD246C"/>
    <w:rsid w:val="00BD26E0"/>
    <w:rsid w:val="00BE0D63"/>
    <w:rsid w:val="00BE4B5D"/>
    <w:rsid w:val="00BF1144"/>
    <w:rsid w:val="00BF78CE"/>
    <w:rsid w:val="00C07791"/>
    <w:rsid w:val="00C17ACF"/>
    <w:rsid w:val="00C2118B"/>
    <w:rsid w:val="00C31C2B"/>
    <w:rsid w:val="00C440B5"/>
    <w:rsid w:val="00C5104B"/>
    <w:rsid w:val="00C546F4"/>
    <w:rsid w:val="00C61B59"/>
    <w:rsid w:val="00C6656A"/>
    <w:rsid w:val="00C7736A"/>
    <w:rsid w:val="00C935F4"/>
    <w:rsid w:val="00C9476F"/>
    <w:rsid w:val="00C948F4"/>
    <w:rsid w:val="00CA0D39"/>
    <w:rsid w:val="00CB01D1"/>
    <w:rsid w:val="00CB5774"/>
    <w:rsid w:val="00CB7117"/>
    <w:rsid w:val="00CC1A12"/>
    <w:rsid w:val="00CC5A08"/>
    <w:rsid w:val="00CC6447"/>
    <w:rsid w:val="00CC754B"/>
    <w:rsid w:val="00CE5431"/>
    <w:rsid w:val="00CF4731"/>
    <w:rsid w:val="00CF744D"/>
    <w:rsid w:val="00D0644B"/>
    <w:rsid w:val="00D122E0"/>
    <w:rsid w:val="00D20080"/>
    <w:rsid w:val="00D34D07"/>
    <w:rsid w:val="00D438C5"/>
    <w:rsid w:val="00D4696C"/>
    <w:rsid w:val="00D479D9"/>
    <w:rsid w:val="00D56B97"/>
    <w:rsid w:val="00D62F3F"/>
    <w:rsid w:val="00D75A99"/>
    <w:rsid w:val="00D77E06"/>
    <w:rsid w:val="00DB098A"/>
    <w:rsid w:val="00DC1F34"/>
    <w:rsid w:val="00DC7EF6"/>
    <w:rsid w:val="00DD5124"/>
    <w:rsid w:val="00DE75C2"/>
    <w:rsid w:val="00DF2840"/>
    <w:rsid w:val="00E00865"/>
    <w:rsid w:val="00E215CE"/>
    <w:rsid w:val="00E260EC"/>
    <w:rsid w:val="00E26633"/>
    <w:rsid w:val="00E4273A"/>
    <w:rsid w:val="00E46197"/>
    <w:rsid w:val="00E506C9"/>
    <w:rsid w:val="00E56C8F"/>
    <w:rsid w:val="00E61C58"/>
    <w:rsid w:val="00E72425"/>
    <w:rsid w:val="00E77126"/>
    <w:rsid w:val="00E83E3B"/>
    <w:rsid w:val="00E936B6"/>
    <w:rsid w:val="00EA32CE"/>
    <w:rsid w:val="00EB063F"/>
    <w:rsid w:val="00EB6BC3"/>
    <w:rsid w:val="00EB6DFB"/>
    <w:rsid w:val="00EB7842"/>
    <w:rsid w:val="00EC0C16"/>
    <w:rsid w:val="00EC4AC2"/>
    <w:rsid w:val="00EC65AF"/>
    <w:rsid w:val="00EC749A"/>
    <w:rsid w:val="00EC7F3B"/>
    <w:rsid w:val="00EF4B1F"/>
    <w:rsid w:val="00F06D03"/>
    <w:rsid w:val="00F3376B"/>
    <w:rsid w:val="00F47DE3"/>
    <w:rsid w:val="00F55543"/>
    <w:rsid w:val="00F64A86"/>
    <w:rsid w:val="00F658D2"/>
    <w:rsid w:val="00F70B46"/>
    <w:rsid w:val="00F73A33"/>
    <w:rsid w:val="00F87E49"/>
    <w:rsid w:val="00F9583F"/>
    <w:rsid w:val="00F9648C"/>
    <w:rsid w:val="00FA3B19"/>
    <w:rsid w:val="00FB1D6B"/>
    <w:rsid w:val="00FB50DB"/>
    <w:rsid w:val="00FB5CB7"/>
    <w:rsid w:val="00FD4EB2"/>
    <w:rsid w:val="00FD7011"/>
    <w:rsid w:val="00FE19BB"/>
    <w:rsid w:val="00FF70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35EEE2"/>
  <w15:chartTrackingRefBased/>
  <w15:docId w15:val="{70A6A8C7-5851-43A1-A5F4-BDD22755A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rsid w:val="00940A20"/>
    <w:pPr>
      <w:spacing w:after="2"/>
    </w:pPr>
    <w:rPr>
      <w:rFonts w:ascii="Calibri" w:eastAsia="Calibri" w:hAnsi="Calibri" w:cs="Calibri"/>
      <w:color w:val="000000"/>
      <w:sz w:val="20"/>
    </w:rPr>
  </w:style>
  <w:style w:type="character" w:customStyle="1" w:styleId="footnotedescriptionChar">
    <w:name w:val="footnote description Char"/>
    <w:link w:val="footnotedescription"/>
    <w:rsid w:val="00940A20"/>
    <w:rPr>
      <w:rFonts w:ascii="Calibri" w:eastAsia="Calibri" w:hAnsi="Calibri" w:cs="Calibri"/>
      <w:color w:val="000000"/>
      <w:sz w:val="20"/>
    </w:rPr>
  </w:style>
  <w:style w:type="paragraph" w:styleId="Header">
    <w:name w:val="header"/>
    <w:basedOn w:val="Normal"/>
    <w:link w:val="HeaderChar"/>
    <w:uiPriority w:val="99"/>
    <w:unhideWhenUsed/>
    <w:rsid w:val="00F658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58D2"/>
  </w:style>
  <w:style w:type="paragraph" w:styleId="Footer">
    <w:name w:val="footer"/>
    <w:basedOn w:val="Normal"/>
    <w:link w:val="FooterChar"/>
    <w:uiPriority w:val="99"/>
    <w:unhideWhenUsed/>
    <w:rsid w:val="00F658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58D2"/>
  </w:style>
  <w:style w:type="character" w:styleId="CommentReference">
    <w:name w:val="annotation reference"/>
    <w:basedOn w:val="DefaultParagraphFont"/>
    <w:uiPriority w:val="99"/>
    <w:semiHidden/>
    <w:unhideWhenUsed/>
    <w:rsid w:val="005648C0"/>
    <w:rPr>
      <w:sz w:val="16"/>
      <w:szCs w:val="16"/>
    </w:rPr>
  </w:style>
  <w:style w:type="paragraph" w:styleId="CommentText">
    <w:name w:val="annotation text"/>
    <w:basedOn w:val="Normal"/>
    <w:link w:val="CommentTextChar"/>
    <w:uiPriority w:val="99"/>
    <w:semiHidden/>
    <w:unhideWhenUsed/>
    <w:rsid w:val="005648C0"/>
    <w:pPr>
      <w:spacing w:line="240" w:lineRule="auto"/>
    </w:pPr>
    <w:rPr>
      <w:sz w:val="20"/>
      <w:szCs w:val="20"/>
    </w:rPr>
  </w:style>
  <w:style w:type="character" w:customStyle="1" w:styleId="CommentTextChar">
    <w:name w:val="Comment Text Char"/>
    <w:basedOn w:val="DefaultParagraphFont"/>
    <w:link w:val="CommentText"/>
    <w:uiPriority w:val="99"/>
    <w:semiHidden/>
    <w:rsid w:val="005648C0"/>
    <w:rPr>
      <w:sz w:val="20"/>
      <w:szCs w:val="20"/>
    </w:rPr>
  </w:style>
  <w:style w:type="paragraph" w:styleId="CommentSubject">
    <w:name w:val="annotation subject"/>
    <w:basedOn w:val="CommentText"/>
    <w:next w:val="CommentText"/>
    <w:link w:val="CommentSubjectChar"/>
    <w:uiPriority w:val="99"/>
    <w:semiHidden/>
    <w:unhideWhenUsed/>
    <w:rsid w:val="005648C0"/>
    <w:rPr>
      <w:b/>
      <w:bCs/>
    </w:rPr>
  </w:style>
  <w:style w:type="character" w:customStyle="1" w:styleId="CommentSubjectChar">
    <w:name w:val="Comment Subject Char"/>
    <w:basedOn w:val="CommentTextChar"/>
    <w:link w:val="CommentSubject"/>
    <w:uiPriority w:val="99"/>
    <w:semiHidden/>
    <w:rsid w:val="005648C0"/>
    <w:rPr>
      <w:b/>
      <w:bCs/>
      <w:sz w:val="20"/>
      <w:szCs w:val="20"/>
    </w:rPr>
  </w:style>
  <w:style w:type="paragraph" w:styleId="BalloonText">
    <w:name w:val="Balloon Text"/>
    <w:basedOn w:val="Normal"/>
    <w:link w:val="BalloonTextChar"/>
    <w:uiPriority w:val="99"/>
    <w:semiHidden/>
    <w:unhideWhenUsed/>
    <w:rsid w:val="005648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48C0"/>
    <w:rPr>
      <w:rFonts w:ascii="Segoe UI" w:hAnsi="Segoe UI" w:cs="Segoe UI"/>
      <w:sz w:val="18"/>
      <w:szCs w:val="18"/>
    </w:rPr>
  </w:style>
  <w:style w:type="paragraph" w:styleId="ListParagraph">
    <w:name w:val="List Paragraph"/>
    <w:basedOn w:val="Normal"/>
    <w:uiPriority w:val="34"/>
    <w:qFormat/>
    <w:rsid w:val="0010024E"/>
    <w:pPr>
      <w:ind w:left="720"/>
      <w:contextualSpacing/>
    </w:pPr>
  </w:style>
  <w:style w:type="paragraph" w:styleId="NormalWeb">
    <w:name w:val="Normal (Web)"/>
    <w:basedOn w:val="Normal"/>
    <w:uiPriority w:val="99"/>
    <w:semiHidden/>
    <w:unhideWhenUsed/>
    <w:rsid w:val="00E46197"/>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8A3757"/>
    <w:pPr>
      <w:spacing w:after="0" w:line="240" w:lineRule="auto"/>
    </w:pPr>
    <w:rPr>
      <w:sz w:val="20"/>
      <w:szCs w:val="20"/>
      <w:lang w:val="en-ZW"/>
    </w:rPr>
  </w:style>
  <w:style w:type="character" w:customStyle="1" w:styleId="FootnoteTextChar">
    <w:name w:val="Footnote Text Char"/>
    <w:basedOn w:val="DefaultParagraphFont"/>
    <w:link w:val="FootnoteText"/>
    <w:uiPriority w:val="99"/>
    <w:semiHidden/>
    <w:rsid w:val="008A3757"/>
    <w:rPr>
      <w:sz w:val="20"/>
      <w:szCs w:val="20"/>
      <w:lang w:val="en-ZW"/>
    </w:rPr>
  </w:style>
  <w:style w:type="character" w:styleId="FootnoteReference">
    <w:name w:val="footnote reference"/>
    <w:basedOn w:val="DefaultParagraphFont"/>
    <w:uiPriority w:val="99"/>
    <w:semiHidden/>
    <w:unhideWhenUsed/>
    <w:rsid w:val="008A375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9912256">
      <w:bodyDiv w:val="1"/>
      <w:marLeft w:val="0"/>
      <w:marRight w:val="0"/>
      <w:marTop w:val="0"/>
      <w:marBottom w:val="0"/>
      <w:divBdr>
        <w:top w:val="none" w:sz="0" w:space="0" w:color="auto"/>
        <w:left w:val="none" w:sz="0" w:space="0" w:color="auto"/>
        <w:bottom w:val="none" w:sz="0" w:space="0" w:color="auto"/>
        <w:right w:val="none" w:sz="0" w:space="0" w:color="auto"/>
      </w:divBdr>
      <w:divsChild>
        <w:div w:id="1871986793">
          <w:marLeft w:val="0"/>
          <w:marRight w:val="0"/>
          <w:marTop w:val="0"/>
          <w:marBottom w:val="0"/>
          <w:divBdr>
            <w:top w:val="none" w:sz="0" w:space="0" w:color="auto"/>
            <w:left w:val="none" w:sz="0" w:space="0" w:color="auto"/>
            <w:bottom w:val="none" w:sz="0" w:space="0" w:color="auto"/>
            <w:right w:val="none" w:sz="0" w:space="0" w:color="auto"/>
          </w:divBdr>
          <w:divsChild>
            <w:div w:id="607591886">
              <w:marLeft w:val="0"/>
              <w:marRight w:val="0"/>
              <w:marTop w:val="0"/>
              <w:marBottom w:val="0"/>
              <w:divBdr>
                <w:top w:val="none" w:sz="0" w:space="0" w:color="auto"/>
                <w:left w:val="none" w:sz="0" w:space="0" w:color="auto"/>
                <w:bottom w:val="none" w:sz="0" w:space="0" w:color="auto"/>
                <w:right w:val="none" w:sz="0" w:space="0" w:color="auto"/>
              </w:divBdr>
              <w:divsChild>
                <w:div w:id="1596210962">
                  <w:marLeft w:val="0"/>
                  <w:marRight w:val="0"/>
                  <w:marTop w:val="0"/>
                  <w:marBottom w:val="0"/>
                  <w:divBdr>
                    <w:top w:val="none" w:sz="0" w:space="0" w:color="auto"/>
                    <w:left w:val="none" w:sz="0" w:space="0" w:color="auto"/>
                    <w:bottom w:val="none" w:sz="0" w:space="0" w:color="auto"/>
                    <w:right w:val="none" w:sz="0" w:space="0" w:color="auto"/>
                  </w:divBdr>
                  <w:divsChild>
                    <w:div w:id="1713920726">
                      <w:marLeft w:val="0"/>
                      <w:marRight w:val="0"/>
                      <w:marTop w:val="0"/>
                      <w:marBottom w:val="0"/>
                      <w:divBdr>
                        <w:top w:val="none" w:sz="0" w:space="0" w:color="auto"/>
                        <w:left w:val="none" w:sz="0" w:space="0" w:color="auto"/>
                        <w:bottom w:val="none" w:sz="0" w:space="0" w:color="auto"/>
                        <w:right w:val="none" w:sz="0" w:space="0" w:color="auto"/>
                      </w:divBdr>
                      <w:divsChild>
                        <w:div w:id="607276066">
                          <w:marLeft w:val="0"/>
                          <w:marRight w:val="0"/>
                          <w:marTop w:val="0"/>
                          <w:marBottom w:val="0"/>
                          <w:divBdr>
                            <w:top w:val="none" w:sz="0" w:space="0" w:color="auto"/>
                            <w:left w:val="none" w:sz="0" w:space="0" w:color="auto"/>
                            <w:bottom w:val="none" w:sz="0" w:space="0" w:color="auto"/>
                            <w:right w:val="none" w:sz="0" w:space="0" w:color="auto"/>
                          </w:divBdr>
                          <w:divsChild>
                            <w:div w:id="738941275">
                              <w:marLeft w:val="0"/>
                              <w:marRight w:val="0"/>
                              <w:marTop w:val="0"/>
                              <w:marBottom w:val="0"/>
                              <w:divBdr>
                                <w:top w:val="none" w:sz="0" w:space="0" w:color="auto"/>
                                <w:left w:val="none" w:sz="0" w:space="0" w:color="auto"/>
                                <w:bottom w:val="none" w:sz="0" w:space="0" w:color="auto"/>
                                <w:right w:val="none" w:sz="0" w:space="0" w:color="auto"/>
                              </w:divBdr>
                              <w:divsChild>
                                <w:div w:id="132323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4623918">
      <w:bodyDiv w:val="1"/>
      <w:marLeft w:val="0"/>
      <w:marRight w:val="0"/>
      <w:marTop w:val="0"/>
      <w:marBottom w:val="0"/>
      <w:divBdr>
        <w:top w:val="none" w:sz="0" w:space="0" w:color="auto"/>
        <w:left w:val="none" w:sz="0" w:space="0" w:color="auto"/>
        <w:bottom w:val="none" w:sz="0" w:space="0" w:color="auto"/>
        <w:right w:val="none" w:sz="0" w:space="0" w:color="auto"/>
      </w:divBdr>
    </w:div>
    <w:div w:id="2046052311">
      <w:bodyDiv w:val="1"/>
      <w:marLeft w:val="0"/>
      <w:marRight w:val="0"/>
      <w:marTop w:val="0"/>
      <w:marBottom w:val="0"/>
      <w:divBdr>
        <w:top w:val="none" w:sz="0" w:space="0" w:color="auto"/>
        <w:left w:val="none" w:sz="0" w:space="0" w:color="auto"/>
        <w:bottom w:val="none" w:sz="0" w:space="0" w:color="auto"/>
        <w:right w:val="none" w:sz="0" w:space="0" w:color="auto"/>
      </w:divBdr>
      <w:divsChild>
        <w:div w:id="452603116">
          <w:marLeft w:val="0"/>
          <w:marRight w:val="0"/>
          <w:marTop w:val="0"/>
          <w:marBottom w:val="0"/>
          <w:divBdr>
            <w:top w:val="none" w:sz="0" w:space="0" w:color="auto"/>
            <w:left w:val="none" w:sz="0" w:space="0" w:color="auto"/>
            <w:bottom w:val="none" w:sz="0" w:space="0" w:color="auto"/>
            <w:right w:val="none" w:sz="0" w:space="0" w:color="auto"/>
          </w:divBdr>
          <w:divsChild>
            <w:div w:id="1327979527">
              <w:marLeft w:val="0"/>
              <w:marRight w:val="0"/>
              <w:marTop w:val="0"/>
              <w:marBottom w:val="0"/>
              <w:divBdr>
                <w:top w:val="none" w:sz="0" w:space="0" w:color="auto"/>
                <w:left w:val="none" w:sz="0" w:space="0" w:color="auto"/>
                <w:bottom w:val="none" w:sz="0" w:space="0" w:color="auto"/>
                <w:right w:val="none" w:sz="0" w:space="0" w:color="auto"/>
              </w:divBdr>
              <w:divsChild>
                <w:div w:id="364646310">
                  <w:marLeft w:val="0"/>
                  <w:marRight w:val="0"/>
                  <w:marTop w:val="0"/>
                  <w:marBottom w:val="0"/>
                  <w:divBdr>
                    <w:top w:val="none" w:sz="0" w:space="0" w:color="auto"/>
                    <w:left w:val="none" w:sz="0" w:space="0" w:color="auto"/>
                    <w:bottom w:val="none" w:sz="0" w:space="0" w:color="auto"/>
                    <w:right w:val="none" w:sz="0" w:space="0" w:color="auto"/>
                  </w:divBdr>
                  <w:divsChild>
                    <w:div w:id="2096894667">
                      <w:marLeft w:val="0"/>
                      <w:marRight w:val="0"/>
                      <w:marTop w:val="0"/>
                      <w:marBottom w:val="0"/>
                      <w:divBdr>
                        <w:top w:val="none" w:sz="0" w:space="0" w:color="auto"/>
                        <w:left w:val="none" w:sz="0" w:space="0" w:color="auto"/>
                        <w:bottom w:val="none" w:sz="0" w:space="0" w:color="auto"/>
                        <w:right w:val="none" w:sz="0" w:space="0" w:color="auto"/>
                      </w:divBdr>
                      <w:divsChild>
                        <w:div w:id="1448502582">
                          <w:marLeft w:val="0"/>
                          <w:marRight w:val="0"/>
                          <w:marTop w:val="0"/>
                          <w:marBottom w:val="0"/>
                          <w:divBdr>
                            <w:top w:val="none" w:sz="0" w:space="0" w:color="auto"/>
                            <w:left w:val="none" w:sz="0" w:space="0" w:color="auto"/>
                            <w:bottom w:val="none" w:sz="0" w:space="0" w:color="auto"/>
                            <w:right w:val="none" w:sz="0" w:space="0" w:color="auto"/>
                          </w:divBdr>
                          <w:divsChild>
                            <w:div w:id="39597118">
                              <w:marLeft w:val="0"/>
                              <w:marRight w:val="0"/>
                              <w:marTop w:val="0"/>
                              <w:marBottom w:val="0"/>
                              <w:divBdr>
                                <w:top w:val="none" w:sz="0" w:space="0" w:color="auto"/>
                                <w:left w:val="none" w:sz="0" w:space="0" w:color="auto"/>
                                <w:bottom w:val="none" w:sz="0" w:space="0" w:color="auto"/>
                                <w:right w:val="none" w:sz="0" w:space="0" w:color="auto"/>
                              </w:divBdr>
                              <w:divsChild>
                                <w:div w:id="1720399872">
                                  <w:marLeft w:val="0"/>
                                  <w:marRight w:val="0"/>
                                  <w:marTop w:val="0"/>
                                  <w:marBottom w:val="0"/>
                                  <w:divBdr>
                                    <w:top w:val="none" w:sz="0" w:space="0" w:color="auto"/>
                                    <w:left w:val="none" w:sz="0" w:space="0" w:color="auto"/>
                                    <w:bottom w:val="none" w:sz="0" w:space="0" w:color="auto"/>
                                    <w:right w:val="none" w:sz="0" w:space="0" w:color="auto"/>
                                  </w:divBdr>
                                  <w:divsChild>
                                    <w:div w:id="27534898">
                                      <w:marLeft w:val="0"/>
                                      <w:marRight w:val="0"/>
                                      <w:marTop w:val="0"/>
                                      <w:marBottom w:val="0"/>
                                      <w:divBdr>
                                        <w:top w:val="none" w:sz="0" w:space="0" w:color="auto"/>
                                        <w:left w:val="none" w:sz="0" w:space="0" w:color="auto"/>
                                        <w:bottom w:val="none" w:sz="0" w:space="0" w:color="auto"/>
                                        <w:right w:val="none" w:sz="0" w:space="0" w:color="auto"/>
                                      </w:divBdr>
                                      <w:divsChild>
                                        <w:div w:id="1419450516">
                                          <w:marLeft w:val="0"/>
                                          <w:marRight w:val="0"/>
                                          <w:marTop w:val="0"/>
                                          <w:marBottom w:val="0"/>
                                          <w:divBdr>
                                            <w:top w:val="none" w:sz="0" w:space="0" w:color="auto"/>
                                            <w:left w:val="none" w:sz="0" w:space="0" w:color="auto"/>
                                            <w:bottom w:val="none" w:sz="0" w:space="0" w:color="auto"/>
                                            <w:right w:val="none" w:sz="0" w:space="0" w:color="auto"/>
                                          </w:divBdr>
                                          <w:divsChild>
                                            <w:div w:id="2012677369">
                                              <w:marLeft w:val="0"/>
                                              <w:marRight w:val="0"/>
                                              <w:marTop w:val="0"/>
                                              <w:marBottom w:val="0"/>
                                              <w:divBdr>
                                                <w:top w:val="none" w:sz="0" w:space="0" w:color="auto"/>
                                                <w:left w:val="none" w:sz="0" w:space="0" w:color="auto"/>
                                                <w:bottom w:val="none" w:sz="0" w:space="0" w:color="auto"/>
                                                <w:right w:val="none" w:sz="0" w:space="0" w:color="auto"/>
                                              </w:divBdr>
                                              <w:divsChild>
                                                <w:div w:id="2094859778">
                                                  <w:marLeft w:val="0"/>
                                                  <w:marRight w:val="0"/>
                                                  <w:marTop w:val="0"/>
                                                  <w:marBottom w:val="0"/>
                                                  <w:divBdr>
                                                    <w:top w:val="none" w:sz="0" w:space="0" w:color="auto"/>
                                                    <w:left w:val="none" w:sz="0" w:space="0" w:color="auto"/>
                                                    <w:bottom w:val="none" w:sz="0" w:space="0" w:color="auto"/>
                                                    <w:right w:val="none" w:sz="0" w:space="0" w:color="auto"/>
                                                  </w:divBdr>
                                                  <w:divsChild>
                                                    <w:div w:id="127749976">
                                                      <w:marLeft w:val="0"/>
                                                      <w:marRight w:val="0"/>
                                                      <w:marTop w:val="0"/>
                                                      <w:marBottom w:val="0"/>
                                                      <w:divBdr>
                                                        <w:top w:val="none" w:sz="0" w:space="0" w:color="auto"/>
                                                        <w:left w:val="none" w:sz="0" w:space="0" w:color="auto"/>
                                                        <w:bottom w:val="none" w:sz="0" w:space="0" w:color="auto"/>
                                                        <w:right w:val="none" w:sz="0" w:space="0" w:color="auto"/>
                                                      </w:divBdr>
                                                      <w:divsChild>
                                                        <w:div w:id="31086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77507463">
      <w:bodyDiv w:val="1"/>
      <w:marLeft w:val="0"/>
      <w:marRight w:val="0"/>
      <w:marTop w:val="0"/>
      <w:marBottom w:val="0"/>
      <w:divBdr>
        <w:top w:val="none" w:sz="0" w:space="0" w:color="auto"/>
        <w:left w:val="none" w:sz="0" w:space="0" w:color="auto"/>
        <w:bottom w:val="none" w:sz="0" w:space="0" w:color="auto"/>
        <w:right w:val="none" w:sz="0" w:space="0" w:color="auto"/>
      </w:divBdr>
      <w:divsChild>
        <w:div w:id="775708518">
          <w:marLeft w:val="0"/>
          <w:marRight w:val="0"/>
          <w:marTop w:val="0"/>
          <w:marBottom w:val="0"/>
          <w:divBdr>
            <w:top w:val="none" w:sz="0" w:space="0" w:color="auto"/>
            <w:left w:val="none" w:sz="0" w:space="0" w:color="auto"/>
            <w:bottom w:val="none" w:sz="0" w:space="0" w:color="auto"/>
            <w:right w:val="none" w:sz="0" w:space="0" w:color="auto"/>
          </w:divBdr>
          <w:divsChild>
            <w:div w:id="416899030">
              <w:marLeft w:val="0"/>
              <w:marRight w:val="0"/>
              <w:marTop w:val="0"/>
              <w:marBottom w:val="0"/>
              <w:divBdr>
                <w:top w:val="none" w:sz="0" w:space="0" w:color="auto"/>
                <w:left w:val="none" w:sz="0" w:space="0" w:color="auto"/>
                <w:bottom w:val="none" w:sz="0" w:space="0" w:color="auto"/>
                <w:right w:val="none" w:sz="0" w:space="0" w:color="auto"/>
              </w:divBdr>
              <w:divsChild>
                <w:div w:id="1483692806">
                  <w:marLeft w:val="0"/>
                  <w:marRight w:val="0"/>
                  <w:marTop w:val="0"/>
                  <w:marBottom w:val="0"/>
                  <w:divBdr>
                    <w:top w:val="none" w:sz="0" w:space="0" w:color="auto"/>
                    <w:left w:val="none" w:sz="0" w:space="0" w:color="auto"/>
                    <w:bottom w:val="none" w:sz="0" w:space="0" w:color="auto"/>
                    <w:right w:val="none" w:sz="0" w:space="0" w:color="auto"/>
                  </w:divBdr>
                  <w:divsChild>
                    <w:div w:id="1820993938">
                      <w:marLeft w:val="0"/>
                      <w:marRight w:val="0"/>
                      <w:marTop w:val="0"/>
                      <w:marBottom w:val="0"/>
                      <w:divBdr>
                        <w:top w:val="none" w:sz="0" w:space="0" w:color="auto"/>
                        <w:left w:val="none" w:sz="0" w:space="0" w:color="auto"/>
                        <w:bottom w:val="none" w:sz="0" w:space="0" w:color="auto"/>
                        <w:right w:val="none" w:sz="0" w:space="0" w:color="auto"/>
                      </w:divBdr>
                      <w:divsChild>
                        <w:div w:id="2097288960">
                          <w:marLeft w:val="0"/>
                          <w:marRight w:val="0"/>
                          <w:marTop w:val="0"/>
                          <w:marBottom w:val="0"/>
                          <w:divBdr>
                            <w:top w:val="none" w:sz="0" w:space="0" w:color="auto"/>
                            <w:left w:val="none" w:sz="0" w:space="0" w:color="auto"/>
                            <w:bottom w:val="none" w:sz="0" w:space="0" w:color="auto"/>
                            <w:right w:val="none" w:sz="0" w:space="0" w:color="auto"/>
                          </w:divBdr>
                          <w:divsChild>
                            <w:div w:id="656691315">
                              <w:marLeft w:val="0"/>
                              <w:marRight w:val="0"/>
                              <w:marTop w:val="0"/>
                              <w:marBottom w:val="0"/>
                              <w:divBdr>
                                <w:top w:val="none" w:sz="0" w:space="0" w:color="auto"/>
                                <w:left w:val="none" w:sz="0" w:space="0" w:color="auto"/>
                                <w:bottom w:val="none" w:sz="0" w:space="0" w:color="auto"/>
                                <w:right w:val="none" w:sz="0" w:space="0" w:color="auto"/>
                              </w:divBdr>
                              <w:divsChild>
                                <w:div w:id="85118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3930</Words>
  <Characters>22404</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Millicent</cp:lastModifiedBy>
  <cp:revision>2</cp:revision>
  <dcterms:created xsi:type="dcterms:W3CDTF">2026-01-09T13:51:00Z</dcterms:created>
  <dcterms:modified xsi:type="dcterms:W3CDTF">2026-01-09T13:51:00Z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fdd7ad1dd9c8478755c461887901913c738e70cf1b81c15c5c7c6bc4412bbd3b</vt:lpwstr>
  </property>
</Properties>
</file>