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6D833" w14:textId="026F4C82" w:rsidR="00591E88" w:rsidRPr="00CC190C" w:rsidRDefault="00591E88" w:rsidP="00CC190C">
      <w:pPr>
        <w:spacing w:after="0"/>
        <w:jc w:val="both"/>
        <w:rPr>
          <w:rFonts w:ascii="Times New Roman" w:hAnsi="Times New Roman" w:cs="Times New Roman"/>
          <w:sz w:val="24"/>
          <w:szCs w:val="24"/>
        </w:rPr>
      </w:pPr>
      <w:bookmarkStart w:id="0" w:name="_GoBack"/>
      <w:bookmarkEnd w:id="0"/>
      <w:r w:rsidRPr="00CC190C">
        <w:rPr>
          <w:rFonts w:ascii="Times New Roman" w:hAnsi="Times New Roman" w:cs="Times New Roman"/>
          <w:sz w:val="24"/>
          <w:szCs w:val="24"/>
        </w:rPr>
        <w:t xml:space="preserve">THE STATE </w:t>
      </w:r>
      <w:r w:rsidR="00F10A17" w:rsidRPr="00CC190C">
        <w:rPr>
          <w:rFonts w:ascii="Times New Roman" w:hAnsi="Times New Roman" w:cs="Times New Roman"/>
          <w:sz w:val="24"/>
          <w:szCs w:val="24"/>
        </w:rPr>
        <w:t xml:space="preserve">                                                                                       </w:t>
      </w:r>
    </w:p>
    <w:p w14:paraId="4825853A" w14:textId="647B4EBA" w:rsidR="00591E88" w:rsidRPr="00CC190C" w:rsidRDefault="008666BC" w:rsidP="00CC190C">
      <w:pPr>
        <w:spacing w:after="0"/>
        <w:jc w:val="both"/>
        <w:rPr>
          <w:rFonts w:ascii="Times New Roman" w:hAnsi="Times New Roman" w:cs="Times New Roman"/>
          <w:sz w:val="24"/>
          <w:szCs w:val="24"/>
        </w:rPr>
      </w:pPr>
      <w:r w:rsidRPr="00CC190C">
        <w:rPr>
          <w:rFonts w:ascii="Times New Roman" w:hAnsi="Times New Roman" w:cs="Times New Roman"/>
          <w:sz w:val="24"/>
          <w:szCs w:val="24"/>
        </w:rPr>
        <w:t>v</w:t>
      </w:r>
      <w:r w:rsidR="00591E88" w:rsidRPr="00CC190C">
        <w:rPr>
          <w:rFonts w:ascii="Times New Roman" w:hAnsi="Times New Roman" w:cs="Times New Roman"/>
          <w:sz w:val="24"/>
          <w:szCs w:val="24"/>
        </w:rPr>
        <w:t xml:space="preserve">ersus </w:t>
      </w:r>
      <w:r w:rsidR="00F10A17" w:rsidRPr="00CC190C">
        <w:rPr>
          <w:rFonts w:ascii="Times New Roman" w:hAnsi="Times New Roman" w:cs="Times New Roman"/>
          <w:sz w:val="24"/>
          <w:szCs w:val="24"/>
        </w:rPr>
        <w:t xml:space="preserve">                                                                                                         </w:t>
      </w:r>
    </w:p>
    <w:p w14:paraId="4315D3BA" w14:textId="5181F661" w:rsidR="00591E88" w:rsidRPr="00CC190C" w:rsidRDefault="00591E88" w:rsidP="00CC190C">
      <w:pPr>
        <w:spacing w:after="0"/>
        <w:jc w:val="both"/>
        <w:rPr>
          <w:rFonts w:ascii="Times New Roman" w:hAnsi="Times New Roman" w:cs="Times New Roman"/>
          <w:sz w:val="24"/>
          <w:szCs w:val="24"/>
        </w:rPr>
      </w:pPr>
      <w:r w:rsidRPr="00CC190C">
        <w:rPr>
          <w:rFonts w:ascii="Times New Roman" w:hAnsi="Times New Roman" w:cs="Times New Roman"/>
          <w:sz w:val="24"/>
          <w:szCs w:val="24"/>
        </w:rPr>
        <w:t>SIMEON HODHERA</w:t>
      </w:r>
    </w:p>
    <w:p w14:paraId="55673BC8" w14:textId="77777777" w:rsidR="00C62E80" w:rsidRDefault="00C62E80" w:rsidP="00CC190C">
      <w:pPr>
        <w:spacing w:after="0"/>
        <w:ind w:firstLine="720"/>
        <w:jc w:val="both"/>
        <w:rPr>
          <w:rFonts w:ascii="Times New Roman" w:hAnsi="Times New Roman" w:cs="Times New Roman"/>
          <w:sz w:val="24"/>
          <w:szCs w:val="24"/>
        </w:rPr>
      </w:pPr>
    </w:p>
    <w:p w14:paraId="47CBAC6C" w14:textId="77777777" w:rsidR="00CC190C" w:rsidRPr="00CC190C" w:rsidRDefault="00CC190C" w:rsidP="00CC190C">
      <w:pPr>
        <w:spacing w:after="0"/>
        <w:ind w:firstLine="720"/>
        <w:jc w:val="both"/>
        <w:rPr>
          <w:rFonts w:ascii="Times New Roman" w:hAnsi="Times New Roman" w:cs="Times New Roman"/>
          <w:sz w:val="24"/>
          <w:szCs w:val="24"/>
        </w:rPr>
      </w:pPr>
    </w:p>
    <w:p w14:paraId="0F823E8D" w14:textId="3DA4CAEF" w:rsidR="008666BC" w:rsidRPr="00CC190C" w:rsidRDefault="008666BC" w:rsidP="00CC190C">
      <w:pPr>
        <w:spacing w:after="0"/>
        <w:jc w:val="both"/>
        <w:rPr>
          <w:rFonts w:ascii="Times New Roman" w:hAnsi="Times New Roman" w:cs="Times New Roman"/>
          <w:sz w:val="24"/>
          <w:szCs w:val="24"/>
        </w:rPr>
      </w:pPr>
      <w:r w:rsidRPr="00CC190C">
        <w:rPr>
          <w:rFonts w:ascii="Times New Roman" w:hAnsi="Times New Roman" w:cs="Times New Roman"/>
          <w:sz w:val="24"/>
          <w:szCs w:val="24"/>
        </w:rPr>
        <w:t>HIGH COURT OF ZIMBABWE</w:t>
      </w:r>
      <w:r w:rsidR="00F10A17" w:rsidRPr="00CC190C">
        <w:rPr>
          <w:rFonts w:ascii="Times New Roman" w:hAnsi="Times New Roman" w:cs="Times New Roman"/>
          <w:sz w:val="24"/>
          <w:szCs w:val="24"/>
        </w:rPr>
        <w:t xml:space="preserve">   </w:t>
      </w:r>
    </w:p>
    <w:p w14:paraId="2D974B9D" w14:textId="47863045" w:rsidR="008666BC" w:rsidRDefault="008666BC" w:rsidP="00CC190C">
      <w:pPr>
        <w:spacing w:after="0"/>
        <w:jc w:val="both"/>
        <w:rPr>
          <w:rFonts w:ascii="Times New Roman" w:hAnsi="Times New Roman" w:cs="Times New Roman"/>
          <w:sz w:val="24"/>
          <w:szCs w:val="24"/>
        </w:rPr>
      </w:pPr>
      <w:r w:rsidRPr="00CC190C">
        <w:rPr>
          <w:rFonts w:ascii="Times New Roman" w:hAnsi="Times New Roman" w:cs="Times New Roman"/>
          <w:sz w:val="24"/>
          <w:szCs w:val="24"/>
        </w:rPr>
        <w:t>MANYANGADZE J</w:t>
      </w:r>
    </w:p>
    <w:p w14:paraId="5F131AC5" w14:textId="378C543C" w:rsidR="00CC190C" w:rsidRDefault="00CC190C" w:rsidP="00CC190C">
      <w:pPr>
        <w:spacing w:after="0"/>
        <w:jc w:val="both"/>
        <w:rPr>
          <w:rFonts w:ascii="Times New Roman" w:hAnsi="Times New Roman" w:cs="Times New Roman"/>
          <w:sz w:val="24"/>
          <w:szCs w:val="24"/>
        </w:rPr>
      </w:pPr>
      <w:r>
        <w:rPr>
          <w:rFonts w:ascii="Times New Roman" w:hAnsi="Times New Roman" w:cs="Times New Roman"/>
          <w:sz w:val="24"/>
          <w:szCs w:val="24"/>
        </w:rPr>
        <w:t xml:space="preserve">HARARE, </w:t>
      </w:r>
      <w:r w:rsidRPr="00CC190C">
        <w:rPr>
          <w:rFonts w:ascii="Times New Roman" w:hAnsi="Times New Roman" w:cs="Times New Roman"/>
          <w:sz w:val="24"/>
          <w:szCs w:val="24"/>
        </w:rPr>
        <w:t>17 November 2023 &amp; 19 July 2024</w:t>
      </w:r>
    </w:p>
    <w:p w14:paraId="662DE69B" w14:textId="77777777" w:rsidR="00CC190C" w:rsidRDefault="00CC190C" w:rsidP="00CC190C">
      <w:pPr>
        <w:spacing w:after="0"/>
        <w:jc w:val="both"/>
        <w:rPr>
          <w:rFonts w:ascii="Times New Roman" w:hAnsi="Times New Roman" w:cs="Times New Roman"/>
          <w:sz w:val="24"/>
          <w:szCs w:val="24"/>
        </w:rPr>
      </w:pPr>
    </w:p>
    <w:p w14:paraId="0C0B3A4E" w14:textId="77777777" w:rsidR="00CC190C" w:rsidRPr="00CC190C" w:rsidRDefault="00CC190C" w:rsidP="00CC190C">
      <w:pPr>
        <w:spacing w:after="0"/>
        <w:jc w:val="both"/>
        <w:rPr>
          <w:rFonts w:ascii="Times New Roman" w:hAnsi="Times New Roman" w:cs="Times New Roman"/>
          <w:sz w:val="24"/>
          <w:szCs w:val="24"/>
        </w:rPr>
      </w:pPr>
    </w:p>
    <w:p w14:paraId="51540977" w14:textId="7A4C0726" w:rsidR="00C62E80" w:rsidRPr="00CC190C" w:rsidRDefault="00C62E80" w:rsidP="00CC190C">
      <w:pPr>
        <w:spacing w:after="0"/>
        <w:jc w:val="both"/>
        <w:rPr>
          <w:rFonts w:ascii="Times New Roman" w:hAnsi="Times New Roman" w:cs="Times New Roman"/>
          <w:sz w:val="24"/>
          <w:szCs w:val="24"/>
        </w:rPr>
      </w:pPr>
      <w:r w:rsidRPr="00CC190C">
        <w:rPr>
          <w:rFonts w:ascii="Times New Roman" w:hAnsi="Times New Roman" w:cs="Times New Roman"/>
          <w:b/>
          <w:bCs/>
          <w:sz w:val="24"/>
          <w:szCs w:val="24"/>
        </w:rPr>
        <w:t>Assessors</w:t>
      </w:r>
      <w:r w:rsidRPr="00CC190C">
        <w:rPr>
          <w:rFonts w:ascii="Times New Roman" w:hAnsi="Times New Roman" w:cs="Times New Roman"/>
          <w:sz w:val="24"/>
          <w:szCs w:val="24"/>
        </w:rPr>
        <w:t>:</w:t>
      </w:r>
      <w:r w:rsidR="00CC190C">
        <w:rPr>
          <w:rFonts w:ascii="Times New Roman" w:hAnsi="Times New Roman" w:cs="Times New Roman"/>
          <w:sz w:val="24"/>
          <w:szCs w:val="24"/>
        </w:rPr>
        <w:tab/>
      </w:r>
      <w:r w:rsidRPr="00CC190C">
        <w:rPr>
          <w:rFonts w:ascii="Times New Roman" w:hAnsi="Times New Roman" w:cs="Times New Roman"/>
          <w:sz w:val="24"/>
          <w:szCs w:val="24"/>
        </w:rPr>
        <w:t xml:space="preserve">Mr </w:t>
      </w:r>
      <w:r w:rsidRPr="00CC190C">
        <w:rPr>
          <w:rFonts w:ascii="Times New Roman" w:hAnsi="Times New Roman" w:cs="Times New Roman"/>
          <w:i/>
          <w:iCs/>
          <w:sz w:val="24"/>
          <w:szCs w:val="24"/>
        </w:rPr>
        <w:t>Mpofu</w:t>
      </w:r>
    </w:p>
    <w:p w14:paraId="08F9EEA5" w14:textId="53255D07" w:rsidR="00C62E80" w:rsidRPr="00CC190C" w:rsidRDefault="00C62E80" w:rsidP="00CC190C">
      <w:pPr>
        <w:spacing w:after="0"/>
        <w:jc w:val="both"/>
        <w:rPr>
          <w:rFonts w:ascii="Times New Roman" w:hAnsi="Times New Roman" w:cs="Times New Roman"/>
          <w:i/>
          <w:iCs/>
          <w:sz w:val="24"/>
          <w:szCs w:val="24"/>
        </w:rPr>
      </w:pPr>
      <w:r w:rsidRPr="00CC190C">
        <w:rPr>
          <w:rFonts w:ascii="Times New Roman" w:hAnsi="Times New Roman" w:cs="Times New Roman"/>
          <w:sz w:val="24"/>
          <w:szCs w:val="24"/>
        </w:rPr>
        <w:t xml:space="preserve">                 </w:t>
      </w:r>
      <w:r w:rsidR="00CC190C">
        <w:rPr>
          <w:rFonts w:ascii="Times New Roman" w:hAnsi="Times New Roman" w:cs="Times New Roman"/>
          <w:sz w:val="24"/>
          <w:szCs w:val="24"/>
        </w:rPr>
        <w:tab/>
      </w:r>
      <w:r w:rsidRPr="00CC190C">
        <w:rPr>
          <w:rFonts w:ascii="Times New Roman" w:hAnsi="Times New Roman" w:cs="Times New Roman"/>
          <w:sz w:val="24"/>
          <w:szCs w:val="24"/>
        </w:rPr>
        <w:t xml:space="preserve">Mr </w:t>
      </w:r>
      <w:r w:rsidRPr="00CC190C">
        <w:rPr>
          <w:rFonts w:ascii="Times New Roman" w:hAnsi="Times New Roman" w:cs="Times New Roman"/>
          <w:i/>
          <w:iCs/>
          <w:sz w:val="24"/>
          <w:szCs w:val="24"/>
        </w:rPr>
        <w:t>Barwa</w:t>
      </w:r>
    </w:p>
    <w:p w14:paraId="4DC667A8" w14:textId="77777777" w:rsidR="00550F81" w:rsidRDefault="00550F81" w:rsidP="00CC190C">
      <w:pPr>
        <w:spacing w:after="0"/>
        <w:jc w:val="both"/>
        <w:rPr>
          <w:rFonts w:ascii="Times New Roman" w:hAnsi="Times New Roman" w:cs="Times New Roman"/>
          <w:sz w:val="24"/>
          <w:szCs w:val="24"/>
        </w:rPr>
      </w:pPr>
    </w:p>
    <w:p w14:paraId="28322FB5" w14:textId="77777777" w:rsidR="00CC190C" w:rsidRPr="00CC190C" w:rsidRDefault="00CC190C" w:rsidP="00CC190C">
      <w:pPr>
        <w:spacing w:after="0"/>
        <w:jc w:val="both"/>
        <w:rPr>
          <w:rFonts w:ascii="Times New Roman" w:hAnsi="Times New Roman" w:cs="Times New Roman"/>
          <w:sz w:val="24"/>
          <w:szCs w:val="24"/>
        </w:rPr>
      </w:pPr>
    </w:p>
    <w:p w14:paraId="1D9EE0CB" w14:textId="73229240" w:rsidR="00550F81" w:rsidRPr="00CC190C" w:rsidRDefault="00C62E80" w:rsidP="00CC190C">
      <w:pPr>
        <w:spacing w:after="0"/>
        <w:jc w:val="both"/>
        <w:rPr>
          <w:rFonts w:ascii="Times New Roman" w:hAnsi="Times New Roman" w:cs="Times New Roman"/>
          <w:b/>
          <w:bCs/>
          <w:sz w:val="24"/>
          <w:szCs w:val="24"/>
        </w:rPr>
      </w:pPr>
      <w:r w:rsidRPr="00CC190C">
        <w:rPr>
          <w:rFonts w:ascii="Times New Roman" w:hAnsi="Times New Roman" w:cs="Times New Roman"/>
          <w:b/>
          <w:bCs/>
          <w:sz w:val="24"/>
          <w:szCs w:val="24"/>
        </w:rPr>
        <w:t>Criminal trial</w:t>
      </w:r>
    </w:p>
    <w:p w14:paraId="0007D173" w14:textId="77777777" w:rsidR="00550F81" w:rsidRDefault="00550F81" w:rsidP="00CC190C">
      <w:pPr>
        <w:spacing w:after="0"/>
        <w:jc w:val="both"/>
        <w:rPr>
          <w:rFonts w:ascii="Times New Roman" w:hAnsi="Times New Roman" w:cs="Times New Roman"/>
          <w:sz w:val="24"/>
          <w:szCs w:val="24"/>
        </w:rPr>
      </w:pPr>
    </w:p>
    <w:p w14:paraId="3FFD7A68" w14:textId="77777777" w:rsidR="00CC190C" w:rsidRPr="00CC190C" w:rsidRDefault="00CC190C" w:rsidP="00CC190C">
      <w:pPr>
        <w:spacing w:after="0"/>
        <w:jc w:val="both"/>
        <w:rPr>
          <w:rFonts w:ascii="Times New Roman" w:hAnsi="Times New Roman" w:cs="Times New Roman"/>
          <w:sz w:val="24"/>
          <w:szCs w:val="24"/>
        </w:rPr>
      </w:pPr>
    </w:p>
    <w:p w14:paraId="18D9F85B" w14:textId="77777777" w:rsidR="00C62E80" w:rsidRPr="00CC190C" w:rsidRDefault="00C62E80" w:rsidP="00CC190C">
      <w:pPr>
        <w:spacing w:after="0" w:line="240" w:lineRule="auto"/>
        <w:jc w:val="both"/>
        <w:rPr>
          <w:rFonts w:ascii="Times New Roman" w:hAnsi="Times New Roman" w:cs="Times New Roman"/>
          <w:sz w:val="24"/>
          <w:szCs w:val="24"/>
        </w:rPr>
      </w:pPr>
      <w:r w:rsidRPr="00CC190C">
        <w:rPr>
          <w:rFonts w:ascii="Times New Roman" w:hAnsi="Times New Roman" w:cs="Times New Roman"/>
          <w:sz w:val="24"/>
          <w:szCs w:val="24"/>
        </w:rPr>
        <w:t xml:space="preserve">Mr </w:t>
      </w:r>
      <w:r w:rsidRPr="00CC190C">
        <w:rPr>
          <w:rFonts w:ascii="Times New Roman" w:hAnsi="Times New Roman" w:cs="Times New Roman"/>
          <w:i/>
          <w:iCs/>
          <w:sz w:val="24"/>
          <w:szCs w:val="24"/>
        </w:rPr>
        <w:t>D. H. Chesa</w:t>
      </w:r>
      <w:r w:rsidRPr="00CC190C">
        <w:rPr>
          <w:rFonts w:ascii="Times New Roman" w:hAnsi="Times New Roman" w:cs="Times New Roman"/>
          <w:sz w:val="24"/>
          <w:szCs w:val="24"/>
        </w:rPr>
        <w:t>, for the State</w:t>
      </w:r>
    </w:p>
    <w:p w14:paraId="6D5668F6" w14:textId="754FFE41" w:rsidR="00C62E80" w:rsidRPr="00CC190C" w:rsidRDefault="00C62E80" w:rsidP="00CC190C">
      <w:pPr>
        <w:spacing w:after="0" w:line="240" w:lineRule="auto"/>
        <w:jc w:val="both"/>
        <w:rPr>
          <w:rFonts w:ascii="Times New Roman" w:hAnsi="Times New Roman" w:cs="Times New Roman"/>
          <w:sz w:val="24"/>
          <w:szCs w:val="24"/>
        </w:rPr>
      </w:pPr>
      <w:r w:rsidRPr="00CC190C">
        <w:rPr>
          <w:rFonts w:ascii="Times New Roman" w:hAnsi="Times New Roman" w:cs="Times New Roman"/>
          <w:sz w:val="24"/>
          <w:szCs w:val="24"/>
        </w:rPr>
        <w:t xml:space="preserve">Advocate </w:t>
      </w:r>
      <w:r w:rsidRPr="00CC190C">
        <w:rPr>
          <w:rFonts w:ascii="Times New Roman" w:hAnsi="Times New Roman" w:cs="Times New Roman"/>
          <w:i/>
          <w:iCs/>
          <w:sz w:val="24"/>
          <w:szCs w:val="24"/>
        </w:rPr>
        <w:t>T. Zhuwarara</w:t>
      </w:r>
      <w:r w:rsidRPr="00CC190C">
        <w:rPr>
          <w:rFonts w:ascii="Times New Roman" w:hAnsi="Times New Roman" w:cs="Times New Roman"/>
          <w:sz w:val="24"/>
          <w:szCs w:val="24"/>
        </w:rPr>
        <w:t>, for the accused</w:t>
      </w:r>
    </w:p>
    <w:p w14:paraId="00572E33" w14:textId="77777777" w:rsidR="00591E88" w:rsidRDefault="00591E88" w:rsidP="00CC190C">
      <w:pPr>
        <w:spacing w:after="0"/>
        <w:jc w:val="both"/>
        <w:rPr>
          <w:rFonts w:ascii="Times New Roman" w:hAnsi="Times New Roman" w:cs="Times New Roman"/>
          <w:sz w:val="24"/>
          <w:szCs w:val="24"/>
        </w:rPr>
      </w:pPr>
    </w:p>
    <w:p w14:paraId="2EA51F9D" w14:textId="77777777" w:rsidR="00CC190C" w:rsidRPr="00CC190C" w:rsidRDefault="00CC190C" w:rsidP="00CC190C">
      <w:pPr>
        <w:spacing w:after="0"/>
        <w:ind w:firstLine="720"/>
        <w:jc w:val="both"/>
        <w:rPr>
          <w:rFonts w:ascii="Times New Roman" w:hAnsi="Times New Roman" w:cs="Times New Roman"/>
          <w:sz w:val="24"/>
          <w:szCs w:val="24"/>
        </w:rPr>
      </w:pPr>
    </w:p>
    <w:p w14:paraId="7F17597E" w14:textId="14C36C0C" w:rsidR="00591E88" w:rsidRPr="00CC190C" w:rsidRDefault="00591E88" w:rsidP="00CC190C">
      <w:pPr>
        <w:spacing w:after="0" w:line="360" w:lineRule="auto"/>
        <w:ind w:firstLine="720"/>
        <w:jc w:val="both"/>
        <w:rPr>
          <w:rFonts w:ascii="Times New Roman" w:hAnsi="Times New Roman" w:cs="Times New Roman"/>
          <w:sz w:val="24"/>
          <w:szCs w:val="24"/>
        </w:rPr>
      </w:pPr>
      <w:r w:rsidRPr="00CC190C">
        <w:rPr>
          <w:rFonts w:ascii="Times New Roman" w:hAnsi="Times New Roman" w:cs="Times New Roman"/>
          <w:sz w:val="24"/>
          <w:szCs w:val="24"/>
        </w:rPr>
        <w:t xml:space="preserve">MANYANGADZE J: </w:t>
      </w:r>
      <w:r w:rsidR="0066486A" w:rsidRPr="00CC190C">
        <w:rPr>
          <w:rFonts w:ascii="Times New Roman" w:hAnsi="Times New Roman" w:cs="Times New Roman"/>
          <w:sz w:val="24"/>
          <w:szCs w:val="24"/>
        </w:rPr>
        <w:t>The accused was charged with the crime of murder, as defined in s 47 (</w:t>
      </w:r>
      <w:r w:rsidR="00CC1996" w:rsidRPr="00CC190C">
        <w:rPr>
          <w:rFonts w:ascii="Times New Roman" w:hAnsi="Times New Roman" w:cs="Times New Roman"/>
          <w:sz w:val="24"/>
          <w:szCs w:val="24"/>
        </w:rPr>
        <w:t>1) of the Criminal Law (Codification and Reform) Act [</w:t>
      </w:r>
      <w:r w:rsidR="00CC1996" w:rsidRPr="00CC190C">
        <w:rPr>
          <w:rFonts w:ascii="Times New Roman" w:hAnsi="Times New Roman" w:cs="Times New Roman"/>
          <w:i/>
          <w:iCs/>
          <w:sz w:val="24"/>
          <w:szCs w:val="24"/>
        </w:rPr>
        <w:t>Chapter 9:23</w:t>
      </w:r>
      <w:r w:rsidR="00CC1996" w:rsidRPr="00CC190C">
        <w:rPr>
          <w:rFonts w:ascii="Times New Roman" w:hAnsi="Times New Roman" w:cs="Times New Roman"/>
          <w:sz w:val="24"/>
          <w:szCs w:val="24"/>
        </w:rPr>
        <w:t xml:space="preserve">] (“the Criminal Law Code”). It is alleged that on 26 </w:t>
      </w:r>
      <w:r w:rsidR="007F0FE1" w:rsidRPr="00CC190C">
        <w:rPr>
          <w:rFonts w:ascii="Times New Roman" w:hAnsi="Times New Roman" w:cs="Times New Roman"/>
          <w:sz w:val="24"/>
          <w:szCs w:val="24"/>
        </w:rPr>
        <w:t>September</w:t>
      </w:r>
      <w:r w:rsidR="00CC1996" w:rsidRPr="00CC190C">
        <w:rPr>
          <w:rFonts w:ascii="Times New Roman" w:hAnsi="Times New Roman" w:cs="Times New Roman"/>
          <w:sz w:val="24"/>
          <w:szCs w:val="24"/>
        </w:rPr>
        <w:t xml:space="preserve"> 2019, at Ruware Shopping Centre, Epworth, Harare, the accused unlawfully and with intent to kill or realising that there was a real risk or possibility that his conduct may </w:t>
      </w:r>
      <w:r w:rsidR="007F0FE1" w:rsidRPr="00CC190C">
        <w:rPr>
          <w:rFonts w:ascii="Times New Roman" w:hAnsi="Times New Roman" w:cs="Times New Roman"/>
          <w:sz w:val="24"/>
          <w:szCs w:val="24"/>
        </w:rPr>
        <w:t>cause death and continuing to engage in that conduct despite the risk or possibility, caused the death of Bon Baker (“the deceased”)</w:t>
      </w:r>
      <w:r w:rsidR="00E210ED" w:rsidRPr="00CC190C">
        <w:rPr>
          <w:rFonts w:ascii="Times New Roman" w:hAnsi="Times New Roman" w:cs="Times New Roman"/>
          <w:sz w:val="24"/>
          <w:szCs w:val="24"/>
        </w:rPr>
        <w:t xml:space="preserve"> </w:t>
      </w:r>
      <w:r w:rsidR="007F0FE1" w:rsidRPr="00CC190C">
        <w:rPr>
          <w:rFonts w:ascii="Times New Roman" w:hAnsi="Times New Roman" w:cs="Times New Roman"/>
          <w:sz w:val="24"/>
          <w:szCs w:val="24"/>
        </w:rPr>
        <w:t>by assaulting him with open hands, booted feet and shamboks all over the body.</w:t>
      </w:r>
    </w:p>
    <w:p w14:paraId="0E2318AD" w14:textId="390DB8C4" w:rsidR="00A915B8" w:rsidRPr="00CC190C" w:rsidRDefault="00A915B8" w:rsidP="002D72A3">
      <w:pPr>
        <w:spacing w:after="0" w:line="360" w:lineRule="auto"/>
        <w:ind w:firstLine="720"/>
        <w:jc w:val="both"/>
        <w:rPr>
          <w:rFonts w:ascii="Times New Roman" w:hAnsi="Times New Roman" w:cs="Times New Roman"/>
          <w:sz w:val="24"/>
          <w:szCs w:val="24"/>
        </w:rPr>
      </w:pPr>
      <w:r w:rsidRPr="00CC190C">
        <w:rPr>
          <w:rFonts w:ascii="Times New Roman" w:hAnsi="Times New Roman" w:cs="Times New Roman"/>
          <w:sz w:val="24"/>
          <w:szCs w:val="24"/>
        </w:rPr>
        <w:t xml:space="preserve">Briefly outlined, the allegations are that </w:t>
      </w:r>
      <w:r w:rsidR="00173A56" w:rsidRPr="00CC190C">
        <w:rPr>
          <w:rFonts w:ascii="Times New Roman" w:hAnsi="Times New Roman" w:cs="Times New Roman"/>
          <w:sz w:val="24"/>
          <w:szCs w:val="24"/>
        </w:rPr>
        <w:t xml:space="preserve">on the day in question, around 3.00 am, </w:t>
      </w:r>
      <w:r w:rsidRPr="00CC190C">
        <w:rPr>
          <w:rFonts w:ascii="Times New Roman" w:hAnsi="Times New Roman" w:cs="Times New Roman"/>
          <w:sz w:val="24"/>
          <w:szCs w:val="24"/>
        </w:rPr>
        <w:t xml:space="preserve">the </w:t>
      </w:r>
      <w:r w:rsidR="003029B6" w:rsidRPr="00CC190C">
        <w:rPr>
          <w:rFonts w:ascii="Times New Roman" w:hAnsi="Times New Roman" w:cs="Times New Roman"/>
          <w:sz w:val="24"/>
          <w:szCs w:val="24"/>
        </w:rPr>
        <w:t>deceased and his friend passed through Ruware S</w:t>
      </w:r>
      <w:r w:rsidR="00173A56" w:rsidRPr="00CC190C">
        <w:rPr>
          <w:rFonts w:ascii="Times New Roman" w:hAnsi="Times New Roman" w:cs="Times New Roman"/>
          <w:sz w:val="24"/>
          <w:szCs w:val="24"/>
        </w:rPr>
        <w:t>h</w:t>
      </w:r>
      <w:r w:rsidR="003029B6" w:rsidRPr="00CC190C">
        <w:rPr>
          <w:rFonts w:ascii="Times New Roman" w:hAnsi="Times New Roman" w:cs="Times New Roman"/>
          <w:sz w:val="24"/>
          <w:szCs w:val="24"/>
        </w:rPr>
        <w:t xml:space="preserve">opping Centre as they were coming from a </w:t>
      </w:r>
      <w:r w:rsidR="00173A56" w:rsidRPr="00CC190C">
        <w:rPr>
          <w:rFonts w:ascii="Times New Roman" w:hAnsi="Times New Roman" w:cs="Times New Roman"/>
          <w:sz w:val="24"/>
          <w:szCs w:val="24"/>
        </w:rPr>
        <w:t>beer drink going home. A security guard who spotted them suspected them to be thieves and shouted “</w:t>
      </w:r>
      <w:r w:rsidR="00173A56" w:rsidRPr="00CC190C">
        <w:rPr>
          <w:rFonts w:ascii="Times New Roman" w:hAnsi="Times New Roman" w:cs="Times New Roman"/>
          <w:i/>
          <w:iCs/>
          <w:sz w:val="24"/>
          <w:szCs w:val="24"/>
        </w:rPr>
        <w:t>mbavha</w:t>
      </w:r>
      <w:r w:rsidR="00390A26" w:rsidRPr="00CC190C">
        <w:rPr>
          <w:rFonts w:ascii="Times New Roman" w:hAnsi="Times New Roman" w:cs="Times New Roman"/>
          <w:i/>
          <w:iCs/>
          <w:sz w:val="24"/>
          <w:szCs w:val="24"/>
        </w:rPr>
        <w:t>!</w:t>
      </w:r>
      <w:r w:rsidR="00173A56" w:rsidRPr="00CC190C">
        <w:rPr>
          <w:rFonts w:ascii="Times New Roman" w:hAnsi="Times New Roman" w:cs="Times New Roman"/>
          <w:i/>
          <w:iCs/>
          <w:sz w:val="24"/>
          <w:szCs w:val="24"/>
        </w:rPr>
        <w:t xml:space="preserve"> mbavha</w:t>
      </w:r>
      <w:r w:rsidR="00E210ED" w:rsidRPr="00CC190C">
        <w:rPr>
          <w:rFonts w:ascii="Times New Roman" w:hAnsi="Times New Roman" w:cs="Times New Roman"/>
          <w:i/>
          <w:iCs/>
          <w:sz w:val="24"/>
          <w:szCs w:val="24"/>
        </w:rPr>
        <w:t>!</w:t>
      </w:r>
      <w:r w:rsidR="00E210ED" w:rsidRPr="00CC190C">
        <w:rPr>
          <w:rFonts w:ascii="Times New Roman" w:hAnsi="Times New Roman" w:cs="Times New Roman"/>
          <w:sz w:val="24"/>
          <w:szCs w:val="24"/>
        </w:rPr>
        <w:t>” meaning “Thief! Thief!”</w:t>
      </w:r>
      <w:r w:rsidR="00173A56" w:rsidRPr="00CC190C">
        <w:rPr>
          <w:rFonts w:ascii="Times New Roman" w:hAnsi="Times New Roman" w:cs="Times New Roman"/>
          <w:sz w:val="24"/>
          <w:szCs w:val="24"/>
        </w:rPr>
        <w:t xml:space="preserve"> This drew th</w:t>
      </w:r>
      <w:r w:rsidR="0078173A" w:rsidRPr="00CC190C">
        <w:rPr>
          <w:rFonts w:ascii="Times New Roman" w:hAnsi="Times New Roman" w:cs="Times New Roman"/>
          <w:sz w:val="24"/>
          <w:szCs w:val="24"/>
        </w:rPr>
        <w:t>e attention of the accused and his accomplices who are still at large</w:t>
      </w:r>
      <w:r w:rsidR="00E210ED" w:rsidRPr="00CC190C">
        <w:rPr>
          <w:rFonts w:ascii="Times New Roman" w:hAnsi="Times New Roman" w:cs="Times New Roman"/>
          <w:sz w:val="24"/>
          <w:szCs w:val="24"/>
        </w:rPr>
        <w:t>, who then rushed</w:t>
      </w:r>
      <w:r w:rsidR="0078173A" w:rsidRPr="00CC190C">
        <w:rPr>
          <w:rFonts w:ascii="Times New Roman" w:hAnsi="Times New Roman" w:cs="Times New Roman"/>
          <w:sz w:val="24"/>
          <w:szCs w:val="24"/>
        </w:rPr>
        <w:t xml:space="preserve"> to the scene. They started assaulting the deceased with open hands, booted feet and shamboks all over the body. They also poured some water on his </w:t>
      </w:r>
      <w:r w:rsidR="006D2012" w:rsidRPr="00CC190C">
        <w:rPr>
          <w:rFonts w:ascii="Times New Roman" w:hAnsi="Times New Roman" w:cs="Times New Roman"/>
          <w:sz w:val="24"/>
          <w:szCs w:val="24"/>
        </w:rPr>
        <w:t>body and</w:t>
      </w:r>
      <w:r w:rsidR="0078173A" w:rsidRPr="00CC190C">
        <w:rPr>
          <w:rFonts w:ascii="Times New Roman" w:hAnsi="Times New Roman" w:cs="Times New Roman"/>
          <w:sz w:val="24"/>
          <w:szCs w:val="24"/>
        </w:rPr>
        <w:t xml:space="preserve"> left him tied to a parked car until daybreak.</w:t>
      </w:r>
      <w:r w:rsidR="006D2012" w:rsidRPr="00CC190C">
        <w:rPr>
          <w:rFonts w:ascii="Times New Roman" w:hAnsi="Times New Roman" w:cs="Times New Roman"/>
          <w:sz w:val="24"/>
          <w:szCs w:val="24"/>
        </w:rPr>
        <w:t xml:space="preserve"> The deceased succumbed to the injuries he sustained later the same day, around 6 pm.</w:t>
      </w:r>
    </w:p>
    <w:p w14:paraId="07039279" w14:textId="765407A1" w:rsidR="00390A26" w:rsidRPr="00CC190C" w:rsidRDefault="006D2012" w:rsidP="00CC190C">
      <w:pPr>
        <w:spacing w:line="360" w:lineRule="auto"/>
        <w:ind w:firstLine="720"/>
        <w:jc w:val="both"/>
        <w:rPr>
          <w:rFonts w:ascii="Times New Roman" w:hAnsi="Times New Roman" w:cs="Times New Roman"/>
          <w:sz w:val="24"/>
          <w:szCs w:val="24"/>
        </w:rPr>
      </w:pPr>
      <w:r w:rsidRPr="00CC190C">
        <w:rPr>
          <w:rFonts w:ascii="Times New Roman" w:hAnsi="Times New Roman" w:cs="Times New Roman"/>
          <w:sz w:val="24"/>
          <w:szCs w:val="24"/>
        </w:rPr>
        <w:t xml:space="preserve">Before tendering his plea to the charge, the accused filed an application to have the </w:t>
      </w:r>
      <w:r w:rsidR="0019315C" w:rsidRPr="00CC190C">
        <w:rPr>
          <w:rFonts w:ascii="Times New Roman" w:hAnsi="Times New Roman" w:cs="Times New Roman"/>
          <w:sz w:val="24"/>
          <w:szCs w:val="24"/>
        </w:rPr>
        <w:t>indictment</w:t>
      </w:r>
      <w:r w:rsidRPr="00CC190C">
        <w:rPr>
          <w:rFonts w:ascii="Times New Roman" w:hAnsi="Times New Roman" w:cs="Times New Roman"/>
          <w:sz w:val="24"/>
          <w:szCs w:val="24"/>
        </w:rPr>
        <w:t xml:space="preserve"> quashed. The application was </w:t>
      </w:r>
      <w:r w:rsidR="005F0144" w:rsidRPr="00CC190C">
        <w:rPr>
          <w:rFonts w:ascii="Times New Roman" w:hAnsi="Times New Roman" w:cs="Times New Roman"/>
          <w:sz w:val="24"/>
          <w:szCs w:val="24"/>
        </w:rPr>
        <w:t>made</w:t>
      </w:r>
      <w:r w:rsidRPr="00CC190C">
        <w:rPr>
          <w:rFonts w:ascii="Times New Roman" w:hAnsi="Times New Roman" w:cs="Times New Roman"/>
          <w:sz w:val="24"/>
          <w:szCs w:val="24"/>
        </w:rPr>
        <w:t xml:space="preserve"> in </w:t>
      </w:r>
      <w:r w:rsidR="005F0144" w:rsidRPr="00CC190C">
        <w:rPr>
          <w:rFonts w:ascii="Times New Roman" w:hAnsi="Times New Roman" w:cs="Times New Roman"/>
          <w:sz w:val="24"/>
          <w:szCs w:val="24"/>
        </w:rPr>
        <w:t>terms</w:t>
      </w:r>
      <w:r w:rsidRPr="00CC190C">
        <w:rPr>
          <w:rFonts w:ascii="Times New Roman" w:hAnsi="Times New Roman" w:cs="Times New Roman"/>
          <w:sz w:val="24"/>
          <w:szCs w:val="24"/>
        </w:rPr>
        <w:t xml:space="preserve"> of</w:t>
      </w:r>
      <w:r w:rsidR="00657246" w:rsidRPr="00CC190C">
        <w:rPr>
          <w:rFonts w:ascii="Times New Roman" w:hAnsi="Times New Roman" w:cs="Times New Roman"/>
          <w:sz w:val="24"/>
          <w:szCs w:val="24"/>
        </w:rPr>
        <w:t xml:space="preserve"> s</w:t>
      </w:r>
      <w:r w:rsidR="00246428" w:rsidRPr="00CC190C">
        <w:rPr>
          <w:rFonts w:ascii="Times New Roman" w:hAnsi="Times New Roman" w:cs="Times New Roman"/>
          <w:sz w:val="24"/>
          <w:szCs w:val="24"/>
        </w:rPr>
        <w:t>ections</w:t>
      </w:r>
      <w:r w:rsidR="00657246" w:rsidRPr="00CC190C">
        <w:rPr>
          <w:rFonts w:ascii="Times New Roman" w:hAnsi="Times New Roman" w:cs="Times New Roman"/>
          <w:sz w:val="24"/>
          <w:szCs w:val="24"/>
        </w:rPr>
        <w:t xml:space="preserve"> 17</w:t>
      </w:r>
      <w:r w:rsidR="00246428" w:rsidRPr="00CC190C">
        <w:rPr>
          <w:rFonts w:ascii="Times New Roman" w:hAnsi="Times New Roman" w:cs="Times New Roman"/>
          <w:sz w:val="24"/>
          <w:szCs w:val="24"/>
        </w:rPr>
        <w:t>8</w:t>
      </w:r>
      <w:r w:rsidR="00657246" w:rsidRPr="00CC190C">
        <w:rPr>
          <w:rFonts w:ascii="Times New Roman" w:hAnsi="Times New Roman" w:cs="Times New Roman"/>
          <w:sz w:val="24"/>
          <w:szCs w:val="24"/>
        </w:rPr>
        <w:t xml:space="preserve"> </w:t>
      </w:r>
      <w:r w:rsidR="00246428" w:rsidRPr="00CC190C">
        <w:rPr>
          <w:rFonts w:ascii="Times New Roman" w:hAnsi="Times New Roman" w:cs="Times New Roman"/>
          <w:sz w:val="24"/>
          <w:szCs w:val="24"/>
        </w:rPr>
        <w:t xml:space="preserve">and </w:t>
      </w:r>
      <w:r w:rsidRPr="00CC190C">
        <w:rPr>
          <w:rFonts w:ascii="Times New Roman" w:hAnsi="Times New Roman" w:cs="Times New Roman"/>
          <w:sz w:val="24"/>
          <w:szCs w:val="24"/>
        </w:rPr>
        <w:t>17</w:t>
      </w:r>
      <w:r w:rsidR="00246428" w:rsidRPr="00CC190C">
        <w:rPr>
          <w:rFonts w:ascii="Times New Roman" w:hAnsi="Times New Roman" w:cs="Times New Roman"/>
          <w:sz w:val="24"/>
          <w:szCs w:val="24"/>
        </w:rPr>
        <w:t xml:space="preserve">9 </w:t>
      </w:r>
      <w:r w:rsidRPr="00CC190C">
        <w:rPr>
          <w:rFonts w:ascii="Times New Roman" w:hAnsi="Times New Roman" w:cs="Times New Roman"/>
          <w:sz w:val="24"/>
          <w:szCs w:val="24"/>
        </w:rPr>
        <w:t xml:space="preserve">of the Criminal Procedure and </w:t>
      </w:r>
      <w:r w:rsidR="005F0144" w:rsidRPr="00CC190C">
        <w:rPr>
          <w:rFonts w:ascii="Times New Roman" w:hAnsi="Times New Roman" w:cs="Times New Roman"/>
          <w:sz w:val="24"/>
          <w:szCs w:val="24"/>
        </w:rPr>
        <w:t>Evidence</w:t>
      </w:r>
      <w:r w:rsidRPr="00CC190C">
        <w:rPr>
          <w:rFonts w:ascii="Times New Roman" w:hAnsi="Times New Roman" w:cs="Times New Roman"/>
          <w:sz w:val="24"/>
          <w:szCs w:val="24"/>
        </w:rPr>
        <w:t xml:space="preserve"> Act [</w:t>
      </w:r>
      <w:r w:rsidRPr="00CC190C">
        <w:rPr>
          <w:rFonts w:ascii="Times New Roman" w:hAnsi="Times New Roman" w:cs="Times New Roman"/>
          <w:i/>
          <w:iCs/>
          <w:sz w:val="24"/>
          <w:szCs w:val="24"/>
        </w:rPr>
        <w:t>Chapter 9:07</w:t>
      </w:r>
      <w:r w:rsidRPr="00CC190C">
        <w:rPr>
          <w:rFonts w:ascii="Times New Roman" w:hAnsi="Times New Roman" w:cs="Times New Roman"/>
          <w:sz w:val="24"/>
          <w:szCs w:val="24"/>
        </w:rPr>
        <w:t>]</w:t>
      </w:r>
      <w:r w:rsidR="00657246" w:rsidRPr="00CC190C">
        <w:rPr>
          <w:rFonts w:ascii="Times New Roman" w:hAnsi="Times New Roman" w:cs="Times New Roman"/>
          <w:sz w:val="24"/>
          <w:szCs w:val="24"/>
        </w:rPr>
        <w:t xml:space="preserve">. </w:t>
      </w:r>
    </w:p>
    <w:p w14:paraId="716A17FB" w14:textId="68FAABA4" w:rsidR="000A3FCA" w:rsidRDefault="0070483C" w:rsidP="002D72A3">
      <w:pPr>
        <w:spacing w:after="0" w:line="360" w:lineRule="auto"/>
        <w:ind w:firstLine="720"/>
        <w:jc w:val="both"/>
        <w:rPr>
          <w:rFonts w:ascii="Times New Roman" w:hAnsi="Times New Roman" w:cs="Times New Roman"/>
          <w:sz w:val="24"/>
          <w:szCs w:val="24"/>
        </w:rPr>
      </w:pPr>
      <w:r w:rsidRPr="00CC190C">
        <w:rPr>
          <w:rFonts w:ascii="Times New Roman" w:hAnsi="Times New Roman" w:cs="Times New Roman"/>
          <w:sz w:val="24"/>
          <w:szCs w:val="24"/>
        </w:rPr>
        <w:lastRenderedPageBreak/>
        <w:t xml:space="preserve">It is necessary, from the outset, to look at the definition of murder and </w:t>
      </w:r>
      <w:r w:rsidR="001629C5" w:rsidRPr="00CC190C">
        <w:rPr>
          <w:rFonts w:ascii="Times New Roman" w:hAnsi="Times New Roman" w:cs="Times New Roman"/>
          <w:sz w:val="24"/>
          <w:szCs w:val="24"/>
        </w:rPr>
        <w:t xml:space="preserve">the formulation of the charge done by the prosecution. </w:t>
      </w:r>
      <w:r w:rsidR="007C02D0" w:rsidRPr="00CC190C">
        <w:rPr>
          <w:rFonts w:ascii="Times New Roman" w:hAnsi="Times New Roman" w:cs="Times New Roman"/>
          <w:sz w:val="24"/>
          <w:szCs w:val="24"/>
        </w:rPr>
        <w:t xml:space="preserve">Section 47 (1) </w:t>
      </w:r>
      <w:r w:rsidR="006A0943" w:rsidRPr="00CC190C">
        <w:rPr>
          <w:rFonts w:ascii="Times New Roman" w:hAnsi="Times New Roman" w:cs="Times New Roman"/>
          <w:sz w:val="24"/>
          <w:szCs w:val="24"/>
        </w:rPr>
        <w:t xml:space="preserve">of the Criminal Law Code </w:t>
      </w:r>
      <w:r w:rsidR="00465955" w:rsidRPr="00CC190C">
        <w:rPr>
          <w:rFonts w:ascii="Times New Roman" w:hAnsi="Times New Roman" w:cs="Times New Roman"/>
          <w:sz w:val="24"/>
          <w:szCs w:val="24"/>
        </w:rPr>
        <w:t>defines murder in the following terms</w:t>
      </w:r>
      <w:r w:rsidR="007C02D0" w:rsidRPr="00CC190C">
        <w:rPr>
          <w:rFonts w:ascii="Times New Roman" w:hAnsi="Times New Roman" w:cs="Times New Roman"/>
          <w:sz w:val="24"/>
          <w:szCs w:val="24"/>
        </w:rPr>
        <w:t>:</w:t>
      </w:r>
    </w:p>
    <w:p w14:paraId="3F8FBA93" w14:textId="77777777" w:rsidR="002D72A3" w:rsidRPr="00CC190C" w:rsidRDefault="002D72A3" w:rsidP="002D72A3">
      <w:pPr>
        <w:spacing w:after="0" w:line="240" w:lineRule="auto"/>
        <w:ind w:firstLine="720"/>
        <w:jc w:val="both"/>
        <w:rPr>
          <w:rFonts w:ascii="Times New Roman" w:hAnsi="Times New Roman" w:cs="Times New Roman"/>
          <w:sz w:val="24"/>
          <w:szCs w:val="24"/>
        </w:rPr>
      </w:pPr>
    </w:p>
    <w:p w14:paraId="344F277C" w14:textId="6A5B148D" w:rsidR="00465955" w:rsidRPr="002D72A3" w:rsidRDefault="00465955" w:rsidP="002D72A3">
      <w:pPr>
        <w:autoSpaceDE w:val="0"/>
        <w:autoSpaceDN w:val="0"/>
        <w:adjustRightInd w:val="0"/>
        <w:spacing w:after="0" w:line="240" w:lineRule="auto"/>
        <w:ind w:firstLine="567"/>
        <w:jc w:val="both"/>
        <w:rPr>
          <w:rFonts w:ascii="Times New Roman" w:eastAsia="Calibri" w:hAnsi="Times New Roman" w:cs="Times New Roman"/>
          <w:b/>
          <w:bCs/>
          <w:lang w:val="en-US"/>
        </w:rPr>
      </w:pPr>
      <w:r w:rsidRPr="002D72A3">
        <w:rPr>
          <w:rFonts w:ascii="Times New Roman" w:eastAsia="Calibri" w:hAnsi="Times New Roman" w:cs="Times New Roman"/>
          <w:b/>
          <w:bCs/>
        </w:rPr>
        <w:t>“</w:t>
      </w:r>
      <w:r w:rsidRPr="002D72A3">
        <w:rPr>
          <w:rFonts w:ascii="Times New Roman" w:eastAsia="Calibri" w:hAnsi="Times New Roman" w:cs="Times New Roman"/>
          <w:b/>
          <w:bCs/>
          <w:lang w:val="en-US"/>
        </w:rPr>
        <w:t>47 Murder</w:t>
      </w:r>
    </w:p>
    <w:p w14:paraId="5BAA9CE2" w14:textId="77777777" w:rsidR="00465955" w:rsidRPr="002D72A3" w:rsidRDefault="00465955" w:rsidP="002D72A3">
      <w:pPr>
        <w:autoSpaceDE w:val="0"/>
        <w:autoSpaceDN w:val="0"/>
        <w:adjustRightInd w:val="0"/>
        <w:spacing w:after="0" w:line="240" w:lineRule="auto"/>
        <w:ind w:left="1134" w:hanging="567"/>
        <w:jc w:val="both"/>
        <w:rPr>
          <w:rFonts w:ascii="Times New Roman" w:eastAsia="Calibri" w:hAnsi="Times New Roman" w:cs="Times New Roman"/>
          <w:lang w:val="en-US"/>
        </w:rPr>
      </w:pPr>
      <w:r w:rsidRPr="002D72A3">
        <w:rPr>
          <w:rFonts w:ascii="Times New Roman" w:eastAsia="Calibri" w:hAnsi="Times New Roman" w:cs="Times New Roman"/>
          <w:lang w:val="en-US"/>
        </w:rPr>
        <w:t xml:space="preserve">(1) </w:t>
      </w:r>
      <w:r w:rsidRPr="002D72A3">
        <w:rPr>
          <w:rFonts w:ascii="Times New Roman" w:eastAsia="Calibri" w:hAnsi="Times New Roman" w:cs="Times New Roman"/>
          <w:lang w:val="en-US"/>
        </w:rPr>
        <w:tab/>
        <w:t>Any person who causes the death of another person</w:t>
      </w:r>
    </w:p>
    <w:p w14:paraId="3B5165F7" w14:textId="77777777" w:rsidR="00465955" w:rsidRPr="002D72A3" w:rsidRDefault="00465955" w:rsidP="002D72A3">
      <w:pPr>
        <w:autoSpaceDE w:val="0"/>
        <w:autoSpaceDN w:val="0"/>
        <w:adjustRightInd w:val="0"/>
        <w:spacing w:after="0" w:line="240" w:lineRule="auto"/>
        <w:ind w:left="306" w:firstLine="1134"/>
        <w:jc w:val="both"/>
        <w:rPr>
          <w:rFonts w:ascii="Times New Roman" w:eastAsia="Calibri" w:hAnsi="Times New Roman" w:cs="Times New Roman"/>
          <w:lang w:val="en-US"/>
        </w:rPr>
      </w:pPr>
      <w:r w:rsidRPr="002D72A3">
        <w:rPr>
          <w:rFonts w:ascii="Times New Roman" w:eastAsia="Calibri" w:hAnsi="Times New Roman" w:cs="Times New Roman"/>
          <w:lang w:val="en-US"/>
        </w:rPr>
        <w:t>(</w:t>
      </w:r>
      <w:r w:rsidRPr="002D72A3">
        <w:rPr>
          <w:rFonts w:ascii="Times New Roman" w:eastAsia="Calibri" w:hAnsi="Times New Roman" w:cs="Times New Roman"/>
          <w:i/>
          <w:iCs/>
          <w:lang w:val="en-US"/>
        </w:rPr>
        <w:t>a</w:t>
      </w:r>
      <w:r w:rsidRPr="002D72A3">
        <w:rPr>
          <w:rFonts w:ascii="Times New Roman" w:eastAsia="Calibri" w:hAnsi="Times New Roman" w:cs="Times New Roman"/>
          <w:lang w:val="en-US"/>
        </w:rPr>
        <w:t>)    intending to kill the other person; or</w:t>
      </w:r>
    </w:p>
    <w:p w14:paraId="08169F83" w14:textId="73979E3F" w:rsidR="000A3FCA" w:rsidRPr="002D72A3" w:rsidRDefault="00465955" w:rsidP="002D72A3">
      <w:pPr>
        <w:autoSpaceDE w:val="0"/>
        <w:autoSpaceDN w:val="0"/>
        <w:adjustRightInd w:val="0"/>
        <w:spacing w:line="240" w:lineRule="auto"/>
        <w:ind w:left="1985" w:hanging="545"/>
        <w:jc w:val="both"/>
        <w:rPr>
          <w:rFonts w:ascii="Times New Roman" w:eastAsia="Calibri" w:hAnsi="Times New Roman" w:cs="Times New Roman"/>
          <w:lang w:val="en-US"/>
        </w:rPr>
      </w:pPr>
      <w:r w:rsidRPr="002D72A3">
        <w:rPr>
          <w:rFonts w:ascii="Times New Roman" w:eastAsia="Calibri" w:hAnsi="Times New Roman" w:cs="Times New Roman"/>
          <w:lang w:val="en-US"/>
        </w:rPr>
        <w:t>(</w:t>
      </w:r>
      <w:r w:rsidRPr="002D72A3">
        <w:rPr>
          <w:rFonts w:ascii="Times New Roman" w:eastAsia="Calibri" w:hAnsi="Times New Roman" w:cs="Times New Roman"/>
          <w:i/>
          <w:iCs/>
          <w:lang w:val="en-US"/>
        </w:rPr>
        <w:t>b</w:t>
      </w:r>
      <w:r w:rsidRPr="002D72A3">
        <w:rPr>
          <w:rFonts w:ascii="Times New Roman" w:eastAsia="Calibri" w:hAnsi="Times New Roman" w:cs="Times New Roman"/>
          <w:lang w:val="en-US"/>
        </w:rPr>
        <w:t xml:space="preserve">) </w:t>
      </w:r>
      <w:r w:rsidRPr="002D72A3">
        <w:rPr>
          <w:rFonts w:ascii="Times New Roman" w:eastAsia="Calibri" w:hAnsi="Times New Roman" w:cs="Times New Roman"/>
          <w:lang w:val="en-US"/>
        </w:rPr>
        <w:tab/>
        <w:t>realising that there is a real risk or possibility that his or her conduct may cause death, and continues to engage in that conduct despite the risk or possibility; shall be guilty of murder.”</w:t>
      </w:r>
    </w:p>
    <w:p w14:paraId="6FE2BDBC" w14:textId="466C0AD5" w:rsidR="000A3FCA" w:rsidRPr="00CC190C" w:rsidRDefault="002D72A3" w:rsidP="00CC190C">
      <w:pPr>
        <w:autoSpaceDE w:val="0"/>
        <w:autoSpaceDN w:val="0"/>
        <w:adjustRightInd w:val="0"/>
        <w:spacing w:after="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00465955" w:rsidRPr="00CC190C">
        <w:rPr>
          <w:rFonts w:ascii="Times New Roman" w:eastAsia="Calibri" w:hAnsi="Times New Roman" w:cs="Times New Roman"/>
          <w:sz w:val="24"/>
          <w:szCs w:val="24"/>
          <w:lang w:val="en-US"/>
        </w:rPr>
        <w:t>The charge in this matter is formulated as follows:</w:t>
      </w:r>
    </w:p>
    <w:p w14:paraId="7F6B2909" w14:textId="253C555D" w:rsidR="007C02D0" w:rsidRPr="002D72A3" w:rsidRDefault="00465955" w:rsidP="002D72A3">
      <w:pPr>
        <w:autoSpaceDE w:val="0"/>
        <w:autoSpaceDN w:val="0"/>
        <w:adjustRightInd w:val="0"/>
        <w:spacing w:line="240" w:lineRule="auto"/>
        <w:ind w:left="720"/>
        <w:jc w:val="both"/>
        <w:rPr>
          <w:rFonts w:ascii="Times New Roman" w:eastAsia="Calibri" w:hAnsi="Times New Roman" w:cs="Times New Roman"/>
          <w:lang w:val="en-US"/>
        </w:rPr>
      </w:pPr>
      <w:r w:rsidRPr="002D72A3">
        <w:rPr>
          <w:rFonts w:ascii="Times New Roman" w:eastAsia="Calibri" w:hAnsi="Times New Roman" w:cs="Times New Roman"/>
          <w:lang w:val="en-US"/>
        </w:rPr>
        <w:t>“</w:t>
      </w:r>
      <w:r w:rsidR="00447EF5" w:rsidRPr="002D72A3">
        <w:rPr>
          <w:rFonts w:ascii="Times New Roman" w:eastAsia="Calibri" w:hAnsi="Times New Roman" w:cs="Times New Roman"/>
          <w:lang w:val="en-US"/>
        </w:rPr>
        <w:t>In that on the 26</w:t>
      </w:r>
      <w:r w:rsidR="00447EF5" w:rsidRPr="002D72A3">
        <w:rPr>
          <w:rFonts w:ascii="Times New Roman" w:eastAsia="Calibri" w:hAnsi="Times New Roman" w:cs="Times New Roman"/>
          <w:vertAlign w:val="superscript"/>
          <w:lang w:val="en-US"/>
        </w:rPr>
        <w:t>th</w:t>
      </w:r>
      <w:r w:rsidR="00447EF5" w:rsidRPr="002D72A3">
        <w:rPr>
          <w:rFonts w:ascii="Times New Roman" w:eastAsia="Calibri" w:hAnsi="Times New Roman" w:cs="Times New Roman"/>
          <w:lang w:val="en-US"/>
        </w:rPr>
        <w:t xml:space="preserve"> day of September 2019</w:t>
      </w:r>
      <w:r w:rsidR="00234E90" w:rsidRPr="002D72A3">
        <w:rPr>
          <w:rFonts w:ascii="Times New Roman" w:eastAsia="Calibri" w:hAnsi="Times New Roman" w:cs="Times New Roman"/>
          <w:lang w:val="en-US"/>
        </w:rPr>
        <w:t xml:space="preserve"> </w:t>
      </w:r>
      <w:r w:rsidR="00447EF5" w:rsidRPr="002D72A3">
        <w:rPr>
          <w:rFonts w:ascii="Times New Roman" w:eastAsia="Calibri" w:hAnsi="Times New Roman" w:cs="Times New Roman"/>
          <w:lang w:val="en-US"/>
        </w:rPr>
        <w:t xml:space="preserve">and at Ruware Shopping Centre, Chinamano </w:t>
      </w:r>
      <w:r w:rsidR="000A3FCA" w:rsidRPr="002D72A3">
        <w:rPr>
          <w:rFonts w:ascii="Times New Roman" w:eastAsia="Calibri" w:hAnsi="Times New Roman" w:cs="Times New Roman"/>
          <w:lang w:val="en-US"/>
        </w:rPr>
        <w:t>Extension, Epworth</w:t>
      </w:r>
      <w:r w:rsidR="00447EF5" w:rsidRPr="002D72A3">
        <w:rPr>
          <w:rFonts w:ascii="Times New Roman" w:eastAsia="Calibri" w:hAnsi="Times New Roman" w:cs="Times New Roman"/>
          <w:lang w:val="en-US"/>
        </w:rPr>
        <w:t>, Harare, Simeon Hodhera unlawfully and with intent to kill or realizing that there was a real risk or possibility that his conduct may cause death and continuing</w:t>
      </w:r>
      <w:r w:rsidR="00234E90" w:rsidRPr="002D72A3">
        <w:rPr>
          <w:rFonts w:ascii="Times New Roman" w:eastAsia="Calibri" w:hAnsi="Times New Roman" w:cs="Times New Roman"/>
          <w:lang w:val="en-US"/>
        </w:rPr>
        <w:t xml:space="preserve"> to engage</w:t>
      </w:r>
      <w:r w:rsidR="00447EF5" w:rsidRPr="002D72A3">
        <w:rPr>
          <w:rFonts w:ascii="Times New Roman" w:eastAsia="Calibri" w:hAnsi="Times New Roman" w:cs="Times New Roman"/>
          <w:lang w:val="en-US"/>
        </w:rPr>
        <w:t xml:space="preserve"> in that conduct despite the risk or possibility,</w:t>
      </w:r>
      <w:r w:rsidR="00234E90" w:rsidRPr="002D72A3">
        <w:rPr>
          <w:rFonts w:ascii="Times New Roman" w:eastAsia="Calibri" w:hAnsi="Times New Roman" w:cs="Times New Roman"/>
          <w:lang w:val="en-US"/>
        </w:rPr>
        <w:t xml:space="preserve"> caused the death of DON BAKER by assaulting him with open hands, booted feet and sjamboks all over the body.”</w:t>
      </w:r>
    </w:p>
    <w:p w14:paraId="34896C53" w14:textId="46A92B65" w:rsidR="004E42E1" w:rsidRPr="00CC190C" w:rsidRDefault="00657246" w:rsidP="002D72A3">
      <w:pPr>
        <w:spacing w:line="360" w:lineRule="auto"/>
        <w:ind w:firstLine="720"/>
        <w:jc w:val="both"/>
        <w:rPr>
          <w:rFonts w:ascii="Times New Roman" w:hAnsi="Times New Roman" w:cs="Times New Roman"/>
          <w:sz w:val="24"/>
          <w:szCs w:val="24"/>
        </w:rPr>
      </w:pPr>
      <w:r w:rsidRPr="00CC190C">
        <w:rPr>
          <w:rFonts w:ascii="Times New Roman" w:hAnsi="Times New Roman" w:cs="Times New Roman"/>
          <w:sz w:val="24"/>
          <w:szCs w:val="24"/>
        </w:rPr>
        <w:t xml:space="preserve">The accused avers that the indictment is fatally defective and will prejudice him in his defence. Advocate </w:t>
      </w:r>
      <w:r w:rsidRPr="00CC190C">
        <w:rPr>
          <w:rFonts w:ascii="Times New Roman" w:hAnsi="Times New Roman" w:cs="Times New Roman"/>
          <w:i/>
          <w:iCs/>
          <w:sz w:val="24"/>
          <w:szCs w:val="24"/>
        </w:rPr>
        <w:t>Zhuwarara</w:t>
      </w:r>
      <w:r w:rsidRPr="00CC190C">
        <w:rPr>
          <w:rFonts w:ascii="Times New Roman" w:hAnsi="Times New Roman" w:cs="Times New Roman"/>
          <w:sz w:val="24"/>
          <w:szCs w:val="24"/>
        </w:rPr>
        <w:t xml:space="preserve">, on behalf of the accused, contended that the indictment </w:t>
      </w:r>
      <w:r w:rsidR="00F71436" w:rsidRPr="00CC190C">
        <w:rPr>
          <w:rFonts w:ascii="Times New Roman" w:hAnsi="Times New Roman" w:cs="Times New Roman"/>
          <w:sz w:val="24"/>
          <w:szCs w:val="24"/>
        </w:rPr>
        <w:t>conflates</w:t>
      </w:r>
      <w:r w:rsidRPr="00CC190C">
        <w:rPr>
          <w:rFonts w:ascii="Times New Roman" w:hAnsi="Times New Roman" w:cs="Times New Roman"/>
          <w:sz w:val="24"/>
          <w:szCs w:val="24"/>
        </w:rPr>
        <w:t xml:space="preserve"> two distinct possibilities </w:t>
      </w:r>
      <w:r w:rsidR="00CE4048" w:rsidRPr="00CC190C">
        <w:rPr>
          <w:rFonts w:ascii="Times New Roman" w:hAnsi="Times New Roman" w:cs="Times New Roman"/>
          <w:sz w:val="24"/>
          <w:szCs w:val="24"/>
        </w:rPr>
        <w:t xml:space="preserve">contained in s 47 (1) of the Criminal Law Code. In terms of s 47 (1)(a), the accused would have acted with intent to cause </w:t>
      </w:r>
      <w:r w:rsidR="00F71436" w:rsidRPr="00CC190C">
        <w:rPr>
          <w:rFonts w:ascii="Times New Roman" w:hAnsi="Times New Roman" w:cs="Times New Roman"/>
          <w:sz w:val="24"/>
          <w:szCs w:val="24"/>
        </w:rPr>
        <w:t>death. Under</w:t>
      </w:r>
      <w:r w:rsidR="00CE4048" w:rsidRPr="00CC190C">
        <w:rPr>
          <w:rFonts w:ascii="Times New Roman" w:hAnsi="Times New Roman" w:cs="Times New Roman"/>
          <w:sz w:val="24"/>
          <w:szCs w:val="24"/>
        </w:rPr>
        <w:t xml:space="preserve"> s 47 (1)(b), the accused would have acted recklessly realising that there is a real risk or possibility that his conduct may cause death</w:t>
      </w:r>
      <w:r w:rsidR="00F71436" w:rsidRPr="00CC190C">
        <w:rPr>
          <w:rFonts w:ascii="Times New Roman" w:hAnsi="Times New Roman" w:cs="Times New Roman"/>
          <w:sz w:val="24"/>
          <w:szCs w:val="24"/>
        </w:rPr>
        <w:t xml:space="preserve">. </w:t>
      </w:r>
      <w:r w:rsidR="00F869F2" w:rsidRPr="00CC190C">
        <w:rPr>
          <w:rFonts w:ascii="Times New Roman" w:hAnsi="Times New Roman" w:cs="Times New Roman"/>
          <w:sz w:val="24"/>
          <w:szCs w:val="24"/>
        </w:rPr>
        <w:t>This contention is clearly reflected in paragraph 3 of the accused’s notice to quash the indictment, wherein is stated:</w:t>
      </w:r>
    </w:p>
    <w:p w14:paraId="7B30C615" w14:textId="2C21D455" w:rsidR="004E42E1" w:rsidRPr="002D72A3" w:rsidRDefault="00F869F2" w:rsidP="002D72A3">
      <w:pPr>
        <w:spacing w:line="240" w:lineRule="auto"/>
        <w:ind w:left="720"/>
        <w:jc w:val="both"/>
        <w:rPr>
          <w:rFonts w:ascii="Times New Roman" w:hAnsi="Times New Roman" w:cs="Times New Roman"/>
        </w:rPr>
      </w:pPr>
      <w:r w:rsidRPr="002D72A3">
        <w:rPr>
          <w:rFonts w:ascii="Times New Roman" w:hAnsi="Times New Roman" w:cs="Times New Roman"/>
        </w:rPr>
        <w:t>“</w:t>
      </w:r>
      <w:r w:rsidR="00390A26" w:rsidRPr="002D72A3">
        <w:rPr>
          <w:rFonts w:ascii="Times New Roman" w:hAnsi="Times New Roman" w:cs="Times New Roman"/>
        </w:rPr>
        <w:t>Section 47 (1) (a) of the Criminal Code is actuated where an Accused is alleged to have intentionally caused the death of (</w:t>
      </w:r>
      <w:r w:rsidR="00390A26" w:rsidRPr="002D72A3">
        <w:rPr>
          <w:rFonts w:ascii="Times New Roman" w:hAnsi="Times New Roman" w:cs="Times New Roman"/>
          <w:i/>
          <w:iCs/>
        </w:rPr>
        <w:t>sic</w:t>
      </w:r>
      <w:r w:rsidR="00390A26" w:rsidRPr="002D72A3">
        <w:rPr>
          <w:rFonts w:ascii="Times New Roman" w:hAnsi="Times New Roman" w:cs="Times New Roman"/>
        </w:rPr>
        <w:t>) person.</w:t>
      </w:r>
      <w:r w:rsidR="002D72A3" w:rsidRPr="002D72A3">
        <w:rPr>
          <w:rFonts w:ascii="Times New Roman" w:hAnsi="Times New Roman" w:cs="Times New Roman"/>
        </w:rPr>
        <w:t xml:space="preserve"> </w:t>
      </w:r>
      <w:r w:rsidR="00E25DAA" w:rsidRPr="002D72A3">
        <w:rPr>
          <w:rFonts w:ascii="Times New Roman" w:hAnsi="Times New Roman" w:cs="Times New Roman"/>
        </w:rPr>
        <w:t xml:space="preserve">On the other </w:t>
      </w:r>
      <w:r w:rsidR="002D72A3" w:rsidRPr="002D72A3">
        <w:rPr>
          <w:rFonts w:ascii="Times New Roman" w:hAnsi="Times New Roman" w:cs="Times New Roman"/>
        </w:rPr>
        <w:t>hand,</w:t>
      </w:r>
      <w:r w:rsidR="00E25DAA" w:rsidRPr="002D72A3">
        <w:rPr>
          <w:rFonts w:ascii="Times New Roman" w:hAnsi="Times New Roman" w:cs="Times New Roman"/>
        </w:rPr>
        <w:t xml:space="preserve"> 47 (1)(a) </w:t>
      </w:r>
      <w:r w:rsidR="00246428" w:rsidRPr="002D72A3">
        <w:rPr>
          <w:rFonts w:ascii="Times New Roman" w:hAnsi="Times New Roman" w:cs="Times New Roman"/>
        </w:rPr>
        <w:t>(</w:t>
      </w:r>
      <w:r w:rsidR="00246428" w:rsidRPr="002D72A3">
        <w:rPr>
          <w:rFonts w:ascii="Times New Roman" w:hAnsi="Times New Roman" w:cs="Times New Roman"/>
          <w:i/>
          <w:iCs/>
        </w:rPr>
        <w:t>sic</w:t>
      </w:r>
      <w:r w:rsidR="00246428" w:rsidRPr="002D72A3">
        <w:rPr>
          <w:rFonts w:ascii="Times New Roman" w:hAnsi="Times New Roman" w:cs="Times New Roman"/>
        </w:rPr>
        <w:t xml:space="preserve">) </w:t>
      </w:r>
      <w:r w:rsidR="00E25DAA" w:rsidRPr="002D72A3">
        <w:rPr>
          <w:rFonts w:ascii="Times New Roman" w:hAnsi="Times New Roman" w:cs="Times New Roman"/>
        </w:rPr>
        <w:t>delimits a different allegation wherein an Accused is alleged to have caused the death of another recklessly. The later position relates to constructive intent.”</w:t>
      </w:r>
    </w:p>
    <w:p w14:paraId="4A5AEBA0" w14:textId="1AF84CEF" w:rsidR="004E42E1"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F6AA3" w:rsidRPr="00CC190C">
        <w:rPr>
          <w:rFonts w:ascii="Times New Roman" w:hAnsi="Times New Roman" w:cs="Times New Roman"/>
          <w:sz w:val="24"/>
          <w:szCs w:val="24"/>
        </w:rPr>
        <w:t xml:space="preserve">Advocate </w:t>
      </w:r>
      <w:r w:rsidR="008F6AA3" w:rsidRPr="00CC190C">
        <w:rPr>
          <w:rFonts w:ascii="Times New Roman" w:hAnsi="Times New Roman" w:cs="Times New Roman"/>
          <w:i/>
          <w:iCs/>
          <w:sz w:val="24"/>
          <w:szCs w:val="24"/>
        </w:rPr>
        <w:t>Zhuwarara</w:t>
      </w:r>
      <w:r w:rsidR="008F6AA3" w:rsidRPr="00CC190C">
        <w:rPr>
          <w:rFonts w:ascii="Times New Roman" w:hAnsi="Times New Roman" w:cs="Times New Roman"/>
          <w:sz w:val="24"/>
          <w:szCs w:val="24"/>
        </w:rPr>
        <w:t xml:space="preserve"> further contends that the use of the </w:t>
      </w:r>
      <w:r w:rsidR="00C41A27" w:rsidRPr="00CC190C">
        <w:rPr>
          <w:rFonts w:ascii="Times New Roman" w:hAnsi="Times New Roman" w:cs="Times New Roman"/>
          <w:sz w:val="24"/>
          <w:szCs w:val="24"/>
        </w:rPr>
        <w:t xml:space="preserve">disjunctive term “or” means that paragraphs (a) and (b) cannot be combined. The accused cannot be charged with both paragraphs. The State must select in terms </w:t>
      </w:r>
      <w:r w:rsidR="004231C7" w:rsidRPr="00CC190C">
        <w:rPr>
          <w:rFonts w:ascii="Times New Roman" w:hAnsi="Times New Roman" w:cs="Times New Roman"/>
          <w:sz w:val="24"/>
          <w:szCs w:val="24"/>
        </w:rPr>
        <w:t xml:space="preserve">of </w:t>
      </w:r>
      <w:r w:rsidR="00C41A27" w:rsidRPr="00CC190C">
        <w:rPr>
          <w:rFonts w:ascii="Times New Roman" w:hAnsi="Times New Roman" w:cs="Times New Roman"/>
          <w:sz w:val="24"/>
          <w:szCs w:val="24"/>
        </w:rPr>
        <w:t xml:space="preserve">which paragraph it is proceeding and the accused </w:t>
      </w:r>
      <w:r w:rsidR="004231C7" w:rsidRPr="00CC190C">
        <w:rPr>
          <w:rFonts w:ascii="Times New Roman" w:hAnsi="Times New Roman" w:cs="Times New Roman"/>
          <w:sz w:val="24"/>
          <w:szCs w:val="24"/>
        </w:rPr>
        <w:t xml:space="preserve">be </w:t>
      </w:r>
      <w:r w:rsidR="00C41A27" w:rsidRPr="00CC190C">
        <w:rPr>
          <w:rFonts w:ascii="Times New Roman" w:hAnsi="Times New Roman" w:cs="Times New Roman"/>
          <w:sz w:val="24"/>
          <w:szCs w:val="24"/>
        </w:rPr>
        <w:t xml:space="preserve">asked to plead accordingly. In this regard, the court was referred to the cases of </w:t>
      </w:r>
      <w:r w:rsidR="005A7C5C" w:rsidRPr="00CC190C">
        <w:rPr>
          <w:rFonts w:ascii="Times New Roman" w:hAnsi="Times New Roman" w:cs="Times New Roman"/>
          <w:i/>
          <w:iCs/>
          <w:sz w:val="24"/>
          <w:szCs w:val="24"/>
        </w:rPr>
        <w:t>S v Pretorius</w:t>
      </w:r>
      <w:r w:rsidR="005A7C5C" w:rsidRPr="00CC190C">
        <w:rPr>
          <w:rFonts w:ascii="Times New Roman" w:hAnsi="Times New Roman" w:cs="Times New Roman"/>
          <w:sz w:val="24"/>
          <w:szCs w:val="24"/>
        </w:rPr>
        <w:t xml:space="preserve"> (1) 1969 (1) SA 235 (T), </w:t>
      </w:r>
      <w:r w:rsidR="005A7C5C" w:rsidRPr="00CC190C">
        <w:rPr>
          <w:rFonts w:ascii="Times New Roman" w:hAnsi="Times New Roman" w:cs="Times New Roman"/>
          <w:i/>
          <w:iCs/>
          <w:sz w:val="24"/>
          <w:szCs w:val="24"/>
        </w:rPr>
        <w:t>Colonial Treasurer v Great Eastern Collieries Ltd</w:t>
      </w:r>
      <w:r w:rsidR="005A7C5C" w:rsidRPr="00CC190C">
        <w:rPr>
          <w:rFonts w:ascii="Times New Roman" w:hAnsi="Times New Roman" w:cs="Times New Roman"/>
          <w:sz w:val="24"/>
          <w:szCs w:val="24"/>
        </w:rPr>
        <w:t xml:space="preserve"> 1904 TS 719</w:t>
      </w:r>
      <w:r w:rsidR="00ED2AFA" w:rsidRPr="00CC190C">
        <w:rPr>
          <w:rFonts w:ascii="Times New Roman" w:hAnsi="Times New Roman" w:cs="Times New Roman"/>
          <w:sz w:val="24"/>
          <w:szCs w:val="24"/>
        </w:rPr>
        <w:t>.</w:t>
      </w:r>
      <w:r w:rsidR="004231C7" w:rsidRPr="00CC190C">
        <w:rPr>
          <w:rFonts w:ascii="Times New Roman" w:hAnsi="Times New Roman" w:cs="Times New Roman"/>
          <w:sz w:val="24"/>
          <w:szCs w:val="24"/>
        </w:rPr>
        <w:t xml:space="preserve"> </w:t>
      </w:r>
      <w:r w:rsidR="0025027E" w:rsidRPr="00CC190C">
        <w:rPr>
          <w:rFonts w:ascii="Times New Roman" w:hAnsi="Times New Roman" w:cs="Times New Roman"/>
          <w:sz w:val="24"/>
          <w:szCs w:val="24"/>
        </w:rPr>
        <w:t xml:space="preserve">In </w:t>
      </w:r>
      <w:r w:rsidR="0025027E" w:rsidRPr="00CC190C">
        <w:rPr>
          <w:rFonts w:ascii="Times New Roman" w:hAnsi="Times New Roman" w:cs="Times New Roman"/>
          <w:i/>
          <w:iCs/>
          <w:sz w:val="24"/>
          <w:szCs w:val="24"/>
        </w:rPr>
        <w:t>S</w:t>
      </w:r>
      <w:r w:rsidR="00550B82" w:rsidRPr="00CC190C">
        <w:rPr>
          <w:rFonts w:ascii="Times New Roman" w:hAnsi="Times New Roman" w:cs="Times New Roman"/>
          <w:i/>
          <w:iCs/>
          <w:sz w:val="24"/>
          <w:szCs w:val="24"/>
        </w:rPr>
        <w:t xml:space="preserve"> </w:t>
      </w:r>
      <w:r w:rsidR="0025027E" w:rsidRPr="00CC190C">
        <w:rPr>
          <w:rFonts w:ascii="Times New Roman" w:hAnsi="Times New Roman" w:cs="Times New Roman"/>
          <w:i/>
          <w:iCs/>
          <w:sz w:val="24"/>
          <w:szCs w:val="24"/>
        </w:rPr>
        <w:t>v Pretorius</w:t>
      </w:r>
      <w:r w:rsidR="0025027E" w:rsidRPr="00CC190C">
        <w:rPr>
          <w:rFonts w:ascii="Times New Roman" w:hAnsi="Times New Roman" w:cs="Times New Roman"/>
          <w:sz w:val="24"/>
          <w:szCs w:val="24"/>
        </w:rPr>
        <w:t>, it was held, at p237 F-G. that:</w:t>
      </w:r>
    </w:p>
    <w:p w14:paraId="7684D79E" w14:textId="1B7F7204" w:rsidR="004231C7" w:rsidRPr="002D72A3" w:rsidRDefault="0025027E" w:rsidP="00CC190C">
      <w:pPr>
        <w:ind w:left="720"/>
        <w:jc w:val="both"/>
        <w:rPr>
          <w:rFonts w:ascii="Times New Roman" w:hAnsi="Times New Roman" w:cs="Times New Roman"/>
        </w:rPr>
      </w:pPr>
      <w:r w:rsidRPr="002D72A3">
        <w:rPr>
          <w:rFonts w:ascii="Times New Roman" w:hAnsi="Times New Roman" w:cs="Times New Roman"/>
        </w:rPr>
        <w:t>“</w:t>
      </w:r>
      <w:r w:rsidR="00B97CA2" w:rsidRPr="002D72A3">
        <w:rPr>
          <w:rFonts w:ascii="Times New Roman" w:hAnsi="Times New Roman" w:cs="Times New Roman"/>
        </w:rPr>
        <w:t>…</w:t>
      </w:r>
      <w:r w:rsidRPr="002D72A3">
        <w:rPr>
          <w:rFonts w:ascii="Times New Roman" w:hAnsi="Times New Roman" w:cs="Times New Roman"/>
        </w:rPr>
        <w:t>It appears to me that ‘or’ must always be construed in its ordinary and proper sense as a dis</w:t>
      </w:r>
      <w:r w:rsidR="00DF6D5B" w:rsidRPr="002D72A3">
        <w:rPr>
          <w:rFonts w:ascii="Times New Roman" w:hAnsi="Times New Roman" w:cs="Times New Roman"/>
        </w:rPr>
        <w:t>junctive particle signifying a substitution or an alternative….”</w:t>
      </w:r>
    </w:p>
    <w:p w14:paraId="38F66BFE" w14:textId="76396E15" w:rsidR="004E42E1"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462D73" w:rsidRPr="00CC190C">
        <w:rPr>
          <w:rFonts w:ascii="Times New Roman" w:hAnsi="Times New Roman" w:cs="Times New Roman"/>
          <w:sz w:val="24"/>
          <w:szCs w:val="24"/>
        </w:rPr>
        <w:t xml:space="preserve">Reference was also made to the case of </w:t>
      </w:r>
      <w:r w:rsidR="00462D73" w:rsidRPr="00CC190C">
        <w:rPr>
          <w:rFonts w:ascii="Times New Roman" w:hAnsi="Times New Roman" w:cs="Times New Roman"/>
          <w:i/>
          <w:iCs/>
          <w:sz w:val="24"/>
          <w:szCs w:val="24"/>
        </w:rPr>
        <w:t>S v Mwonzora</w:t>
      </w:r>
      <w:r w:rsidR="00462D73" w:rsidRPr="00CC190C">
        <w:rPr>
          <w:rFonts w:ascii="Times New Roman" w:hAnsi="Times New Roman" w:cs="Times New Roman"/>
          <w:sz w:val="24"/>
          <w:szCs w:val="24"/>
        </w:rPr>
        <w:t xml:space="preserve"> 2016 (2) ZLR </w:t>
      </w:r>
      <w:r w:rsidR="00550B82" w:rsidRPr="00CC190C">
        <w:rPr>
          <w:rFonts w:ascii="Times New Roman" w:hAnsi="Times New Roman" w:cs="Times New Roman"/>
          <w:sz w:val="24"/>
          <w:szCs w:val="24"/>
        </w:rPr>
        <w:t>869 where</w:t>
      </w:r>
      <w:r w:rsidR="00462D73" w:rsidRPr="00CC190C">
        <w:rPr>
          <w:rFonts w:ascii="Times New Roman" w:hAnsi="Times New Roman" w:cs="Times New Roman"/>
          <w:sz w:val="24"/>
          <w:szCs w:val="24"/>
        </w:rPr>
        <w:t xml:space="preserve"> it was emphasized that a charge must be formulated in clear language, with sufficient detail to enable the accuse</w:t>
      </w:r>
      <w:r w:rsidR="00550B82" w:rsidRPr="00CC190C">
        <w:rPr>
          <w:rFonts w:ascii="Times New Roman" w:hAnsi="Times New Roman" w:cs="Times New Roman"/>
          <w:sz w:val="24"/>
          <w:szCs w:val="24"/>
        </w:rPr>
        <w:t>d</w:t>
      </w:r>
      <w:r w:rsidR="00462D73" w:rsidRPr="00CC190C">
        <w:rPr>
          <w:rFonts w:ascii="Times New Roman" w:hAnsi="Times New Roman" w:cs="Times New Roman"/>
          <w:sz w:val="24"/>
          <w:szCs w:val="24"/>
        </w:rPr>
        <w:t xml:space="preserve"> to properly plead to it.</w:t>
      </w:r>
      <w:r w:rsidR="00DF6D5B" w:rsidRPr="00CC190C">
        <w:rPr>
          <w:rFonts w:ascii="Times New Roman" w:hAnsi="Times New Roman" w:cs="Times New Roman"/>
          <w:sz w:val="24"/>
          <w:szCs w:val="24"/>
        </w:rPr>
        <w:t xml:space="preserve"> The court stated, at p</w:t>
      </w:r>
      <w:r w:rsidR="00550B82" w:rsidRPr="00CC190C">
        <w:rPr>
          <w:rFonts w:ascii="Times New Roman" w:hAnsi="Times New Roman" w:cs="Times New Roman"/>
          <w:sz w:val="24"/>
          <w:szCs w:val="24"/>
        </w:rPr>
        <w:t xml:space="preserve"> </w:t>
      </w:r>
      <w:r w:rsidR="00DF6D5B" w:rsidRPr="00CC190C">
        <w:rPr>
          <w:rFonts w:ascii="Times New Roman" w:hAnsi="Times New Roman" w:cs="Times New Roman"/>
          <w:sz w:val="24"/>
          <w:szCs w:val="24"/>
        </w:rPr>
        <w:t>874-5:</w:t>
      </w:r>
    </w:p>
    <w:p w14:paraId="05B41B7F" w14:textId="184FE186" w:rsidR="004E42E1" w:rsidRPr="002D72A3" w:rsidRDefault="00794C42" w:rsidP="002D72A3">
      <w:pPr>
        <w:spacing w:line="240" w:lineRule="auto"/>
        <w:ind w:left="720"/>
        <w:jc w:val="both"/>
        <w:rPr>
          <w:rFonts w:ascii="Times New Roman" w:hAnsi="Times New Roman" w:cs="Times New Roman"/>
        </w:rPr>
      </w:pPr>
      <w:r w:rsidRPr="00CC190C">
        <w:rPr>
          <w:rFonts w:ascii="Times New Roman" w:hAnsi="Times New Roman" w:cs="Times New Roman"/>
          <w:sz w:val="24"/>
          <w:szCs w:val="24"/>
        </w:rPr>
        <w:lastRenderedPageBreak/>
        <w:t>“</w:t>
      </w:r>
      <w:r w:rsidR="00DF6D5B" w:rsidRPr="002D72A3">
        <w:rPr>
          <w:rFonts w:ascii="Times New Roman" w:hAnsi="Times New Roman" w:cs="Times New Roman"/>
        </w:rPr>
        <w:t xml:space="preserve">The object of a charge is to inform the accused person in sufficient detail   </w:t>
      </w:r>
      <w:r w:rsidR="009D765C" w:rsidRPr="002D72A3">
        <w:rPr>
          <w:rFonts w:ascii="Times New Roman" w:hAnsi="Times New Roman" w:cs="Times New Roman"/>
        </w:rPr>
        <w:t xml:space="preserve">and clear language of the offence with which he or she is charged to enable him or her to consider the accusation. The charge </w:t>
      </w:r>
      <w:r w:rsidR="00FE6F2A" w:rsidRPr="002D72A3">
        <w:rPr>
          <w:rFonts w:ascii="Times New Roman" w:hAnsi="Times New Roman" w:cs="Times New Roman"/>
        </w:rPr>
        <w:t>must state</w:t>
      </w:r>
      <w:r w:rsidR="009D765C" w:rsidRPr="002D72A3">
        <w:rPr>
          <w:rFonts w:ascii="Times New Roman" w:hAnsi="Times New Roman" w:cs="Times New Roman"/>
        </w:rPr>
        <w:t xml:space="preserve"> the essential </w:t>
      </w:r>
      <w:r w:rsidR="00FE6F2A" w:rsidRPr="002D72A3">
        <w:rPr>
          <w:rFonts w:ascii="Times New Roman" w:hAnsi="Times New Roman" w:cs="Times New Roman"/>
        </w:rPr>
        <w:t>elements</w:t>
      </w:r>
      <w:r w:rsidR="009D765C" w:rsidRPr="002D72A3">
        <w:rPr>
          <w:rFonts w:ascii="Times New Roman" w:hAnsi="Times New Roman" w:cs="Times New Roman"/>
        </w:rPr>
        <w:t xml:space="preserve"> of the offence with sufficient precision and provide sufficient particulars of the acts of or omission </w:t>
      </w:r>
      <w:r w:rsidR="00FE6F2A" w:rsidRPr="002D72A3">
        <w:rPr>
          <w:rFonts w:ascii="Times New Roman" w:hAnsi="Times New Roman" w:cs="Times New Roman"/>
        </w:rPr>
        <w:t>alleged to</w:t>
      </w:r>
      <w:r w:rsidR="009D765C" w:rsidRPr="002D72A3">
        <w:rPr>
          <w:rFonts w:ascii="Times New Roman" w:hAnsi="Times New Roman" w:cs="Times New Roman"/>
        </w:rPr>
        <w:t xml:space="preserve"> have been committed which constitute the criminal offence. The </w:t>
      </w:r>
      <w:r w:rsidR="002D72A3">
        <w:rPr>
          <w:rFonts w:ascii="Times New Roman" w:hAnsi="Times New Roman" w:cs="Times New Roman"/>
        </w:rPr>
        <w:t>a</w:t>
      </w:r>
      <w:r w:rsidR="009D765C" w:rsidRPr="002D72A3">
        <w:rPr>
          <w:rFonts w:ascii="Times New Roman" w:hAnsi="Times New Roman" w:cs="Times New Roman"/>
        </w:rPr>
        <w:t xml:space="preserve">ccused </w:t>
      </w:r>
      <w:r w:rsidR="00FE6F2A" w:rsidRPr="002D72A3">
        <w:rPr>
          <w:rFonts w:ascii="Times New Roman" w:hAnsi="Times New Roman" w:cs="Times New Roman"/>
        </w:rPr>
        <w:t>must not be left to guess or speculate as to the true nature of the offence.”</w:t>
      </w:r>
    </w:p>
    <w:p w14:paraId="0D66F9A1" w14:textId="4B8B7F16" w:rsidR="00794C42" w:rsidRPr="00CC190C" w:rsidRDefault="002D72A3" w:rsidP="002D72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94C42" w:rsidRPr="00CC190C">
        <w:rPr>
          <w:rFonts w:ascii="Times New Roman" w:hAnsi="Times New Roman" w:cs="Times New Roman"/>
          <w:sz w:val="24"/>
          <w:szCs w:val="24"/>
        </w:rPr>
        <w:t xml:space="preserve">In the instant case, argues the defence, the formulation is improper, confusing and prejudicial. The </w:t>
      </w:r>
      <w:r w:rsidR="00054D6C" w:rsidRPr="00CC190C">
        <w:rPr>
          <w:rFonts w:ascii="Times New Roman" w:hAnsi="Times New Roman" w:cs="Times New Roman"/>
          <w:sz w:val="24"/>
          <w:szCs w:val="24"/>
        </w:rPr>
        <w:t>accused</w:t>
      </w:r>
      <w:r w:rsidR="00794C42" w:rsidRPr="00CC190C">
        <w:rPr>
          <w:rFonts w:ascii="Times New Roman" w:hAnsi="Times New Roman" w:cs="Times New Roman"/>
          <w:sz w:val="24"/>
          <w:szCs w:val="24"/>
        </w:rPr>
        <w:t xml:space="preserve"> is confused as to whether he should proffer a defence focused on the intent to kill or on recklessness. An amalgamation of </w:t>
      </w:r>
      <w:r w:rsidR="00BA23BD" w:rsidRPr="00CC190C">
        <w:rPr>
          <w:rFonts w:ascii="Times New Roman" w:hAnsi="Times New Roman" w:cs="Times New Roman"/>
          <w:sz w:val="24"/>
          <w:szCs w:val="24"/>
        </w:rPr>
        <w:t>s 47 (1)(a) and s 47 (1)(b) postulates two conflicting positions and renders the charge defective beyond amendment. The accused therefore moves that the indictment be quashed.</w:t>
      </w:r>
    </w:p>
    <w:p w14:paraId="43E20DE7" w14:textId="667430A9" w:rsidR="004E42E1"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0080B" w:rsidRPr="00CC190C">
        <w:rPr>
          <w:rFonts w:ascii="Times New Roman" w:hAnsi="Times New Roman" w:cs="Times New Roman"/>
          <w:sz w:val="24"/>
          <w:szCs w:val="24"/>
        </w:rPr>
        <w:t xml:space="preserve">In its response to the defence’s application, the State </w:t>
      </w:r>
      <w:r w:rsidR="00054D6C" w:rsidRPr="00CC190C">
        <w:rPr>
          <w:rFonts w:ascii="Times New Roman" w:hAnsi="Times New Roman" w:cs="Times New Roman"/>
          <w:sz w:val="24"/>
          <w:szCs w:val="24"/>
        </w:rPr>
        <w:t>concedes that the formulation of the indictment is improper, in that it combines different states of mind as provided for in paragraphs (a) and (b) of subsection (1) of s 47. Thus, the Sta</w:t>
      </w:r>
      <w:r w:rsidR="00DE4CCC" w:rsidRPr="00CC190C">
        <w:rPr>
          <w:rFonts w:ascii="Times New Roman" w:hAnsi="Times New Roman" w:cs="Times New Roman"/>
          <w:sz w:val="24"/>
          <w:szCs w:val="24"/>
        </w:rPr>
        <w:t>t</w:t>
      </w:r>
      <w:r w:rsidR="00054D6C" w:rsidRPr="00CC190C">
        <w:rPr>
          <w:rFonts w:ascii="Times New Roman" w:hAnsi="Times New Roman" w:cs="Times New Roman"/>
          <w:sz w:val="24"/>
          <w:szCs w:val="24"/>
        </w:rPr>
        <w:t>e is agreeing with the defence that the accused should have been charged under paragraph (a) or (b), not both.</w:t>
      </w:r>
      <w:r w:rsidR="00DE4CCC" w:rsidRPr="00CC190C">
        <w:rPr>
          <w:rFonts w:ascii="Times New Roman" w:hAnsi="Times New Roman" w:cs="Times New Roman"/>
          <w:sz w:val="24"/>
          <w:szCs w:val="24"/>
        </w:rPr>
        <w:t xml:space="preserve"> This concession is captured in paragraph 3 of the State’s submissions, in which it is stated:</w:t>
      </w:r>
    </w:p>
    <w:p w14:paraId="26BFF0D1" w14:textId="7FC11AFB" w:rsidR="008E3196" w:rsidRPr="002D72A3" w:rsidRDefault="00DE4CCC" w:rsidP="002D72A3">
      <w:pPr>
        <w:spacing w:line="240" w:lineRule="auto"/>
        <w:ind w:left="720"/>
        <w:jc w:val="both"/>
        <w:rPr>
          <w:rFonts w:ascii="Times New Roman" w:hAnsi="Times New Roman" w:cs="Times New Roman"/>
        </w:rPr>
      </w:pPr>
      <w:r w:rsidRPr="002D72A3">
        <w:rPr>
          <w:rFonts w:ascii="Times New Roman" w:hAnsi="Times New Roman" w:cs="Times New Roman"/>
        </w:rPr>
        <w:t>“</w:t>
      </w:r>
      <w:r w:rsidR="00FE6F2A" w:rsidRPr="002D72A3">
        <w:rPr>
          <w:rFonts w:ascii="Times New Roman" w:hAnsi="Times New Roman" w:cs="Times New Roman"/>
        </w:rPr>
        <w:t>A reading of the indictment shows that the two options provided by s 47 (1) CLCRA were bundled together</w:t>
      </w:r>
      <w:r w:rsidR="00940D61" w:rsidRPr="002D72A3">
        <w:rPr>
          <w:rFonts w:ascii="Times New Roman" w:hAnsi="Times New Roman" w:cs="Times New Roman"/>
        </w:rPr>
        <w:t xml:space="preserve">. It is admitted that the interpretation accorded the conjunction “or” between options (a) or (b) by the accused is correct. Further, it is admitted that </w:t>
      </w:r>
      <w:r w:rsidR="00FD78CE" w:rsidRPr="002D72A3">
        <w:rPr>
          <w:rFonts w:ascii="Times New Roman" w:hAnsi="Times New Roman" w:cs="Times New Roman"/>
        </w:rPr>
        <w:t>t</w:t>
      </w:r>
      <w:r w:rsidR="00940D61" w:rsidRPr="002D72A3">
        <w:rPr>
          <w:rFonts w:ascii="Times New Roman" w:hAnsi="Times New Roman" w:cs="Times New Roman"/>
        </w:rPr>
        <w:t xml:space="preserve">he two options in </w:t>
      </w:r>
      <w:r w:rsidR="00FD78CE" w:rsidRPr="002D72A3">
        <w:rPr>
          <w:rFonts w:ascii="Times New Roman" w:hAnsi="Times New Roman" w:cs="Times New Roman"/>
        </w:rPr>
        <w:t>defining</w:t>
      </w:r>
      <w:r w:rsidR="00940D61" w:rsidRPr="002D72A3">
        <w:rPr>
          <w:rFonts w:ascii="Times New Roman" w:hAnsi="Times New Roman" w:cs="Times New Roman"/>
        </w:rPr>
        <w:t xml:space="preserve"> the crime of murder as envisaged in the enactment require two different forms of the criminal state of mind. One cannot have an </w:t>
      </w:r>
      <w:r w:rsidR="00FD78CE" w:rsidRPr="002D72A3">
        <w:rPr>
          <w:rFonts w:ascii="Times New Roman" w:hAnsi="Times New Roman" w:cs="Times New Roman"/>
        </w:rPr>
        <w:t>intention to kill and at the same time have a realisation of a real risk or possibility of causing death. What falls for consideration is whether to conflate the two possibilities is proper, whether it prejudices the accused in his defence and, whether the pur</w:t>
      </w:r>
      <w:r w:rsidR="00E9179B" w:rsidRPr="002D72A3">
        <w:rPr>
          <w:rFonts w:ascii="Times New Roman" w:hAnsi="Times New Roman" w:cs="Times New Roman"/>
        </w:rPr>
        <w:t>por</w:t>
      </w:r>
      <w:r w:rsidR="00FD78CE" w:rsidRPr="002D72A3">
        <w:rPr>
          <w:rFonts w:ascii="Times New Roman" w:hAnsi="Times New Roman" w:cs="Times New Roman"/>
        </w:rPr>
        <w:t>ted defect cannot be cured.”</w:t>
      </w:r>
      <w:r w:rsidR="00940D61" w:rsidRPr="002D72A3">
        <w:rPr>
          <w:rFonts w:ascii="Times New Roman" w:hAnsi="Times New Roman" w:cs="Times New Roman"/>
        </w:rPr>
        <w:t xml:space="preserve"> </w:t>
      </w:r>
    </w:p>
    <w:p w14:paraId="3908450C" w14:textId="5693D84B" w:rsidR="008E3196"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E4CCC" w:rsidRPr="00CC190C">
        <w:rPr>
          <w:rFonts w:ascii="Times New Roman" w:hAnsi="Times New Roman" w:cs="Times New Roman"/>
          <w:sz w:val="24"/>
          <w:szCs w:val="24"/>
        </w:rPr>
        <w:t xml:space="preserve">The </w:t>
      </w:r>
      <w:r w:rsidR="007B57CC" w:rsidRPr="00CC190C">
        <w:rPr>
          <w:rFonts w:ascii="Times New Roman" w:hAnsi="Times New Roman" w:cs="Times New Roman"/>
          <w:sz w:val="24"/>
          <w:szCs w:val="24"/>
        </w:rPr>
        <w:t>State,</w:t>
      </w:r>
      <w:r w:rsidR="00DE4CCC" w:rsidRPr="00CC190C">
        <w:rPr>
          <w:rFonts w:ascii="Times New Roman" w:hAnsi="Times New Roman" w:cs="Times New Roman"/>
          <w:sz w:val="24"/>
          <w:szCs w:val="24"/>
        </w:rPr>
        <w:t xml:space="preserve"> however, contends that the indictment is not incurably defective. It further contends that it does not prejudice the accused in the formulation of his defence. Mr </w:t>
      </w:r>
      <w:r w:rsidR="00DE4CCC" w:rsidRPr="00CC190C">
        <w:rPr>
          <w:rFonts w:ascii="Times New Roman" w:hAnsi="Times New Roman" w:cs="Times New Roman"/>
          <w:i/>
          <w:iCs/>
          <w:sz w:val="24"/>
          <w:szCs w:val="24"/>
        </w:rPr>
        <w:t>Chesa</w:t>
      </w:r>
      <w:r w:rsidR="00DE4CCC" w:rsidRPr="00CC190C">
        <w:rPr>
          <w:rFonts w:ascii="Times New Roman" w:hAnsi="Times New Roman" w:cs="Times New Roman"/>
          <w:sz w:val="24"/>
          <w:szCs w:val="24"/>
        </w:rPr>
        <w:t xml:space="preserve">, on behalf of the State, </w:t>
      </w:r>
      <w:r w:rsidR="00114DC6" w:rsidRPr="00CC190C">
        <w:rPr>
          <w:rFonts w:ascii="Times New Roman" w:hAnsi="Times New Roman" w:cs="Times New Roman"/>
          <w:sz w:val="24"/>
          <w:szCs w:val="24"/>
        </w:rPr>
        <w:t xml:space="preserve">avers, in paragraph 5 of the State’s response, that the indictment ought to be read together with the summary of the State’s case provided to the accused in terms of s 66 (6)(a) of the Criminal Procedure and Evidence Act. In this regard, </w:t>
      </w:r>
      <w:r w:rsidR="00830662" w:rsidRPr="00CC190C">
        <w:rPr>
          <w:rFonts w:ascii="Times New Roman" w:hAnsi="Times New Roman" w:cs="Times New Roman"/>
          <w:sz w:val="24"/>
          <w:szCs w:val="24"/>
        </w:rPr>
        <w:t>the following submissions are made, in paragraph 5:</w:t>
      </w:r>
    </w:p>
    <w:p w14:paraId="7B1D9E50" w14:textId="31BB6093" w:rsidR="008E3196" w:rsidRPr="002D72A3" w:rsidRDefault="00830662" w:rsidP="002D72A3">
      <w:pPr>
        <w:spacing w:line="240" w:lineRule="auto"/>
        <w:ind w:left="720"/>
        <w:jc w:val="both"/>
        <w:rPr>
          <w:rFonts w:ascii="Times New Roman" w:hAnsi="Times New Roman" w:cs="Times New Roman"/>
        </w:rPr>
      </w:pPr>
      <w:r w:rsidRPr="002D72A3">
        <w:rPr>
          <w:rFonts w:ascii="Times New Roman" w:hAnsi="Times New Roman" w:cs="Times New Roman"/>
        </w:rPr>
        <w:t>“</w:t>
      </w:r>
      <w:r w:rsidR="00E9179B" w:rsidRPr="002D72A3">
        <w:rPr>
          <w:rFonts w:ascii="Times New Roman" w:hAnsi="Times New Roman" w:cs="Times New Roman"/>
        </w:rPr>
        <w:t xml:space="preserve">It is important to note that in determining whether the indictment is </w:t>
      </w:r>
      <w:r w:rsidR="007B57CC" w:rsidRPr="002D72A3">
        <w:rPr>
          <w:rFonts w:ascii="Times New Roman" w:hAnsi="Times New Roman" w:cs="Times New Roman"/>
        </w:rPr>
        <w:t>sufficiently</w:t>
      </w:r>
      <w:r w:rsidR="00E9179B" w:rsidRPr="002D72A3">
        <w:rPr>
          <w:rFonts w:ascii="Times New Roman" w:hAnsi="Times New Roman" w:cs="Times New Roman"/>
        </w:rPr>
        <w:t xml:space="preserve"> particularised, the indictment has to be read together with the summary of the State case as provided by s 66 (6)(a) CP &amp; EA. The document </w:t>
      </w:r>
      <w:r w:rsidR="007B57CC" w:rsidRPr="002D72A3">
        <w:rPr>
          <w:rFonts w:ascii="Times New Roman" w:hAnsi="Times New Roman" w:cs="Times New Roman"/>
        </w:rPr>
        <w:t xml:space="preserve">contains a list of all the witnesses the State proposes to call at </w:t>
      </w:r>
      <w:r w:rsidR="00064B01" w:rsidRPr="002D72A3">
        <w:rPr>
          <w:rFonts w:ascii="Times New Roman" w:hAnsi="Times New Roman" w:cs="Times New Roman"/>
        </w:rPr>
        <w:t>t</w:t>
      </w:r>
      <w:r w:rsidR="007B57CC" w:rsidRPr="002D72A3">
        <w:rPr>
          <w:rFonts w:ascii="Times New Roman" w:hAnsi="Times New Roman" w:cs="Times New Roman"/>
        </w:rPr>
        <w:t>rial and a summary of the evidence which each witness will give, sufficiently to inform the accused of all the material facts upon which the State relies.”</w:t>
      </w:r>
    </w:p>
    <w:p w14:paraId="44871386" w14:textId="7C74A717" w:rsidR="00E31BF7"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671B60" w:rsidRPr="00CC190C">
        <w:rPr>
          <w:rFonts w:ascii="Times New Roman" w:hAnsi="Times New Roman" w:cs="Times New Roman"/>
          <w:sz w:val="24"/>
          <w:szCs w:val="24"/>
        </w:rPr>
        <w:t>Mr</w:t>
      </w:r>
      <w:r w:rsidR="00671B60" w:rsidRPr="00CC190C">
        <w:rPr>
          <w:rFonts w:ascii="Times New Roman" w:hAnsi="Times New Roman" w:cs="Times New Roman"/>
          <w:i/>
          <w:iCs/>
          <w:sz w:val="24"/>
          <w:szCs w:val="24"/>
        </w:rPr>
        <w:t xml:space="preserve"> Chesa</w:t>
      </w:r>
      <w:r w:rsidR="00671B60" w:rsidRPr="00CC190C">
        <w:rPr>
          <w:rFonts w:ascii="Times New Roman" w:hAnsi="Times New Roman" w:cs="Times New Roman"/>
          <w:sz w:val="24"/>
          <w:szCs w:val="24"/>
        </w:rPr>
        <w:t xml:space="preserve"> further contends that an accused must not escape trial on the </w:t>
      </w:r>
      <w:r w:rsidR="00E31BF7" w:rsidRPr="00CC190C">
        <w:rPr>
          <w:rFonts w:ascii="Times New Roman" w:hAnsi="Times New Roman" w:cs="Times New Roman"/>
          <w:sz w:val="24"/>
          <w:szCs w:val="24"/>
        </w:rPr>
        <w:t xml:space="preserve">basis of a mere technicality. Failure to mention certain sections of the legislative provisions </w:t>
      </w:r>
      <w:r w:rsidR="00494205" w:rsidRPr="00CC190C">
        <w:rPr>
          <w:rFonts w:ascii="Times New Roman" w:hAnsi="Times New Roman" w:cs="Times New Roman"/>
          <w:sz w:val="24"/>
          <w:szCs w:val="24"/>
        </w:rPr>
        <w:t>concerned</w:t>
      </w:r>
      <w:r w:rsidR="00E31BF7" w:rsidRPr="00CC190C">
        <w:rPr>
          <w:rFonts w:ascii="Times New Roman" w:hAnsi="Times New Roman" w:cs="Times New Roman"/>
          <w:sz w:val="24"/>
          <w:szCs w:val="24"/>
        </w:rPr>
        <w:t xml:space="preserve"> should not be a basis to vitiate an indictment, summons or charge. For this proposition he relied on s 146 (5) of the Criminal Procedure and Evidence Act</w:t>
      </w:r>
      <w:r w:rsidR="006A508A" w:rsidRPr="00CC190C">
        <w:rPr>
          <w:rFonts w:ascii="Times New Roman" w:hAnsi="Times New Roman" w:cs="Times New Roman"/>
          <w:sz w:val="24"/>
          <w:szCs w:val="24"/>
        </w:rPr>
        <w:t xml:space="preserve">. </w:t>
      </w:r>
    </w:p>
    <w:p w14:paraId="1BA1546D" w14:textId="6539AD57" w:rsidR="008E3196"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6A508A" w:rsidRPr="00CC190C">
        <w:rPr>
          <w:rFonts w:ascii="Times New Roman" w:hAnsi="Times New Roman" w:cs="Times New Roman"/>
          <w:sz w:val="24"/>
          <w:szCs w:val="24"/>
        </w:rPr>
        <w:t xml:space="preserve">In fact, the whole of s 146 of the Criminal Procedure and Evidence Act deals with the clarity and sufficiency of an indictment or charge. </w:t>
      </w:r>
      <w:r w:rsidR="00F26FF5" w:rsidRPr="00CC190C">
        <w:rPr>
          <w:rFonts w:ascii="Times New Roman" w:hAnsi="Times New Roman" w:cs="Times New Roman"/>
          <w:sz w:val="24"/>
          <w:szCs w:val="24"/>
        </w:rPr>
        <w:t xml:space="preserve"> Section 146 reads as follows:</w:t>
      </w:r>
    </w:p>
    <w:p w14:paraId="15E07BF8" w14:textId="77777777" w:rsidR="00F63754" w:rsidRPr="002D72A3" w:rsidRDefault="00F63754" w:rsidP="002D72A3">
      <w:pPr>
        <w:autoSpaceDE w:val="0"/>
        <w:autoSpaceDN w:val="0"/>
        <w:adjustRightInd w:val="0"/>
        <w:spacing w:after="0" w:line="240" w:lineRule="auto"/>
        <w:ind w:firstLine="720"/>
        <w:jc w:val="both"/>
        <w:rPr>
          <w:rFonts w:ascii="Times New Roman" w:eastAsia="Calibri" w:hAnsi="Times New Roman" w:cs="Times New Roman"/>
          <w:b/>
          <w:bCs/>
          <w:color w:val="000000"/>
        </w:rPr>
      </w:pPr>
      <w:r w:rsidRPr="002D72A3">
        <w:rPr>
          <w:rFonts w:ascii="Times New Roman" w:eastAsia="Calibri" w:hAnsi="Times New Roman" w:cs="Times New Roman"/>
          <w:b/>
          <w:bCs/>
          <w:color w:val="000000"/>
        </w:rPr>
        <w:t>“146 Essentials of indictment, summons or charge</w:t>
      </w:r>
    </w:p>
    <w:p w14:paraId="600097E2" w14:textId="77777777" w:rsidR="00F63754" w:rsidRPr="002D72A3" w:rsidRDefault="00F63754" w:rsidP="002D72A3">
      <w:pPr>
        <w:autoSpaceDE w:val="0"/>
        <w:autoSpaceDN w:val="0"/>
        <w:adjustRightInd w:val="0"/>
        <w:spacing w:after="0" w:line="240" w:lineRule="auto"/>
        <w:ind w:left="720"/>
        <w:jc w:val="both"/>
        <w:rPr>
          <w:rFonts w:ascii="Times New Roman" w:eastAsia="Calibri" w:hAnsi="Times New Roman" w:cs="Times New Roman"/>
          <w:color w:val="000000"/>
        </w:rPr>
      </w:pPr>
      <w:r w:rsidRPr="002D72A3">
        <w:rPr>
          <w:rFonts w:ascii="Times New Roman" w:eastAsia="Calibri" w:hAnsi="Times New Roman" w:cs="Times New Roman"/>
          <w:color w:val="000000"/>
        </w:rPr>
        <w:t>(1) Subject to this Act and except as otherwise provided in any other enactment, each count of the indictment, summons or charge shall set forth the offence with which the accused is charged in such manner, and with such particulars as to the alleged time and place of committing the offence and the person, if any, against whom and the property, if any, in respect of which the offence is alleged to have been committed, as may be reasonably sufficient to inform the accused of the nature of the charge.</w:t>
      </w:r>
    </w:p>
    <w:p w14:paraId="11CF9B30" w14:textId="77777777" w:rsidR="00F63754" w:rsidRPr="002D72A3" w:rsidRDefault="00F63754" w:rsidP="002D72A3">
      <w:pPr>
        <w:autoSpaceDE w:val="0"/>
        <w:autoSpaceDN w:val="0"/>
        <w:adjustRightInd w:val="0"/>
        <w:spacing w:after="0" w:line="240" w:lineRule="auto"/>
        <w:ind w:left="720"/>
        <w:jc w:val="both"/>
        <w:rPr>
          <w:rFonts w:ascii="Times New Roman" w:eastAsia="Calibri" w:hAnsi="Times New Roman" w:cs="Times New Roman"/>
          <w:color w:val="000000"/>
        </w:rPr>
      </w:pPr>
      <w:r w:rsidRPr="002D72A3">
        <w:rPr>
          <w:rFonts w:ascii="Times New Roman" w:eastAsia="Calibri" w:hAnsi="Times New Roman" w:cs="Times New Roman"/>
          <w:color w:val="000000"/>
        </w:rPr>
        <w:t>(2) Subject to this Act and except as otherwise provided in any other enactment, the following provisions shall apply to criminal proceedings in any court, that is to say—</w:t>
      </w:r>
    </w:p>
    <w:p w14:paraId="64812AFF" w14:textId="77777777" w:rsidR="00F63754" w:rsidRPr="002D72A3" w:rsidRDefault="00F63754" w:rsidP="002D72A3">
      <w:pPr>
        <w:autoSpaceDE w:val="0"/>
        <w:autoSpaceDN w:val="0"/>
        <w:adjustRightInd w:val="0"/>
        <w:spacing w:after="0" w:line="240" w:lineRule="auto"/>
        <w:ind w:left="720"/>
        <w:jc w:val="both"/>
        <w:rPr>
          <w:rFonts w:ascii="Times New Roman" w:eastAsia="Calibri" w:hAnsi="Times New Roman" w:cs="Times New Roman"/>
          <w:color w:val="000000"/>
        </w:rPr>
      </w:pPr>
      <w:r w:rsidRPr="002D72A3">
        <w:rPr>
          <w:rFonts w:ascii="Times New Roman" w:eastAsia="Calibri" w:hAnsi="Times New Roman" w:cs="Times New Roman"/>
          <w:color w:val="000000"/>
        </w:rPr>
        <w:t>(</w:t>
      </w:r>
      <w:r w:rsidRPr="002D72A3">
        <w:rPr>
          <w:rFonts w:ascii="Times New Roman" w:eastAsia="Calibri" w:hAnsi="Times New Roman" w:cs="Times New Roman"/>
          <w:i/>
          <w:iCs/>
          <w:color w:val="000000"/>
        </w:rPr>
        <w:t>a</w:t>
      </w:r>
      <w:r w:rsidRPr="002D72A3">
        <w:rPr>
          <w:rFonts w:ascii="Times New Roman" w:eastAsia="Calibri" w:hAnsi="Times New Roman" w:cs="Times New Roman"/>
          <w:color w:val="000000"/>
        </w:rPr>
        <w:t>) the description of any offence in the words of any enactment creating the offence, or in similar words, shall be sufficient; and</w:t>
      </w:r>
    </w:p>
    <w:p w14:paraId="4A5B5912" w14:textId="77777777" w:rsidR="00F63754" w:rsidRPr="002D72A3" w:rsidRDefault="00F63754" w:rsidP="002D72A3">
      <w:pPr>
        <w:autoSpaceDE w:val="0"/>
        <w:autoSpaceDN w:val="0"/>
        <w:adjustRightInd w:val="0"/>
        <w:spacing w:after="0" w:line="240" w:lineRule="auto"/>
        <w:ind w:left="720"/>
        <w:jc w:val="both"/>
        <w:rPr>
          <w:rFonts w:ascii="Times New Roman" w:eastAsia="Calibri" w:hAnsi="Times New Roman" w:cs="Times New Roman"/>
          <w:color w:val="000000"/>
        </w:rPr>
      </w:pPr>
      <w:r w:rsidRPr="002D72A3">
        <w:rPr>
          <w:rFonts w:ascii="Times New Roman" w:eastAsia="Calibri" w:hAnsi="Times New Roman" w:cs="Times New Roman"/>
          <w:color w:val="000000"/>
        </w:rPr>
        <w:t>(</w:t>
      </w:r>
      <w:r w:rsidRPr="002D72A3">
        <w:rPr>
          <w:rFonts w:ascii="Times New Roman" w:eastAsia="Calibri" w:hAnsi="Times New Roman" w:cs="Times New Roman"/>
          <w:i/>
          <w:iCs/>
          <w:color w:val="000000"/>
        </w:rPr>
        <w:t>b</w:t>
      </w:r>
      <w:r w:rsidRPr="002D72A3">
        <w:rPr>
          <w:rFonts w:ascii="Times New Roman" w:eastAsia="Calibri" w:hAnsi="Times New Roman" w:cs="Times New Roman"/>
          <w:color w:val="000000"/>
        </w:rPr>
        <w:t>) any exception, exemption, proviso, excuse or qualification, whether it does or does not accompany in the same section the description of the offence in the enactment creating the offence, may be proved by the accused, but need not be specified or negatived in the indictment, summons or charge, and, if so specified or negatived, no proof in relation to the matter so specified or negatived shall be required on the part of the prosecution.</w:t>
      </w:r>
    </w:p>
    <w:p w14:paraId="2D74D89D" w14:textId="77777777" w:rsidR="00F63754" w:rsidRPr="002D72A3" w:rsidRDefault="00F63754" w:rsidP="002D72A3">
      <w:pPr>
        <w:autoSpaceDE w:val="0"/>
        <w:autoSpaceDN w:val="0"/>
        <w:adjustRightInd w:val="0"/>
        <w:spacing w:after="0" w:line="240" w:lineRule="auto"/>
        <w:ind w:left="720"/>
        <w:jc w:val="both"/>
        <w:rPr>
          <w:rFonts w:ascii="Times New Roman" w:eastAsia="Calibri" w:hAnsi="Times New Roman" w:cs="Times New Roman"/>
          <w:color w:val="000000"/>
        </w:rPr>
      </w:pPr>
      <w:r w:rsidRPr="002D72A3">
        <w:rPr>
          <w:rFonts w:ascii="Times New Roman" w:eastAsia="Calibri" w:hAnsi="Times New Roman" w:cs="Times New Roman"/>
          <w:color w:val="000000"/>
        </w:rPr>
        <w:t>(3) Where any of the particulars referred to in this section are unknown to the prosecutor, it shall be sufficient to state that fact in the indictment, summons or charge.</w:t>
      </w:r>
    </w:p>
    <w:p w14:paraId="76A6C70A" w14:textId="77777777" w:rsidR="00F63754" w:rsidRPr="002D72A3" w:rsidRDefault="00F63754" w:rsidP="002D72A3">
      <w:pPr>
        <w:autoSpaceDE w:val="0"/>
        <w:autoSpaceDN w:val="0"/>
        <w:adjustRightInd w:val="0"/>
        <w:spacing w:after="0" w:line="240" w:lineRule="auto"/>
        <w:ind w:left="720"/>
        <w:jc w:val="both"/>
        <w:rPr>
          <w:rFonts w:ascii="Times New Roman" w:eastAsia="Calibri" w:hAnsi="Times New Roman" w:cs="Times New Roman"/>
          <w:color w:val="000000"/>
        </w:rPr>
      </w:pPr>
      <w:r w:rsidRPr="002D72A3">
        <w:rPr>
          <w:rFonts w:ascii="Times New Roman" w:eastAsia="Calibri" w:hAnsi="Times New Roman" w:cs="Times New Roman"/>
          <w:color w:val="000000"/>
        </w:rPr>
        <w:t>(4) Where a person is charged with a crime listed in the first column of the Second Schedule to the Criminal Law Code, it shall be sufficient to charge him or her with that crime by its name only.</w:t>
      </w:r>
    </w:p>
    <w:p w14:paraId="772EB9D3" w14:textId="77777777" w:rsidR="00F63754" w:rsidRPr="002D72A3" w:rsidRDefault="00F63754" w:rsidP="002D72A3">
      <w:pPr>
        <w:autoSpaceDE w:val="0"/>
        <w:autoSpaceDN w:val="0"/>
        <w:adjustRightInd w:val="0"/>
        <w:spacing w:after="0" w:line="240" w:lineRule="auto"/>
        <w:ind w:firstLine="720"/>
        <w:jc w:val="both"/>
        <w:rPr>
          <w:rFonts w:ascii="Times New Roman" w:eastAsia="Calibri" w:hAnsi="Times New Roman" w:cs="Times New Roman"/>
          <w:color w:val="000000"/>
        </w:rPr>
      </w:pPr>
      <w:r w:rsidRPr="002D72A3">
        <w:rPr>
          <w:rFonts w:ascii="Times New Roman" w:eastAsia="Calibri" w:hAnsi="Times New Roman" w:cs="Times New Roman"/>
          <w:color w:val="000000"/>
        </w:rPr>
        <w:t>[Subsection inserted by section 282 of Act 23 of 2004]</w:t>
      </w:r>
    </w:p>
    <w:p w14:paraId="6EC8E7A5" w14:textId="6DFAA073" w:rsidR="00F26FF5" w:rsidRPr="002D72A3" w:rsidRDefault="00F63754" w:rsidP="002D72A3">
      <w:pPr>
        <w:autoSpaceDE w:val="0"/>
        <w:autoSpaceDN w:val="0"/>
        <w:adjustRightInd w:val="0"/>
        <w:spacing w:line="240" w:lineRule="auto"/>
        <w:ind w:left="720"/>
        <w:jc w:val="both"/>
        <w:rPr>
          <w:rFonts w:ascii="Times New Roman" w:eastAsia="Calibri" w:hAnsi="Times New Roman" w:cs="Times New Roman"/>
          <w:color w:val="000000"/>
        </w:rPr>
      </w:pPr>
      <w:r w:rsidRPr="002D72A3">
        <w:rPr>
          <w:rFonts w:ascii="Times New Roman" w:eastAsia="Calibri" w:hAnsi="Times New Roman" w:cs="Times New Roman"/>
          <w:color w:val="000000"/>
        </w:rPr>
        <w:t>(5) No indictment, summons or charge alleging the commission of a crime mentioned in subsection (4) shall be held to be defective on account of a failure to mention the section of the Criminal Law Code under which the crime is set forth.”</w:t>
      </w:r>
    </w:p>
    <w:p w14:paraId="6D1A7D2D" w14:textId="25ED42AB" w:rsidR="00DC0C5E"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70472" w:rsidRPr="00CC190C">
        <w:rPr>
          <w:rFonts w:ascii="Times New Roman" w:hAnsi="Times New Roman" w:cs="Times New Roman"/>
          <w:sz w:val="24"/>
          <w:szCs w:val="24"/>
        </w:rPr>
        <w:t xml:space="preserve">Reference was made to the case of </w:t>
      </w:r>
      <w:r w:rsidR="00A70472" w:rsidRPr="00CC190C">
        <w:rPr>
          <w:rFonts w:ascii="Times New Roman" w:hAnsi="Times New Roman" w:cs="Times New Roman"/>
          <w:i/>
          <w:iCs/>
          <w:sz w:val="24"/>
          <w:szCs w:val="24"/>
        </w:rPr>
        <w:t>Kasukuwere v Mujaya &amp; Ors</w:t>
      </w:r>
      <w:r w:rsidR="00A70472" w:rsidRPr="00CC190C">
        <w:rPr>
          <w:rFonts w:ascii="Times New Roman" w:hAnsi="Times New Roman" w:cs="Times New Roman"/>
          <w:sz w:val="24"/>
          <w:szCs w:val="24"/>
        </w:rPr>
        <w:t xml:space="preserve"> HH 562/19</w:t>
      </w:r>
      <w:r w:rsidR="00F960E9" w:rsidRPr="00CC190C">
        <w:rPr>
          <w:rFonts w:ascii="Times New Roman" w:hAnsi="Times New Roman" w:cs="Times New Roman"/>
          <w:sz w:val="24"/>
          <w:szCs w:val="24"/>
        </w:rPr>
        <w:t xml:space="preserve">, where </w:t>
      </w:r>
      <w:r w:rsidR="00F26FF5" w:rsidRPr="00CC190C">
        <w:rPr>
          <w:rFonts w:ascii="Times New Roman" w:hAnsi="Times New Roman" w:cs="Times New Roman"/>
          <w:sz w:val="24"/>
          <w:szCs w:val="24"/>
        </w:rPr>
        <w:t>the import of s 146 was considered. E</w:t>
      </w:r>
      <w:r w:rsidR="00F960E9" w:rsidRPr="00CC190C">
        <w:rPr>
          <w:rFonts w:ascii="Times New Roman" w:hAnsi="Times New Roman" w:cs="Times New Roman"/>
          <w:sz w:val="24"/>
          <w:szCs w:val="24"/>
        </w:rPr>
        <w:t xml:space="preserve">mphasis was placed more on what is </w:t>
      </w:r>
      <w:r w:rsidR="0078003F" w:rsidRPr="00CC190C">
        <w:rPr>
          <w:rFonts w:ascii="Times New Roman" w:hAnsi="Times New Roman" w:cs="Times New Roman"/>
          <w:sz w:val="24"/>
          <w:szCs w:val="24"/>
        </w:rPr>
        <w:t>reasonable than</w:t>
      </w:r>
      <w:r w:rsidR="00F960E9" w:rsidRPr="00CC190C">
        <w:rPr>
          <w:rFonts w:ascii="Times New Roman" w:hAnsi="Times New Roman" w:cs="Times New Roman"/>
          <w:sz w:val="24"/>
          <w:szCs w:val="24"/>
        </w:rPr>
        <w:t xml:space="preserve"> absolute </w:t>
      </w:r>
      <w:r w:rsidR="00064B01" w:rsidRPr="00CC190C">
        <w:rPr>
          <w:rFonts w:ascii="Times New Roman" w:hAnsi="Times New Roman" w:cs="Times New Roman"/>
          <w:sz w:val="24"/>
          <w:szCs w:val="24"/>
        </w:rPr>
        <w:t>clarity in</w:t>
      </w:r>
      <w:r w:rsidR="00F960E9" w:rsidRPr="00CC190C">
        <w:rPr>
          <w:rFonts w:ascii="Times New Roman" w:hAnsi="Times New Roman" w:cs="Times New Roman"/>
          <w:sz w:val="24"/>
          <w:szCs w:val="24"/>
        </w:rPr>
        <w:t xml:space="preserve"> determining the sufficiency of a charge. </w:t>
      </w:r>
      <w:r w:rsidRPr="002D72A3">
        <w:rPr>
          <w:rFonts w:ascii="Times New Roman" w:hAnsi="Times New Roman" w:cs="Times New Roman"/>
          <w:smallCaps/>
          <w:sz w:val="24"/>
          <w:szCs w:val="24"/>
        </w:rPr>
        <w:t>Chitapi J</w:t>
      </w:r>
      <w:r w:rsidRPr="00CC190C">
        <w:rPr>
          <w:rFonts w:ascii="Times New Roman" w:hAnsi="Times New Roman" w:cs="Times New Roman"/>
          <w:sz w:val="24"/>
          <w:szCs w:val="24"/>
        </w:rPr>
        <w:t xml:space="preserve"> </w:t>
      </w:r>
      <w:r w:rsidR="00DC0C5E" w:rsidRPr="00CC190C">
        <w:rPr>
          <w:rFonts w:ascii="Times New Roman" w:hAnsi="Times New Roman" w:cs="Times New Roman"/>
          <w:sz w:val="24"/>
          <w:szCs w:val="24"/>
        </w:rPr>
        <w:t>stated, at p2:</w:t>
      </w:r>
    </w:p>
    <w:p w14:paraId="4AFC61A3" w14:textId="4BBCA421" w:rsidR="00A70472" w:rsidRPr="002D72A3" w:rsidRDefault="00DC0C5E" w:rsidP="002D72A3">
      <w:pPr>
        <w:spacing w:line="240" w:lineRule="auto"/>
        <w:ind w:left="720"/>
        <w:jc w:val="both"/>
        <w:rPr>
          <w:rFonts w:ascii="Times New Roman" w:eastAsia="Calibri" w:hAnsi="Times New Roman" w:cs="Times New Roman"/>
        </w:rPr>
      </w:pPr>
      <w:r w:rsidRPr="002D72A3">
        <w:rPr>
          <w:rFonts w:ascii="Times New Roman" w:eastAsia="Calibri" w:hAnsi="Times New Roman" w:cs="Times New Roman"/>
        </w:rPr>
        <w:t xml:space="preserve">“The framing of a charge is not a walk in the path. One should start by making the general jurisprudential principle that good laws must be clear and unambiguous. By equal measure, a charge must be clear and </w:t>
      </w:r>
      <w:r w:rsidR="002D72A3" w:rsidRPr="002D72A3">
        <w:rPr>
          <w:rFonts w:ascii="Times New Roman" w:eastAsia="Calibri" w:hAnsi="Times New Roman" w:cs="Times New Roman"/>
        </w:rPr>
        <w:t>unambiguous</w:t>
      </w:r>
      <w:r w:rsidRPr="002D72A3">
        <w:rPr>
          <w:rFonts w:ascii="Times New Roman" w:eastAsia="Calibri" w:hAnsi="Times New Roman" w:cs="Times New Roman"/>
        </w:rPr>
        <w:t>. In other words, the accused person must not be left unsure or unclear as to the case that he or she must answer to.  If the basis of the charge is an act of commission or omission, the charge should be clear enough for the accused to appreciate the conduct, act or omission which he or/she is alleged to have committed or omitted to do and the fact that the act of commission or omission is criminalized. Reasonable, rather than absolute clarity is sufficient to validate a charge. By this, I do no mean to condone ambiguity in the framing of a charge. The charge must at least contain sufficient details to fully and sufficiently inform the accused of the criminal wrong alleged against such accused. The charge from a basic understanding must address or allege “what did the accused do or not do, where and when? Why or how is it alleged that the accused’s conduct constitutes an offence?”</w:t>
      </w:r>
    </w:p>
    <w:p w14:paraId="2F9D7592" w14:textId="0370B179" w:rsidR="00A7565A"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70472" w:rsidRPr="00CC190C">
        <w:rPr>
          <w:rFonts w:ascii="Times New Roman" w:hAnsi="Times New Roman" w:cs="Times New Roman"/>
          <w:sz w:val="24"/>
          <w:szCs w:val="24"/>
        </w:rPr>
        <w:t xml:space="preserve">Mr </w:t>
      </w:r>
      <w:r w:rsidR="00A70472" w:rsidRPr="00CC190C">
        <w:rPr>
          <w:rFonts w:ascii="Times New Roman" w:hAnsi="Times New Roman" w:cs="Times New Roman"/>
          <w:i/>
          <w:iCs/>
          <w:sz w:val="24"/>
          <w:szCs w:val="24"/>
        </w:rPr>
        <w:t>Chesa</w:t>
      </w:r>
      <w:r w:rsidR="00A70472" w:rsidRPr="00CC190C">
        <w:rPr>
          <w:rFonts w:ascii="Times New Roman" w:hAnsi="Times New Roman" w:cs="Times New Roman"/>
          <w:sz w:val="24"/>
          <w:szCs w:val="24"/>
        </w:rPr>
        <w:t xml:space="preserve"> </w:t>
      </w:r>
      <w:r w:rsidR="004B337D" w:rsidRPr="00CC190C">
        <w:rPr>
          <w:rFonts w:ascii="Times New Roman" w:hAnsi="Times New Roman" w:cs="Times New Roman"/>
          <w:sz w:val="24"/>
          <w:szCs w:val="24"/>
        </w:rPr>
        <w:t>has called</w:t>
      </w:r>
      <w:r w:rsidR="00A70472" w:rsidRPr="00CC190C">
        <w:rPr>
          <w:rFonts w:ascii="Times New Roman" w:hAnsi="Times New Roman" w:cs="Times New Roman"/>
          <w:sz w:val="24"/>
          <w:szCs w:val="24"/>
        </w:rPr>
        <w:t xml:space="preserve"> upon the court not to </w:t>
      </w:r>
      <w:r w:rsidR="00007CF5" w:rsidRPr="00CC190C">
        <w:rPr>
          <w:rFonts w:ascii="Times New Roman" w:hAnsi="Times New Roman" w:cs="Times New Roman"/>
          <w:sz w:val="24"/>
          <w:szCs w:val="24"/>
        </w:rPr>
        <w:t>easily resort to the course of action urged by the defence. He ave</w:t>
      </w:r>
      <w:r w:rsidR="004B337D" w:rsidRPr="00CC190C">
        <w:rPr>
          <w:rFonts w:ascii="Times New Roman" w:hAnsi="Times New Roman" w:cs="Times New Roman"/>
          <w:sz w:val="24"/>
          <w:szCs w:val="24"/>
        </w:rPr>
        <w:t>rs</w:t>
      </w:r>
      <w:r w:rsidR="00007CF5" w:rsidRPr="00CC190C">
        <w:rPr>
          <w:rFonts w:ascii="Times New Roman" w:hAnsi="Times New Roman" w:cs="Times New Roman"/>
          <w:sz w:val="24"/>
          <w:szCs w:val="24"/>
        </w:rPr>
        <w:t xml:space="preserve"> that quashing of criminal </w:t>
      </w:r>
      <w:r w:rsidR="00494205" w:rsidRPr="00CC190C">
        <w:rPr>
          <w:rFonts w:ascii="Times New Roman" w:hAnsi="Times New Roman" w:cs="Times New Roman"/>
          <w:sz w:val="24"/>
          <w:szCs w:val="24"/>
        </w:rPr>
        <w:t>charges, though</w:t>
      </w:r>
      <w:r w:rsidR="00007CF5" w:rsidRPr="00CC190C">
        <w:rPr>
          <w:rFonts w:ascii="Times New Roman" w:hAnsi="Times New Roman" w:cs="Times New Roman"/>
          <w:sz w:val="24"/>
          <w:szCs w:val="24"/>
        </w:rPr>
        <w:t xml:space="preserve"> it is </w:t>
      </w:r>
      <w:r w:rsidR="00494205" w:rsidRPr="00CC190C">
        <w:rPr>
          <w:rFonts w:ascii="Times New Roman" w:hAnsi="Times New Roman" w:cs="Times New Roman"/>
          <w:sz w:val="24"/>
          <w:szCs w:val="24"/>
        </w:rPr>
        <w:t>a power</w:t>
      </w:r>
      <w:r w:rsidR="00007CF5" w:rsidRPr="00CC190C">
        <w:rPr>
          <w:rFonts w:ascii="Times New Roman" w:hAnsi="Times New Roman" w:cs="Times New Roman"/>
          <w:sz w:val="24"/>
          <w:szCs w:val="24"/>
        </w:rPr>
        <w:t xml:space="preserve"> reposed in the court, is one that should be exercised most sparingly. This should </w:t>
      </w:r>
      <w:r w:rsidR="004B337D" w:rsidRPr="00CC190C">
        <w:rPr>
          <w:rFonts w:ascii="Times New Roman" w:hAnsi="Times New Roman" w:cs="Times New Roman"/>
          <w:sz w:val="24"/>
          <w:szCs w:val="24"/>
        </w:rPr>
        <w:t>o</w:t>
      </w:r>
      <w:r w:rsidR="00007CF5" w:rsidRPr="00CC190C">
        <w:rPr>
          <w:rFonts w:ascii="Times New Roman" w:hAnsi="Times New Roman" w:cs="Times New Roman"/>
          <w:sz w:val="24"/>
          <w:szCs w:val="24"/>
        </w:rPr>
        <w:t xml:space="preserve">nly be done if it is </w:t>
      </w:r>
      <w:r w:rsidR="00494205" w:rsidRPr="00CC190C">
        <w:rPr>
          <w:rFonts w:ascii="Times New Roman" w:hAnsi="Times New Roman" w:cs="Times New Roman"/>
          <w:sz w:val="24"/>
          <w:szCs w:val="24"/>
        </w:rPr>
        <w:t>cl</w:t>
      </w:r>
      <w:r w:rsidR="00007CF5" w:rsidRPr="00CC190C">
        <w:rPr>
          <w:rFonts w:ascii="Times New Roman" w:hAnsi="Times New Roman" w:cs="Times New Roman"/>
          <w:sz w:val="24"/>
          <w:szCs w:val="24"/>
        </w:rPr>
        <w:t xml:space="preserve">ear the accused will be adversely affected in the conduct of his defence. </w:t>
      </w:r>
      <w:r w:rsidRPr="00CC190C">
        <w:rPr>
          <w:rFonts w:ascii="Times New Roman" w:hAnsi="Times New Roman" w:cs="Times New Roman"/>
          <w:sz w:val="24"/>
          <w:szCs w:val="24"/>
        </w:rPr>
        <w:t xml:space="preserve">In </w:t>
      </w:r>
      <w:r w:rsidRPr="00CC190C">
        <w:rPr>
          <w:rFonts w:ascii="Times New Roman" w:hAnsi="Times New Roman" w:cs="Times New Roman"/>
          <w:i/>
          <w:iCs/>
          <w:sz w:val="24"/>
          <w:szCs w:val="24"/>
        </w:rPr>
        <w:t>State</w:t>
      </w:r>
      <w:r w:rsidR="00007CF5" w:rsidRPr="00CC190C">
        <w:rPr>
          <w:rFonts w:ascii="Times New Roman" w:hAnsi="Times New Roman" w:cs="Times New Roman"/>
          <w:i/>
          <w:iCs/>
          <w:sz w:val="24"/>
          <w:szCs w:val="24"/>
        </w:rPr>
        <w:t xml:space="preserve"> v Gandawa &amp; Ors</w:t>
      </w:r>
      <w:r w:rsidR="00007CF5" w:rsidRPr="00CC190C">
        <w:rPr>
          <w:rFonts w:ascii="Times New Roman" w:hAnsi="Times New Roman" w:cs="Times New Roman"/>
          <w:sz w:val="24"/>
          <w:szCs w:val="24"/>
        </w:rPr>
        <w:t xml:space="preserve"> </w:t>
      </w:r>
      <w:r w:rsidR="00007CF5" w:rsidRPr="00CC190C">
        <w:rPr>
          <w:rFonts w:ascii="Times New Roman" w:hAnsi="Times New Roman" w:cs="Times New Roman"/>
          <w:sz w:val="24"/>
          <w:szCs w:val="24"/>
        </w:rPr>
        <w:lastRenderedPageBreak/>
        <w:t>HH 478/18</w:t>
      </w:r>
      <w:r w:rsidR="00080689" w:rsidRPr="00CC190C">
        <w:rPr>
          <w:rFonts w:ascii="Times New Roman" w:hAnsi="Times New Roman" w:cs="Times New Roman"/>
          <w:sz w:val="24"/>
          <w:szCs w:val="24"/>
        </w:rPr>
        <w:t>, the court highlighted the fact that an indictment may be</w:t>
      </w:r>
      <w:r w:rsidR="00163735" w:rsidRPr="00CC190C">
        <w:rPr>
          <w:rFonts w:ascii="Times New Roman" w:hAnsi="Times New Roman" w:cs="Times New Roman"/>
          <w:sz w:val="24"/>
          <w:szCs w:val="24"/>
        </w:rPr>
        <w:t xml:space="preserve"> quashed if it is calculated to prejudice the accused. </w:t>
      </w:r>
      <w:r w:rsidR="001F185E" w:rsidRPr="00CC190C">
        <w:rPr>
          <w:rFonts w:ascii="Times New Roman" w:hAnsi="Times New Roman" w:cs="Times New Roman"/>
          <w:sz w:val="24"/>
          <w:szCs w:val="24"/>
        </w:rPr>
        <w:t xml:space="preserve">In that case, </w:t>
      </w:r>
      <w:r w:rsidRPr="002D72A3">
        <w:rPr>
          <w:rFonts w:ascii="Times New Roman" w:hAnsi="Times New Roman" w:cs="Times New Roman"/>
          <w:smallCaps/>
          <w:sz w:val="24"/>
          <w:szCs w:val="24"/>
        </w:rPr>
        <w:t>Chitapi J</w:t>
      </w:r>
      <w:r w:rsidRPr="00CC190C">
        <w:rPr>
          <w:rFonts w:ascii="Times New Roman" w:hAnsi="Times New Roman" w:cs="Times New Roman"/>
          <w:sz w:val="24"/>
          <w:szCs w:val="24"/>
        </w:rPr>
        <w:t xml:space="preserve"> </w:t>
      </w:r>
      <w:r w:rsidR="001F185E" w:rsidRPr="00CC190C">
        <w:rPr>
          <w:rFonts w:ascii="Times New Roman" w:hAnsi="Times New Roman" w:cs="Times New Roman"/>
          <w:sz w:val="24"/>
          <w:szCs w:val="24"/>
        </w:rPr>
        <w:t>stated:</w:t>
      </w:r>
    </w:p>
    <w:p w14:paraId="0808BF57" w14:textId="699ACD61" w:rsidR="00A7565A" w:rsidRPr="002D72A3" w:rsidRDefault="001F185E" w:rsidP="002D72A3">
      <w:pPr>
        <w:spacing w:line="240" w:lineRule="auto"/>
        <w:ind w:left="720"/>
        <w:jc w:val="both"/>
        <w:rPr>
          <w:rFonts w:ascii="Times New Roman" w:hAnsi="Times New Roman" w:cs="Times New Roman"/>
        </w:rPr>
      </w:pPr>
      <w:r w:rsidRPr="002D72A3">
        <w:rPr>
          <w:rFonts w:ascii="Times New Roman" w:hAnsi="Times New Roman" w:cs="Times New Roman"/>
        </w:rPr>
        <w:t>“As</w:t>
      </w:r>
      <w:r w:rsidR="006C2E4F" w:rsidRPr="002D72A3">
        <w:rPr>
          <w:rFonts w:ascii="Times New Roman" w:eastAsia="Calibri" w:hAnsi="Times New Roman" w:cs="Times New Roman"/>
        </w:rPr>
        <w:t xml:space="preserve"> regards the application to quash the indictment based on s 178 of the Criminal Procedure &amp; Evidence Act, it is apparent from the clear wording of the section, that the motion to quash an indictment, summons or charge is premised on the ground that the same is “calculated to prejudice or embarrass” the accused in his defence. The rationale for this law lies in the right of an accused person to a fair trial, the presumption of innocence until proven guilty and the recognition that unless the contrary is indicated by law, no onus rests upon an accused person to prove his innocence nor to assist the State </w:t>
      </w:r>
      <w:r w:rsidRPr="002D72A3">
        <w:rPr>
          <w:rFonts w:ascii="Times New Roman" w:eastAsia="Calibri" w:hAnsi="Times New Roman" w:cs="Times New Roman"/>
        </w:rPr>
        <w:t>to prove</w:t>
      </w:r>
      <w:r w:rsidR="006C2E4F" w:rsidRPr="002D72A3">
        <w:rPr>
          <w:rFonts w:ascii="Times New Roman" w:eastAsia="Calibri" w:hAnsi="Times New Roman" w:cs="Times New Roman"/>
        </w:rPr>
        <w:t xml:space="preserve"> its case against the accused. The indictment, charge or summons will be quashed if it is “calculated to,” and proceeding on it as framed will adversely affect the accused’s ability to properly and effectively defend himself or herself. The onus to show that the impugned indictment is calculated to prejudice or embarrass the accused in his defence rests upon the accused and it is discharged on a balance of probabilities. Further, the court has a discretion where the accused discharges the onus aforesaid to either quash the indictment, refuse the application or order that the indictment, summons or charge should be amended in a particular manner which appears to the court to be just.</w:t>
      </w:r>
      <w:r w:rsidRPr="002D72A3">
        <w:rPr>
          <w:rFonts w:ascii="Times New Roman" w:hAnsi="Times New Roman" w:cs="Times New Roman"/>
        </w:rPr>
        <w:t>”</w:t>
      </w:r>
    </w:p>
    <w:p w14:paraId="4684F0B1" w14:textId="72270C86" w:rsidR="00A7565A"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494205" w:rsidRPr="00CC190C">
        <w:rPr>
          <w:rFonts w:ascii="Times New Roman" w:hAnsi="Times New Roman" w:cs="Times New Roman"/>
          <w:sz w:val="24"/>
          <w:szCs w:val="24"/>
        </w:rPr>
        <w:t xml:space="preserve">Mr </w:t>
      </w:r>
      <w:r w:rsidR="00494205" w:rsidRPr="00CC190C">
        <w:rPr>
          <w:rFonts w:ascii="Times New Roman" w:hAnsi="Times New Roman" w:cs="Times New Roman"/>
          <w:i/>
          <w:iCs/>
          <w:sz w:val="24"/>
          <w:szCs w:val="24"/>
        </w:rPr>
        <w:t>Chesa</w:t>
      </w:r>
      <w:r w:rsidR="00494205" w:rsidRPr="00CC190C">
        <w:rPr>
          <w:rFonts w:ascii="Times New Roman" w:hAnsi="Times New Roman" w:cs="Times New Roman"/>
          <w:sz w:val="24"/>
          <w:szCs w:val="24"/>
        </w:rPr>
        <w:t xml:space="preserve"> implored the court to allow the State an opportunity to amend the indictment </w:t>
      </w:r>
      <w:r w:rsidR="00080689" w:rsidRPr="00CC190C">
        <w:rPr>
          <w:rFonts w:ascii="Times New Roman" w:hAnsi="Times New Roman" w:cs="Times New Roman"/>
          <w:sz w:val="24"/>
          <w:szCs w:val="24"/>
        </w:rPr>
        <w:t>to</w:t>
      </w:r>
      <w:r w:rsidR="00494205" w:rsidRPr="00CC190C">
        <w:rPr>
          <w:rFonts w:ascii="Times New Roman" w:hAnsi="Times New Roman" w:cs="Times New Roman"/>
          <w:sz w:val="24"/>
          <w:szCs w:val="24"/>
        </w:rPr>
        <w:t xml:space="preserve"> </w:t>
      </w:r>
      <w:r w:rsidR="00556827" w:rsidRPr="00CC190C">
        <w:rPr>
          <w:rFonts w:ascii="Times New Roman" w:hAnsi="Times New Roman" w:cs="Times New Roman"/>
          <w:sz w:val="24"/>
          <w:szCs w:val="24"/>
        </w:rPr>
        <w:t>specify which</w:t>
      </w:r>
      <w:r w:rsidR="00494205" w:rsidRPr="00CC190C">
        <w:rPr>
          <w:rFonts w:ascii="Times New Roman" w:hAnsi="Times New Roman" w:cs="Times New Roman"/>
          <w:sz w:val="24"/>
          <w:szCs w:val="24"/>
        </w:rPr>
        <w:t xml:space="preserve"> of the two options provided in s 47 (1) is preferred against the accused.</w:t>
      </w:r>
      <w:r w:rsidR="00556827" w:rsidRPr="00CC190C">
        <w:rPr>
          <w:rFonts w:ascii="Times New Roman" w:hAnsi="Times New Roman" w:cs="Times New Roman"/>
          <w:sz w:val="24"/>
          <w:szCs w:val="24"/>
        </w:rPr>
        <w:t xml:space="preserve"> To this end, he attached an amended draft indictment, which is in line with s 47 (1)(b) of the Criminal Law Code. The draft reads</w:t>
      </w:r>
      <w:r w:rsidR="00C73750" w:rsidRPr="00CC190C">
        <w:rPr>
          <w:rFonts w:ascii="Times New Roman" w:hAnsi="Times New Roman" w:cs="Times New Roman"/>
          <w:sz w:val="24"/>
          <w:szCs w:val="24"/>
        </w:rPr>
        <w:t xml:space="preserve"> </w:t>
      </w:r>
      <w:r w:rsidR="00556827" w:rsidRPr="00CC190C">
        <w:rPr>
          <w:rFonts w:ascii="Times New Roman" w:hAnsi="Times New Roman" w:cs="Times New Roman"/>
          <w:sz w:val="24"/>
          <w:szCs w:val="24"/>
        </w:rPr>
        <w:t>as follows:</w:t>
      </w:r>
    </w:p>
    <w:p w14:paraId="62B517D2" w14:textId="4D8B5D8D" w:rsidR="00A7565A" w:rsidRPr="002D72A3" w:rsidRDefault="00556827" w:rsidP="002D72A3">
      <w:pPr>
        <w:spacing w:line="240" w:lineRule="auto"/>
        <w:ind w:left="720"/>
        <w:jc w:val="both"/>
        <w:rPr>
          <w:rFonts w:ascii="Times New Roman" w:hAnsi="Times New Roman" w:cs="Times New Roman"/>
        </w:rPr>
      </w:pPr>
      <w:r w:rsidRPr="002D72A3">
        <w:rPr>
          <w:rFonts w:ascii="Times New Roman" w:hAnsi="Times New Roman" w:cs="Times New Roman"/>
        </w:rPr>
        <w:t>“</w:t>
      </w:r>
      <w:r w:rsidR="00C73750" w:rsidRPr="002D72A3">
        <w:rPr>
          <w:rFonts w:ascii="Times New Roman" w:hAnsi="Times New Roman" w:cs="Times New Roman"/>
        </w:rPr>
        <w:t>In that on the 26</w:t>
      </w:r>
      <w:r w:rsidR="00C73750" w:rsidRPr="002D72A3">
        <w:rPr>
          <w:rFonts w:ascii="Times New Roman" w:hAnsi="Times New Roman" w:cs="Times New Roman"/>
          <w:vertAlign w:val="superscript"/>
        </w:rPr>
        <w:t>th</w:t>
      </w:r>
      <w:r w:rsidR="00C73750" w:rsidRPr="002D72A3">
        <w:rPr>
          <w:rFonts w:ascii="Times New Roman" w:hAnsi="Times New Roman" w:cs="Times New Roman"/>
        </w:rPr>
        <w:t xml:space="preserve"> day of September 2019 and at Ruware Shopping Centre, Chinamano Extension, Epworth, Harare, Simeon Hodhera </w:t>
      </w:r>
      <w:r w:rsidR="002D72A3" w:rsidRPr="002D72A3">
        <w:rPr>
          <w:rFonts w:ascii="Times New Roman" w:hAnsi="Times New Roman" w:cs="Times New Roman"/>
        </w:rPr>
        <w:t>unlawfully and</w:t>
      </w:r>
      <w:r w:rsidR="00C73750" w:rsidRPr="002D72A3">
        <w:rPr>
          <w:rFonts w:ascii="Times New Roman" w:hAnsi="Times New Roman" w:cs="Times New Roman"/>
        </w:rPr>
        <w:t xml:space="preserve"> realising that there was a real risk or possibility that his conduct may cause death, and continuing to engage in that </w:t>
      </w:r>
      <w:r w:rsidR="002D72A3" w:rsidRPr="002D72A3">
        <w:rPr>
          <w:rFonts w:ascii="Times New Roman" w:hAnsi="Times New Roman" w:cs="Times New Roman"/>
        </w:rPr>
        <w:t>conduct despite</w:t>
      </w:r>
      <w:r w:rsidR="00C73750" w:rsidRPr="002D72A3">
        <w:rPr>
          <w:rFonts w:ascii="Times New Roman" w:hAnsi="Times New Roman" w:cs="Times New Roman"/>
        </w:rPr>
        <w:t xml:space="preserve"> the risk or possibility, caused the death of BON BAKER by assaulting him </w:t>
      </w:r>
      <w:r w:rsidR="00D954E4" w:rsidRPr="002D72A3">
        <w:rPr>
          <w:rFonts w:ascii="Times New Roman" w:hAnsi="Times New Roman" w:cs="Times New Roman"/>
        </w:rPr>
        <w:t>with open hands, booted feet and sjambok all over the body thereby causing injuries from which the said Bon Baker died.”</w:t>
      </w:r>
    </w:p>
    <w:p w14:paraId="03135660" w14:textId="7690CD80" w:rsidR="00556827" w:rsidRPr="00CC190C" w:rsidRDefault="002D72A3" w:rsidP="002D72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56827" w:rsidRPr="00CC190C">
        <w:rPr>
          <w:rFonts w:ascii="Times New Roman" w:hAnsi="Times New Roman" w:cs="Times New Roman"/>
          <w:sz w:val="24"/>
          <w:szCs w:val="24"/>
        </w:rPr>
        <w:t xml:space="preserve">Thus, </w:t>
      </w:r>
      <w:r w:rsidR="004653CE" w:rsidRPr="00CC190C">
        <w:rPr>
          <w:rFonts w:ascii="Times New Roman" w:hAnsi="Times New Roman" w:cs="Times New Roman"/>
          <w:sz w:val="24"/>
          <w:szCs w:val="24"/>
        </w:rPr>
        <w:t xml:space="preserve">in the </w:t>
      </w:r>
      <w:r w:rsidR="003F16B7" w:rsidRPr="00CC190C">
        <w:rPr>
          <w:rFonts w:ascii="Times New Roman" w:hAnsi="Times New Roman" w:cs="Times New Roman"/>
          <w:sz w:val="24"/>
          <w:szCs w:val="24"/>
        </w:rPr>
        <w:t xml:space="preserve">amended </w:t>
      </w:r>
      <w:r w:rsidR="004653CE" w:rsidRPr="00CC190C">
        <w:rPr>
          <w:rFonts w:ascii="Times New Roman" w:hAnsi="Times New Roman" w:cs="Times New Roman"/>
          <w:sz w:val="24"/>
          <w:szCs w:val="24"/>
        </w:rPr>
        <w:t xml:space="preserve">draft indictment, </w:t>
      </w:r>
      <w:r w:rsidR="00556827" w:rsidRPr="00CC190C">
        <w:rPr>
          <w:rFonts w:ascii="Times New Roman" w:hAnsi="Times New Roman" w:cs="Times New Roman"/>
          <w:sz w:val="24"/>
          <w:szCs w:val="24"/>
        </w:rPr>
        <w:t>the State</w:t>
      </w:r>
      <w:r w:rsidR="004653CE" w:rsidRPr="00CC190C">
        <w:rPr>
          <w:rFonts w:ascii="Times New Roman" w:hAnsi="Times New Roman" w:cs="Times New Roman"/>
          <w:sz w:val="24"/>
          <w:szCs w:val="24"/>
        </w:rPr>
        <w:t xml:space="preserve"> </w:t>
      </w:r>
      <w:r w:rsidR="00D954E4" w:rsidRPr="00CC190C">
        <w:rPr>
          <w:rFonts w:ascii="Times New Roman" w:hAnsi="Times New Roman" w:cs="Times New Roman"/>
          <w:sz w:val="24"/>
          <w:szCs w:val="24"/>
        </w:rPr>
        <w:t>has confined</w:t>
      </w:r>
      <w:r w:rsidR="00556827" w:rsidRPr="00CC190C">
        <w:rPr>
          <w:rFonts w:ascii="Times New Roman" w:hAnsi="Times New Roman" w:cs="Times New Roman"/>
          <w:sz w:val="24"/>
          <w:szCs w:val="24"/>
        </w:rPr>
        <w:t xml:space="preserve"> itself to paragraph (b</w:t>
      </w:r>
      <w:r w:rsidR="003F16B7" w:rsidRPr="00CC190C">
        <w:rPr>
          <w:rFonts w:ascii="Times New Roman" w:hAnsi="Times New Roman" w:cs="Times New Roman"/>
          <w:sz w:val="24"/>
          <w:szCs w:val="24"/>
        </w:rPr>
        <w:t>) and</w:t>
      </w:r>
      <w:r w:rsidR="004653CE" w:rsidRPr="00CC190C">
        <w:rPr>
          <w:rFonts w:ascii="Times New Roman" w:hAnsi="Times New Roman" w:cs="Times New Roman"/>
          <w:sz w:val="24"/>
          <w:szCs w:val="24"/>
        </w:rPr>
        <w:t xml:space="preserve"> has abandoned paragraph (a). It prays that the court allows the amendment, so that the trial can proceed </w:t>
      </w:r>
      <w:r w:rsidR="00D954E4" w:rsidRPr="00CC190C">
        <w:rPr>
          <w:rFonts w:ascii="Times New Roman" w:hAnsi="Times New Roman" w:cs="Times New Roman"/>
          <w:sz w:val="24"/>
          <w:szCs w:val="24"/>
        </w:rPr>
        <w:t>based on</w:t>
      </w:r>
      <w:r w:rsidR="004653CE" w:rsidRPr="00CC190C">
        <w:rPr>
          <w:rFonts w:ascii="Times New Roman" w:hAnsi="Times New Roman" w:cs="Times New Roman"/>
          <w:sz w:val="24"/>
          <w:szCs w:val="24"/>
        </w:rPr>
        <w:t xml:space="preserve"> the amended indictment.</w:t>
      </w:r>
    </w:p>
    <w:p w14:paraId="61E2E483" w14:textId="465E6204" w:rsidR="006C2E4F" w:rsidRPr="00CC190C" w:rsidRDefault="002D72A3" w:rsidP="002D72A3">
      <w:pPr>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rPr>
        <w:tab/>
      </w:r>
      <w:r w:rsidR="00881994" w:rsidRPr="00CC190C">
        <w:rPr>
          <w:rFonts w:ascii="Times New Roman" w:hAnsi="Times New Roman" w:cs="Times New Roman"/>
          <w:sz w:val="24"/>
          <w:szCs w:val="24"/>
        </w:rPr>
        <w:t>The defenc</w:t>
      </w:r>
      <w:r w:rsidR="00E467F2" w:rsidRPr="00CC190C">
        <w:rPr>
          <w:rFonts w:ascii="Times New Roman" w:hAnsi="Times New Roman" w:cs="Times New Roman"/>
          <w:sz w:val="24"/>
          <w:szCs w:val="24"/>
        </w:rPr>
        <w:t xml:space="preserve">e </w:t>
      </w:r>
      <w:r w:rsidR="00881994" w:rsidRPr="00CC190C">
        <w:rPr>
          <w:rFonts w:ascii="Times New Roman" w:hAnsi="Times New Roman" w:cs="Times New Roman"/>
          <w:sz w:val="24"/>
          <w:szCs w:val="24"/>
        </w:rPr>
        <w:t xml:space="preserve">contends that </w:t>
      </w:r>
      <w:r w:rsidR="00E467F2" w:rsidRPr="00CC190C">
        <w:rPr>
          <w:rFonts w:ascii="Times New Roman" w:hAnsi="Times New Roman" w:cs="Times New Roman"/>
          <w:sz w:val="24"/>
          <w:szCs w:val="24"/>
        </w:rPr>
        <w:t>t</w:t>
      </w:r>
      <w:r w:rsidR="00881994" w:rsidRPr="00CC190C">
        <w:rPr>
          <w:rFonts w:ascii="Times New Roman" w:hAnsi="Times New Roman" w:cs="Times New Roman"/>
          <w:sz w:val="24"/>
          <w:szCs w:val="24"/>
        </w:rPr>
        <w:t xml:space="preserve">his approach is improper. The defect complained of is </w:t>
      </w:r>
      <w:r w:rsidR="006C2E4F" w:rsidRPr="00CC190C">
        <w:rPr>
          <w:rFonts w:ascii="Times New Roman" w:eastAsia="Calibri" w:hAnsi="Times New Roman" w:cs="Times New Roman"/>
          <w:sz w:val="24"/>
          <w:szCs w:val="24"/>
        </w:rPr>
        <w:tab/>
      </w:r>
    </w:p>
    <w:p w14:paraId="6A7E9147" w14:textId="02540C90" w:rsidR="00A7565A" w:rsidRPr="00CC190C" w:rsidRDefault="00881994" w:rsidP="002D72A3">
      <w:pPr>
        <w:spacing w:line="360" w:lineRule="auto"/>
        <w:jc w:val="both"/>
        <w:rPr>
          <w:rFonts w:ascii="Times New Roman" w:hAnsi="Times New Roman" w:cs="Times New Roman"/>
          <w:sz w:val="24"/>
          <w:szCs w:val="24"/>
        </w:rPr>
      </w:pPr>
      <w:r w:rsidRPr="00CC190C">
        <w:rPr>
          <w:rFonts w:ascii="Times New Roman" w:hAnsi="Times New Roman" w:cs="Times New Roman"/>
          <w:sz w:val="24"/>
          <w:szCs w:val="24"/>
        </w:rPr>
        <w:t>incurable</w:t>
      </w:r>
      <w:r w:rsidR="00E467F2" w:rsidRPr="00CC190C">
        <w:rPr>
          <w:rFonts w:ascii="Times New Roman" w:hAnsi="Times New Roman" w:cs="Times New Roman"/>
          <w:sz w:val="24"/>
          <w:szCs w:val="24"/>
        </w:rPr>
        <w:t xml:space="preserve">. The State cannot seek to amend a nullity. The indictment must simply be </w:t>
      </w:r>
      <w:r w:rsidR="00D954E4" w:rsidRPr="00CC190C">
        <w:rPr>
          <w:rFonts w:ascii="Times New Roman" w:hAnsi="Times New Roman" w:cs="Times New Roman"/>
          <w:sz w:val="24"/>
          <w:szCs w:val="24"/>
        </w:rPr>
        <w:t>quashed. In</w:t>
      </w:r>
      <w:r w:rsidR="00E467F2" w:rsidRPr="00CC190C">
        <w:rPr>
          <w:rFonts w:ascii="Times New Roman" w:hAnsi="Times New Roman" w:cs="Times New Roman"/>
          <w:sz w:val="24"/>
          <w:szCs w:val="24"/>
        </w:rPr>
        <w:t xml:space="preserve"> this regard, Advocate </w:t>
      </w:r>
      <w:r w:rsidR="00E467F2" w:rsidRPr="00CC190C">
        <w:rPr>
          <w:rFonts w:ascii="Times New Roman" w:hAnsi="Times New Roman" w:cs="Times New Roman"/>
          <w:i/>
          <w:iCs/>
          <w:sz w:val="24"/>
          <w:szCs w:val="24"/>
        </w:rPr>
        <w:t xml:space="preserve">Zhuwarara </w:t>
      </w:r>
      <w:r w:rsidR="00E467F2" w:rsidRPr="00CC190C">
        <w:rPr>
          <w:rFonts w:ascii="Times New Roman" w:hAnsi="Times New Roman" w:cs="Times New Roman"/>
          <w:sz w:val="24"/>
          <w:szCs w:val="24"/>
        </w:rPr>
        <w:t xml:space="preserve">told the court during oral </w:t>
      </w:r>
      <w:r w:rsidR="00D954E4" w:rsidRPr="00CC190C">
        <w:rPr>
          <w:rFonts w:ascii="Times New Roman" w:hAnsi="Times New Roman" w:cs="Times New Roman"/>
          <w:sz w:val="24"/>
          <w:szCs w:val="24"/>
        </w:rPr>
        <w:t>submissions</w:t>
      </w:r>
      <w:r w:rsidR="00E467F2" w:rsidRPr="00CC190C">
        <w:rPr>
          <w:rFonts w:ascii="Times New Roman" w:hAnsi="Times New Roman" w:cs="Times New Roman"/>
          <w:sz w:val="24"/>
          <w:szCs w:val="24"/>
        </w:rPr>
        <w:t>:</w:t>
      </w:r>
    </w:p>
    <w:p w14:paraId="1F1BE76F" w14:textId="58650CDF" w:rsidR="00E467F2" w:rsidRPr="002D72A3" w:rsidRDefault="00E467F2" w:rsidP="002D72A3">
      <w:pPr>
        <w:spacing w:line="240" w:lineRule="auto"/>
        <w:ind w:left="720"/>
        <w:jc w:val="both"/>
        <w:rPr>
          <w:rFonts w:ascii="Times New Roman" w:hAnsi="Times New Roman" w:cs="Times New Roman"/>
        </w:rPr>
      </w:pPr>
      <w:r w:rsidRPr="00CC190C">
        <w:rPr>
          <w:rFonts w:ascii="Times New Roman" w:hAnsi="Times New Roman" w:cs="Times New Roman"/>
          <w:sz w:val="24"/>
          <w:szCs w:val="24"/>
        </w:rPr>
        <w:t>“</w:t>
      </w:r>
      <w:r w:rsidR="00644C9A" w:rsidRPr="002D72A3">
        <w:rPr>
          <w:rFonts w:ascii="Times New Roman" w:hAnsi="Times New Roman" w:cs="Times New Roman"/>
        </w:rPr>
        <w:t xml:space="preserve">The intended amendment does not cure the defect. The objection was that s 47 has not been </w:t>
      </w:r>
      <w:r w:rsidR="00E53397" w:rsidRPr="002D72A3">
        <w:rPr>
          <w:rFonts w:ascii="Times New Roman" w:hAnsi="Times New Roman" w:cs="Times New Roman"/>
        </w:rPr>
        <w:t>particularised</w:t>
      </w:r>
      <w:r w:rsidR="00644C9A" w:rsidRPr="002D72A3">
        <w:rPr>
          <w:rFonts w:ascii="Times New Roman" w:hAnsi="Times New Roman" w:cs="Times New Roman"/>
        </w:rPr>
        <w:t xml:space="preserve">. When an individual is charged with murder, </w:t>
      </w:r>
      <w:r w:rsidR="00932690" w:rsidRPr="002D72A3">
        <w:rPr>
          <w:rFonts w:ascii="Times New Roman" w:hAnsi="Times New Roman" w:cs="Times New Roman"/>
        </w:rPr>
        <w:t>it is incumbent on the State to tell us – Is it s 47 (1)(a) or s 47 (1)(b</w:t>
      </w:r>
      <w:r w:rsidR="00E53397" w:rsidRPr="002D72A3">
        <w:rPr>
          <w:rFonts w:ascii="Times New Roman" w:hAnsi="Times New Roman" w:cs="Times New Roman"/>
        </w:rPr>
        <w:t>)? Those</w:t>
      </w:r>
      <w:r w:rsidR="00932690" w:rsidRPr="002D72A3">
        <w:rPr>
          <w:rFonts w:ascii="Times New Roman" w:hAnsi="Times New Roman" w:cs="Times New Roman"/>
        </w:rPr>
        <w:t xml:space="preserve"> two sections are different. One speaks to intent, the other to conduct after realisation that someone might die. The legal principles are different.</w:t>
      </w:r>
    </w:p>
    <w:p w14:paraId="66EB267F" w14:textId="43B43CA1" w:rsidR="00694C0B" w:rsidRPr="002D72A3" w:rsidRDefault="00932690" w:rsidP="002D72A3">
      <w:pPr>
        <w:spacing w:line="240" w:lineRule="auto"/>
        <w:ind w:left="720"/>
        <w:jc w:val="both"/>
        <w:rPr>
          <w:rFonts w:ascii="Times New Roman" w:hAnsi="Times New Roman" w:cs="Times New Roman"/>
        </w:rPr>
      </w:pPr>
      <w:r w:rsidRPr="002D72A3">
        <w:rPr>
          <w:rFonts w:ascii="Times New Roman" w:hAnsi="Times New Roman" w:cs="Times New Roman"/>
        </w:rPr>
        <w:t>Our la</w:t>
      </w:r>
      <w:r w:rsidR="00E53397" w:rsidRPr="002D72A3">
        <w:rPr>
          <w:rFonts w:ascii="Times New Roman" w:hAnsi="Times New Roman" w:cs="Times New Roman"/>
        </w:rPr>
        <w:t>w</w:t>
      </w:r>
      <w:r w:rsidRPr="002D72A3">
        <w:rPr>
          <w:rFonts w:ascii="Times New Roman" w:hAnsi="Times New Roman" w:cs="Times New Roman"/>
        </w:rPr>
        <w:t xml:space="preserve"> is now very clear. You cannot amend a nullity. Where the document itself contains a breach of statute,</w:t>
      </w:r>
      <w:r w:rsidR="00E562F6" w:rsidRPr="002D72A3">
        <w:rPr>
          <w:rFonts w:ascii="Times New Roman" w:hAnsi="Times New Roman" w:cs="Times New Roman"/>
        </w:rPr>
        <w:t xml:space="preserve"> no amendment can be granted. There are a number of authorities that where a document breaches statute, the court has no discretion because the defect is incurable. That makes the indictment defective in the eyes of </w:t>
      </w:r>
      <w:r w:rsidR="00E53397" w:rsidRPr="002D72A3">
        <w:rPr>
          <w:rFonts w:ascii="Times New Roman" w:hAnsi="Times New Roman" w:cs="Times New Roman"/>
        </w:rPr>
        <w:t>statute. A nullity cannot be amended</w:t>
      </w:r>
      <w:r w:rsidR="002474FD" w:rsidRPr="002D72A3">
        <w:rPr>
          <w:rFonts w:ascii="Times New Roman" w:hAnsi="Times New Roman" w:cs="Times New Roman"/>
        </w:rPr>
        <w:t>,</w:t>
      </w:r>
      <w:r w:rsidR="00E53397" w:rsidRPr="002D72A3">
        <w:rPr>
          <w:rFonts w:ascii="Times New Roman" w:hAnsi="Times New Roman" w:cs="Times New Roman"/>
        </w:rPr>
        <w:t xml:space="preserve"> </w:t>
      </w:r>
      <w:r w:rsidR="00E53397" w:rsidRPr="002D72A3">
        <w:rPr>
          <w:rFonts w:ascii="Times New Roman" w:hAnsi="Times New Roman" w:cs="Times New Roman"/>
          <w:i/>
          <w:iCs/>
        </w:rPr>
        <w:t xml:space="preserve">Jason v Avocalos </w:t>
      </w:r>
      <w:r w:rsidR="00E53397" w:rsidRPr="002D72A3">
        <w:rPr>
          <w:rFonts w:ascii="Times New Roman" w:hAnsi="Times New Roman" w:cs="Times New Roman"/>
        </w:rPr>
        <w:t>1993 (1) ZLR 216, at 220. Once the State accepted that the indictment is defective, it has put itself in a corner. The indictment is the document which allows the accused to prepare for trial.”</w:t>
      </w:r>
    </w:p>
    <w:p w14:paraId="2FBBF717" w14:textId="77777777" w:rsidR="00A7565A" w:rsidRPr="00CC190C" w:rsidRDefault="00A7565A" w:rsidP="00CC190C">
      <w:pPr>
        <w:ind w:left="720"/>
        <w:jc w:val="both"/>
        <w:rPr>
          <w:rFonts w:ascii="Times New Roman" w:hAnsi="Times New Roman" w:cs="Times New Roman"/>
          <w:sz w:val="24"/>
          <w:szCs w:val="24"/>
        </w:rPr>
      </w:pPr>
    </w:p>
    <w:p w14:paraId="6D532CA2" w14:textId="4201DB29" w:rsidR="00F27006" w:rsidRPr="00CC190C" w:rsidRDefault="002D72A3" w:rsidP="002D72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27006" w:rsidRPr="00CC190C">
        <w:rPr>
          <w:rFonts w:ascii="Times New Roman" w:hAnsi="Times New Roman" w:cs="Times New Roman"/>
          <w:sz w:val="24"/>
          <w:szCs w:val="24"/>
        </w:rPr>
        <w:t xml:space="preserve">The gravamen of the defence’s </w:t>
      </w:r>
      <w:r w:rsidR="00D45C6A" w:rsidRPr="00CC190C">
        <w:rPr>
          <w:rFonts w:ascii="Times New Roman" w:hAnsi="Times New Roman" w:cs="Times New Roman"/>
          <w:sz w:val="24"/>
          <w:szCs w:val="24"/>
        </w:rPr>
        <w:t>contention</w:t>
      </w:r>
      <w:r w:rsidR="00F27006" w:rsidRPr="00CC190C">
        <w:rPr>
          <w:rFonts w:ascii="Times New Roman" w:hAnsi="Times New Roman" w:cs="Times New Roman"/>
          <w:sz w:val="24"/>
          <w:szCs w:val="24"/>
        </w:rPr>
        <w:t xml:space="preserve"> is</w:t>
      </w:r>
      <w:r w:rsidR="00D45C6A" w:rsidRPr="00CC190C">
        <w:rPr>
          <w:rFonts w:ascii="Times New Roman" w:hAnsi="Times New Roman" w:cs="Times New Roman"/>
          <w:sz w:val="24"/>
          <w:szCs w:val="24"/>
        </w:rPr>
        <w:t xml:space="preserve"> that</w:t>
      </w:r>
      <w:r w:rsidR="00F27006" w:rsidRPr="00CC190C">
        <w:rPr>
          <w:rFonts w:ascii="Times New Roman" w:hAnsi="Times New Roman" w:cs="Times New Roman"/>
          <w:sz w:val="24"/>
          <w:szCs w:val="24"/>
        </w:rPr>
        <w:t xml:space="preserve"> the indictment is not clear and precise. </w:t>
      </w:r>
      <w:r w:rsidR="00D45C6A" w:rsidRPr="00CC190C">
        <w:rPr>
          <w:rFonts w:ascii="Times New Roman" w:hAnsi="Times New Roman" w:cs="Times New Roman"/>
          <w:sz w:val="24"/>
          <w:szCs w:val="24"/>
        </w:rPr>
        <w:t>It is prejudicial to the accused, who is unable to properly plead to the charge and prepare his defence. It is incurably defective and must be quashed.</w:t>
      </w:r>
    </w:p>
    <w:p w14:paraId="47FBB3B1" w14:textId="3AC507DE" w:rsidR="00694C0B" w:rsidRPr="00CC190C" w:rsidRDefault="002D72A3" w:rsidP="002D72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45C6A" w:rsidRPr="00CC190C">
        <w:rPr>
          <w:rFonts w:ascii="Times New Roman" w:hAnsi="Times New Roman" w:cs="Times New Roman"/>
          <w:sz w:val="24"/>
          <w:szCs w:val="24"/>
        </w:rPr>
        <w:t xml:space="preserve">I am unable to uphold the defence’s contention. I say so notwithstanding the State’s concession. </w:t>
      </w:r>
      <w:r w:rsidR="00D3566C" w:rsidRPr="00CC190C">
        <w:rPr>
          <w:rFonts w:ascii="Times New Roman" w:hAnsi="Times New Roman" w:cs="Times New Roman"/>
          <w:sz w:val="24"/>
          <w:szCs w:val="24"/>
        </w:rPr>
        <w:t>It is my respectful view that the concession was not properly made.</w:t>
      </w:r>
    </w:p>
    <w:p w14:paraId="0C5CBF72" w14:textId="33CBA931" w:rsidR="003952F6" w:rsidRPr="00CC190C" w:rsidRDefault="002D72A3" w:rsidP="002D72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C2F11" w:rsidRPr="00CC190C">
        <w:rPr>
          <w:rFonts w:ascii="Times New Roman" w:hAnsi="Times New Roman" w:cs="Times New Roman"/>
          <w:sz w:val="24"/>
          <w:szCs w:val="24"/>
        </w:rPr>
        <w:t xml:space="preserve">Section 47(1) defines one offence, which is murder. It does not define two different offences. The subsections in contention, (a) and (b), merely describe the different </w:t>
      </w:r>
      <w:r w:rsidR="00417914" w:rsidRPr="00CC190C">
        <w:rPr>
          <w:rFonts w:ascii="Times New Roman" w:hAnsi="Times New Roman" w:cs="Times New Roman"/>
          <w:sz w:val="24"/>
          <w:szCs w:val="24"/>
        </w:rPr>
        <w:t xml:space="preserve">forms of intention or </w:t>
      </w:r>
      <w:r w:rsidR="000C2F11" w:rsidRPr="00CC190C">
        <w:rPr>
          <w:rFonts w:ascii="Times New Roman" w:hAnsi="Times New Roman" w:cs="Times New Roman"/>
          <w:sz w:val="24"/>
          <w:szCs w:val="24"/>
        </w:rPr>
        <w:t>state of mind under which the same offence can be committed.</w:t>
      </w:r>
      <w:r w:rsidR="00417914" w:rsidRPr="00CC190C">
        <w:rPr>
          <w:rFonts w:ascii="Times New Roman" w:hAnsi="Times New Roman" w:cs="Times New Roman"/>
          <w:sz w:val="24"/>
          <w:szCs w:val="24"/>
        </w:rPr>
        <w:t xml:space="preserve"> </w:t>
      </w:r>
      <w:r w:rsidR="00CC1D9C" w:rsidRPr="00CC190C">
        <w:rPr>
          <w:rFonts w:ascii="Times New Roman" w:hAnsi="Times New Roman" w:cs="Times New Roman"/>
          <w:sz w:val="24"/>
          <w:szCs w:val="24"/>
        </w:rPr>
        <w:t xml:space="preserve">The terms </w:t>
      </w:r>
      <w:r w:rsidR="002474FD" w:rsidRPr="00CC190C">
        <w:rPr>
          <w:rFonts w:ascii="Times New Roman" w:hAnsi="Times New Roman" w:cs="Times New Roman"/>
          <w:sz w:val="24"/>
          <w:szCs w:val="24"/>
        </w:rPr>
        <w:t xml:space="preserve">previously </w:t>
      </w:r>
      <w:r w:rsidR="00CC1D9C" w:rsidRPr="00CC190C">
        <w:rPr>
          <w:rFonts w:ascii="Times New Roman" w:hAnsi="Times New Roman" w:cs="Times New Roman"/>
          <w:sz w:val="24"/>
          <w:szCs w:val="24"/>
        </w:rPr>
        <w:t>used under the common law are actual intention or constructive intention, also known as legal intention.</w:t>
      </w:r>
      <w:r w:rsidR="000C2F11" w:rsidRPr="00CC190C">
        <w:rPr>
          <w:rFonts w:ascii="Times New Roman" w:hAnsi="Times New Roman" w:cs="Times New Roman"/>
          <w:sz w:val="24"/>
          <w:szCs w:val="24"/>
        </w:rPr>
        <w:t xml:space="preserve"> </w:t>
      </w:r>
      <w:r w:rsidR="00417914" w:rsidRPr="00CC190C">
        <w:rPr>
          <w:rFonts w:ascii="Times New Roman" w:hAnsi="Times New Roman" w:cs="Times New Roman"/>
          <w:sz w:val="24"/>
          <w:szCs w:val="24"/>
        </w:rPr>
        <w:t>They do not present alternative charges as contended by the defence</w:t>
      </w:r>
      <w:r w:rsidR="00CA3048" w:rsidRPr="00CC190C">
        <w:rPr>
          <w:rFonts w:ascii="Times New Roman" w:hAnsi="Times New Roman" w:cs="Times New Roman"/>
          <w:sz w:val="24"/>
          <w:szCs w:val="24"/>
        </w:rPr>
        <w:t>.</w:t>
      </w:r>
    </w:p>
    <w:p w14:paraId="4A753E6C" w14:textId="26E4B9DE" w:rsidR="00C45CE6" w:rsidRPr="002D72A3"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3952F6" w:rsidRPr="00CC190C">
        <w:rPr>
          <w:rFonts w:ascii="Times New Roman" w:hAnsi="Times New Roman" w:cs="Times New Roman"/>
          <w:sz w:val="24"/>
          <w:szCs w:val="24"/>
        </w:rPr>
        <w:t xml:space="preserve">This may properly be viewed </w:t>
      </w:r>
      <w:r w:rsidR="009D3CA5" w:rsidRPr="00CC190C">
        <w:rPr>
          <w:rFonts w:ascii="Times New Roman" w:hAnsi="Times New Roman" w:cs="Times New Roman"/>
          <w:sz w:val="24"/>
          <w:szCs w:val="24"/>
        </w:rPr>
        <w:t xml:space="preserve">more </w:t>
      </w:r>
      <w:r w:rsidR="003952F6" w:rsidRPr="00CC190C">
        <w:rPr>
          <w:rFonts w:ascii="Times New Roman" w:hAnsi="Times New Roman" w:cs="Times New Roman"/>
          <w:sz w:val="24"/>
          <w:szCs w:val="24"/>
        </w:rPr>
        <w:t xml:space="preserve">as a </w:t>
      </w:r>
      <w:r w:rsidR="002474FD" w:rsidRPr="00CC190C">
        <w:rPr>
          <w:rFonts w:ascii="Times New Roman" w:hAnsi="Times New Roman" w:cs="Times New Roman"/>
          <w:sz w:val="24"/>
          <w:szCs w:val="24"/>
        </w:rPr>
        <w:t>two-rung</w:t>
      </w:r>
      <w:r w:rsidR="003952F6" w:rsidRPr="00CC190C">
        <w:rPr>
          <w:rFonts w:ascii="Times New Roman" w:hAnsi="Times New Roman" w:cs="Times New Roman"/>
          <w:sz w:val="24"/>
          <w:szCs w:val="24"/>
        </w:rPr>
        <w:t xml:space="preserve"> approach</w:t>
      </w:r>
      <w:r w:rsidR="00D15497" w:rsidRPr="00CC190C">
        <w:rPr>
          <w:rFonts w:ascii="Times New Roman" w:hAnsi="Times New Roman" w:cs="Times New Roman"/>
          <w:sz w:val="24"/>
          <w:szCs w:val="24"/>
        </w:rPr>
        <w:t xml:space="preserve"> or enquiry</w:t>
      </w:r>
      <w:r w:rsidR="003952F6" w:rsidRPr="00CC190C">
        <w:rPr>
          <w:rFonts w:ascii="Times New Roman" w:hAnsi="Times New Roman" w:cs="Times New Roman"/>
          <w:sz w:val="24"/>
          <w:szCs w:val="24"/>
        </w:rPr>
        <w:t>,</w:t>
      </w:r>
      <w:r w:rsidR="003952F6" w:rsidRPr="00CC190C">
        <w:rPr>
          <w:rFonts w:ascii="Times New Roman" w:hAnsi="Times New Roman" w:cs="Times New Roman"/>
          <w:i/>
          <w:iCs/>
          <w:sz w:val="24"/>
          <w:szCs w:val="24"/>
        </w:rPr>
        <w:t xml:space="preserve"> under the same charge</w:t>
      </w:r>
      <w:r w:rsidR="003952F6" w:rsidRPr="00CC190C">
        <w:rPr>
          <w:rFonts w:ascii="Times New Roman" w:hAnsi="Times New Roman" w:cs="Times New Roman"/>
          <w:sz w:val="24"/>
          <w:szCs w:val="24"/>
        </w:rPr>
        <w:t>, than an election of one or</w:t>
      </w:r>
      <w:r w:rsidR="009D3CA5" w:rsidRPr="00CC190C">
        <w:rPr>
          <w:rFonts w:ascii="Times New Roman" w:hAnsi="Times New Roman" w:cs="Times New Roman"/>
          <w:sz w:val="24"/>
          <w:szCs w:val="24"/>
        </w:rPr>
        <w:t xml:space="preserve"> the</w:t>
      </w:r>
      <w:r w:rsidR="003952F6" w:rsidRPr="00CC190C">
        <w:rPr>
          <w:rFonts w:ascii="Times New Roman" w:hAnsi="Times New Roman" w:cs="Times New Roman"/>
          <w:sz w:val="24"/>
          <w:szCs w:val="24"/>
        </w:rPr>
        <w:t xml:space="preserve"> other charge. </w:t>
      </w:r>
      <w:r w:rsidR="00CA3048" w:rsidRPr="00CC190C">
        <w:rPr>
          <w:rFonts w:ascii="Times New Roman" w:hAnsi="Times New Roman" w:cs="Times New Roman"/>
          <w:sz w:val="24"/>
          <w:szCs w:val="24"/>
        </w:rPr>
        <w:t>The enquiry would be</w:t>
      </w:r>
      <w:r w:rsidR="00033AAB" w:rsidRPr="00CC190C">
        <w:rPr>
          <w:rFonts w:ascii="Times New Roman" w:hAnsi="Times New Roman" w:cs="Times New Roman"/>
          <w:sz w:val="24"/>
          <w:szCs w:val="24"/>
        </w:rPr>
        <w:t>:</w:t>
      </w:r>
    </w:p>
    <w:p w14:paraId="725C4172" w14:textId="0DB6D3FE" w:rsidR="00033AAB" w:rsidRPr="002D72A3" w:rsidRDefault="002D72A3" w:rsidP="002D72A3">
      <w:pPr>
        <w:pStyle w:val="ListParagraph"/>
        <w:spacing w:line="240" w:lineRule="auto"/>
        <w:jc w:val="both"/>
        <w:rPr>
          <w:rFonts w:ascii="Times New Roman" w:hAnsi="Times New Roman" w:cs="Times New Roman"/>
        </w:rPr>
      </w:pPr>
      <w:r w:rsidRPr="002D72A3">
        <w:rPr>
          <w:rFonts w:ascii="Times New Roman" w:hAnsi="Times New Roman" w:cs="Times New Roman"/>
        </w:rPr>
        <w:t>“</w:t>
      </w:r>
      <w:r w:rsidR="00033AAB" w:rsidRPr="002D72A3">
        <w:rPr>
          <w:rFonts w:ascii="Times New Roman" w:hAnsi="Times New Roman" w:cs="Times New Roman"/>
        </w:rPr>
        <w:t xml:space="preserve">Did the accused intend to cause the death of the deceased? </w:t>
      </w:r>
    </w:p>
    <w:p w14:paraId="50443A7E" w14:textId="77777777" w:rsidR="002D72A3" w:rsidRDefault="00EA5B3F" w:rsidP="002D72A3">
      <w:pPr>
        <w:spacing w:line="240" w:lineRule="auto"/>
        <w:ind w:left="360"/>
        <w:jc w:val="both"/>
        <w:rPr>
          <w:rFonts w:ascii="Times New Roman" w:hAnsi="Times New Roman" w:cs="Times New Roman"/>
        </w:rPr>
      </w:pPr>
      <w:r w:rsidRPr="002D72A3">
        <w:rPr>
          <w:rFonts w:ascii="Times New Roman" w:hAnsi="Times New Roman" w:cs="Times New Roman"/>
        </w:rPr>
        <w:t xml:space="preserve">      </w:t>
      </w:r>
      <w:r w:rsidR="002D72A3">
        <w:rPr>
          <w:rFonts w:ascii="Times New Roman" w:hAnsi="Times New Roman" w:cs="Times New Roman"/>
        </w:rPr>
        <w:tab/>
      </w:r>
      <w:r w:rsidR="00D15497" w:rsidRPr="002D72A3">
        <w:rPr>
          <w:rFonts w:ascii="Times New Roman" w:hAnsi="Times New Roman" w:cs="Times New Roman"/>
        </w:rPr>
        <w:t>If the answer is yes</w:t>
      </w:r>
      <w:r w:rsidRPr="002D72A3">
        <w:rPr>
          <w:rFonts w:ascii="Times New Roman" w:hAnsi="Times New Roman" w:cs="Times New Roman"/>
        </w:rPr>
        <w:t>, the accused is found guilty of murder as envisaged in paragraph (a)</w:t>
      </w:r>
    </w:p>
    <w:p w14:paraId="6909CBAF" w14:textId="33A7A62F" w:rsidR="00EA5B3F" w:rsidRPr="002D72A3" w:rsidRDefault="002D72A3" w:rsidP="002D72A3">
      <w:pPr>
        <w:spacing w:line="240" w:lineRule="auto"/>
        <w:ind w:left="360"/>
        <w:jc w:val="both"/>
        <w:rPr>
          <w:rFonts w:ascii="Times New Roman" w:hAnsi="Times New Roman" w:cs="Times New Roman"/>
        </w:rPr>
      </w:pPr>
      <w:r>
        <w:rPr>
          <w:rFonts w:ascii="Times New Roman" w:hAnsi="Times New Roman" w:cs="Times New Roman"/>
        </w:rPr>
        <w:tab/>
      </w:r>
      <w:r w:rsidR="00E5034F" w:rsidRPr="002D72A3">
        <w:rPr>
          <w:rFonts w:ascii="Times New Roman" w:hAnsi="Times New Roman" w:cs="Times New Roman"/>
        </w:rPr>
        <w:t>If the</w:t>
      </w:r>
      <w:r w:rsidR="00EA5B3F" w:rsidRPr="002D72A3">
        <w:rPr>
          <w:rFonts w:ascii="Times New Roman" w:hAnsi="Times New Roman" w:cs="Times New Roman"/>
        </w:rPr>
        <w:t xml:space="preserve"> answer is no,</w:t>
      </w:r>
      <w:r w:rsidR="009D2DE1" w:rsidRPr="002D72A3">
        <w:rPr>
          <w:rFonts w:ascii="Times New Roman" w:hAnsi="Times New Roman" w:cs="Times New Roman"/>
        </w:rPr>
        <w:t xml:space="preserve"> the next rung of the enquiry would be-</w:t>
      </w:r>
    </w:p>
    <w:p w14:paraId="32BD25D6" w14:textId="77777777" w:rsidR="002D72A3" w:rsidRDefault="00EA5B3F" w:rsidP="002D72A3">
      <w:pPr>
        <w:spacing w:line="240" w:lineRule="auto"/>
        <w:ind w:left="360"/>
        <w:jc w:val="both"/>
        <w:rPr>
          <w:rFonts w:ascii="Times New Roman" w:hAnsi="Times New Roman" w:cs="Times New Roman"/>
        </w:rPr>
      </w:pPr>
      <w:r w:rsidRPr="002D72A3">
        <w:rPr>
          <w:rFonts w:ascii="Times New Roman" w:hAnsi="Times New Roman" w:cs="Times New Roman"/>
        </w:rPr>
        <w:t xml:space="preserve">     </w:t>
      </w:r>
      <w:r w:rsidR="002D72A3">
        <w:rPr>
          <w:rFonts w:ascii="Times New Roman" w:hAnsi="Times New Roman" w:cs="Times New Roman"/>
        </w:rPr>
        <w:tab/>
      </w:r>
      <w:r w:rsidRPr="002D72A3">
        <w:rPr>
          <w:rFonts w:ascii="Times New Roman" w:hAnsi="Times New Roman" w:cs="Times New Roman"/>
        </w:rPr>
        <w:t>Did the accused realise the</w:t>
      </w:r>
      <w:r w:rsidR="003B5946" w:rsidRPr="002D72A3">
        <w:rPr>
          <w:rFonts w:ascii="Times New Roman" w:hAnsi="Times New Roman" w:cs="Times New Roman"/>
        </w:rPr>
        <w:t xml:space="preserve">re is a real risk </w:t>
      </w:r>
      <w:r w:rsidR="009D2DE1" w:rsidRPr="002D72A3">
        <w:rPr>
          <w:rFonts w:ascii="Times New Roman" w:hAnsi="Times New Roman" w:cs="Times New Roman"/>
        </w:rPr>
        <w:t>or possibility</w:t>
      </w:r>
      <w:r w:rsidRPr="002D72A3">
        <w:rPr>
          <w:rFonts w:ascii="Times New Roman" w:hAnsi="Times New Roman" w:cs="Times New Roman"/>
        </w:rPr>
        <w:t xml:space="preserve"> that his</w:t>
      </w:r>
      <w:r w:rsidR="003B5946" w:rsidRPr="002D72A3">
        <w:rPr>
          <w:rFonts w:ascii="Times New Roman" w:hAnsi="Times New Roman" w:cs="Times New Roman"/>
        </w:rPr>
        <w:t xml:space="preserve"> or her conduct may cause death, </w:t>
      </w:r>
      <w:r w:rsidR="002D72A3">
        <w:rPr>
          <w:rFonts w:ascii="Times New Roman" w:hAnsi="Times New Roman" w:cs="Times New Roman"/>
        </w:rPr>
        <w:tab/>
      </w:r>
      <w:r w:rsidR="003B5946" w:rsidRPr="002D72A3">
        <w:rPr>
          <w:rFonts w:ascii="Times New Roman" w:hAnsi="Times New Roman" w:cs="Times New Roman"/>
        </w:rPr>
        <w:t>and continued to engage in that conduct despite the risk or possibility?</w:t>
      </w:r>
    </w:p>
    <w:p w14:paraId="092D6FF1" w14:textId="5CD512B2" w:rsidR="00C45CE6" w:rsidRPr="002D72A3" w:rsidRDefault="002D72A3" w:rsidP="002D72A3">
      <w:pPr>
        <w:spacing w:line="240" w:lineRule="auto"/>
        <w:ind w:left="360"/>
        <w:jc w:val="both"/>
        <w:rPr>
          <w:rFonts w:ascii="Times New Roman" w:hAnsi="Times New Roman" w:cs="Times New Roman"/>
        </w:rPr>
      </w:pPr>
      <w:r>
        <w:rPr>
          <w:rFonts w:ascii="Times New Roman" w:hAnsi="Times New Roman" w:cs="Times New Roman"/>
        </w:rPr>
        <w:tab/>
      </w:r>
      <w:r w:rsidR="009D2DE1" w:rsidRPr="002D72A3">
        <w:rPr>
          <w:rFonts w:ascii="Times New Roman" w:hAnsi="Times New Roman" w:cs="Times New Roman"/>
        </w:rPr>
        <w:t>If the answer is yes, the accused is found guilty of murder as envisaged in paragraph (b).</w:t>
      </w:r>
      <w:r w:rsidRPr="002D72A3">
        <w:rPr>
          <w:rFonts w:ascii="Times New Roman" w:hAnsi="Times New Roman" w:cs="Times New Roman"/>
        </w:rPr>
        <w:t>”</w:t>
      </w:r>
    </w:p>
    <w:p w14:paraId="1A8DE691" w14:textId="6B511EC3" w:rsidR="00D9053D" w:rsidRPr="00CC190C" w:rsidRDefault="002D72A3" w:rsidP="00DE00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9053D" w:rsidRPr="00CC190C">
        <w:rPr>
          <w:rFonts w:ascii="Times New Roman" w:hAnsi="Times New Roman" w:cs="Times New Roman"/>
          <w:sz w:val="24"/>
          <w:szCs w:val="24"/>
        </w:rPr>
        <w:t xml:space="preserve">It is </w:t>
      </w:r>
      <w:r w:rsidR="00C45CE6" w:rsidRPr="00CC190C">
        <w:rPr>
          <w:rFonts w:ascii="Times New Roman" w:hAnsi="Times New Roman" w:cs="Times New Roman"/>
          <w:sz w:val="24"/>
          <w:szCs w:val="24"/>
        </w:rPr>
        <w:t>import</w:t>
      </w:r>
      <w:r w:rsidR="00D9053D" w:rsidRPr="00CC190C">
        <w:rPr>
          <w:rFonts w:ascii="Times New Roman" w:hAnsi="Times New Roman" w:cs="Times New Roman"/>
          <w:sz w:val="24"/>
          <w:szCs w:val="24"/>
        </w:rPr>
        <w:t xml:space="preserve">ant to note that the phrase “shall be guilty of murder” is placed at the end </w:t>
      </w:r>
      <w:r w:rsidR="009D3CA5" w:rsidRPr="00CC190C">
        <w:rPr>
          <w:rFonts w:ascii="Times New Roman" w:hAnsi="Times New Roman" w:cs="Times New Roman"/>
          <w:sz w:val="24"/>
          <w:szCs w:val="24"/>
        </w:rPr>
        <w:t>of s</w:t>
      </w:r>
      <w:r w:rsidR="00D9053D" w:rsidRPr="00CC190C">
        <w:rPr>
          <w:rFonts w:ascii="Times New Roman" w:hAnsi="Times New Roman" w:cs="Times New Roman"/>
          <w:sz w:val="24"/>
          <w:szCs w:val="24"/>
        </w:rPr>
        <w:t xml:space="preserve"> 47 (1), thus making it applicable to </w:t>
      </w:r>
      <w:r w:rsidR="009D3CA5" w:rsidRPr="00CC190C">
        <w:rPr>
          <w:rFonts w:ascii="Times New Roman" w:hAnsi="Times New Roman" w:cs="Times New Roman"/>
          <w:sz w:val="24"/>
          <w:szCs w:val="24"/>
        </w:rPr>
        <w:t>either</w:t>
      </w:r>
      <w:r w:rsidR="00D9053D" w:rsidRPr="00CC190C">
        <w:rPr>
          <w:rFonts w:ascii="Times New Roman" w:hAnsi="Times New Roman" w:cs="Times New Roman"/>
          <w:sz w:val="24"/>
          <w:szCs w:val="24"/>
        </w:rPr>
        <w:t xml:space="preserve"> paragraph (a)</w:t>
      </w:r>
      <w:r w:rsidR="009D3CA5" w:rsidRPr="00CC190C">
        <w:rPr>
          <w:rFonts w:ascii="Times New Roman" w:hAnsi="Times New Roman" w:cs="Times New Roman"/>
          <w:sz w:val="24"/>
          <w:szCs w:val="24"/>
        </w:rPr>
        <w:t xml:space="preserve"> or (b).</w:t>
      </w:r>
      <w:r w:rsidR="00E5034F" w:rsidRPr="00CC190C">
        <w:rPr>
          <w:rFonts w:ascii="Times New Roman" w:hAnsi="Times New Roman" w:cs="Times New Roman"/>
          <w:sz w:val="24"/>
          <w:szCs w:val="24"/>
        </w:rPr>
        <w:t xml:space="preserve"> The accused is found guilty of murder in either instance.</w:t>
      </w:r>
      <w:r w:rsidR="00C45CE6" w:rsidRPr="00CC190C">
        <w:rPr>
          <w:rFonts w:ascii="Times New Roman" w:hAnsi="Times New Roman" w:cs="Times New Roman"/>
          <w:sz w:val="24"/>
          <w:szCs w:val="24"/>
        </w:rPr>
        <w:t xml:space="preserve"> Ultimately, the distinction between the two paragraphs pales into insignificance.</w:t>
      </w:r>
    </w:p>
    <w:p w14:paraId="385A54D3" w14:textId="0D69C441" w:rsidR="003952F6" w:rsidRPr="00CC190C" w:rsidRDefault="002D72A3" w:rsidP="00DE00A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b/>
      </w:r>
      <w:r w:rsidR="003E5DCA" w:rsidRPr="00CC190C">
        <w:rPr>
          <w:rFonts w:ascii="Times New Roman" w:hAnsi="Times New Roman" w:cs="Times New Roman"/>
          <w:sz w:val="24"/>
          <w:szCs w:val="24"/>
        </w:rPr>
        <w:t xml:space="preserve">What s 47 (1) has done, in my view, is encapsulate all the essential elements of the crime of murder under one section. </w:t>
      </w:r>
      <w:r w:rsidR="00071E99" w:rsidRPr="00CC190C">
        <w:rPr>
          <w:rFonts w:ascii="Times New Roman" w:hAnsi="Times New Roman" w:cs="Times New Roman"/>
          <w:sz w:val="24"/>
          <w:szCs w:val="24"/>
        </w:rPr>
        <w:t xml:space="preserve">To </w:t>
      </w:r>
      <w:r w:rsidR="004F69EC" w:rsidRPr="00CC190C">
        <w:rPr>
          <w:rFonts w:ascii="Times New Roman" w:hAnsi="Times New Roman" w:cs="Times New Roman"/>
          <w:sz w:val="24"/>
          <w:szCs w:val="24"/>
        </w:rPr>
        <w:t xml:space="preserve">possibly </w:t>
      </w:r>
      <w:r w:rsidR="00071E99" w:rsidRPr="00CC190C">
        <w:rPr>
          <w:rFonts w:ascii="Times New Roman" w:hAnsi="Times New Roman" w:cs="Times New Roman"/>
          <w:sz w:val="24"/>
          <w:szCs w:val="24"/>
        </w:rPr>
        <w:t xml:space="preserve">avoid clumsy and cumbersome drafting, the </w:t>
      </w:r>
      <w:r w:rsidR="00D876B3" w:rsidRPr="00CC190C">
        <w:rPr>
          <w:rFonts w:ascii="Times New Roman" w:hAnsi="Times New Roman" w:cs="Times New Roman"/>
          <w:sz w:val="24"/>
          <w:szCs w:val="24"/>
        </w:rPr>
        <w:t>legislature, in</w:t>
      </w:r>
      <w:r w:rsidR="00071E99" w:rsidRPr="00CC190C">
        <w:rPr>
          <w:rFonts w:ascii="Times New Roman" w:hAnsi="Times New Roman" w:cs="Times New Roman"/>
          <w:sz w:val="24"/>
          <w:szCs w:val="24"/>
        </w:rPr>
        <w:t xml:space="preserve"> its wisdom, delineated these elements under </w:t>
      </w:r>
      <w:r w:rsidR="00D876B3" w:rsidRPr="00CC190C">
        <w:rPr>
          <w:rFonts w:ascii="Times New Roman" w:hAnsi="Times New Roman" w:cs="Times New Roman"/>
          <w:sz w:val="24"/>
          <w:szCs w:val="24"/>
        </w:rPr>
        <w:t>paragraphs</w:t>
      </w:r>
      <w:r w:rsidR="00071E99" w:rsidRPr="00CC190C">
        <w:rPr>
          <w:rFonts w:ascii="Times New Roman" w:hAnsi="Times New Roman" w:cs="Times New Roman"/>
          <w:sz w:val="24"/>
          <w:szCs w:val="24"/>
        </w:rPr>
        <w:t xml:space="preserve"> </w:t>
      </w:r>
      <w:r w:rsidR="004F69EC" w:rsidRPr="00CC190C">
        <w:rPr>
          <w:rFonts w:ascii="Times New Roman" w:hAnsi="Times New Roman" w:cs="Times New Roman"/>
          <w:sz w:val="24"/>
          <w:szCs w:val="24"/>
        </w:rPr>
        <w:t xml:space="preserve">(a) and (b). </w:t>
      </w:r>
      <w:r w:rsidR="00857E3B" w:rsidRPr="00CC190C">
        <w:rPr>
          <w:rFonts w:ascii="Times New Roman" w:hAnsi="Times New Roman" w:cs="Times New Roman"/>
          <w:sz w:val="24"/>
          <w:szCs w:val="24"/>
        </w:rPr>
        <w:t xml:space="preserve">If it saw the offences as different, it could have created separate sections altogether, as it did with culpable homicide, which is separately defined in s 49. </w:t>
      </w:r>
    </w:p>
    <w:p w14:paraId="075A8AE1" w14:textId="6CC8B155" w:rsidR="00001019" w:rsidRPr="00CC190C" w:rsidRDefault="002D72A3" w:rsidP="002D72A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317A50" w:rsidRPr="00CC190C">
        <w:rPr>
          <w:rFonts w:ascii="Times New Roman" w:hAnsi="Times New Roman" w:cs="Times New Roman"/>
          <w:sz w:val="24"/>
          <w:szCs w:val="24"/>
        </w:rPr>
        <w:t xml:space="preserve">In </w:t>
      </w:r>
      <w:r w:rsidR="002A7E52" w:rsidRPr="00CC190C">
        <w:rPr>
          <w:rFonts w:ascii="Times New Roman" w:hAnsi="Times New Roman" w:cs="Times New Roman"/>
          <w:i/>
          <w:iCs/>
          <w:sz w:val="24"/>
          <w:szCs w:val="24"/>
        </w:rPr>
        <w:t>Tafadzwa Watson Mapfoche v The State</w:t>
      </w:r>
      <w:r w:rsidR="002A7E52" w:rsidRPr="00CC190C">
        <w:rPr>
          <w:rFonts w:ascii="Times New Roman" w:hAnsi="Times New Roman" w:cs="Times New Roman"/>
          <w:sz w:val="24"/>
          <w:szCs w:val="24"/>
        </w:rPr>
        <w:t xml:space="preserve"> SC 84/21</w:t>
      </w:r>
      <w:r w:rsidR="00B03270" w:rsidRPr="00CC190C">
        <w:rPr>
          <w:rFonts w:ascii="Times New Roman" w:hAnsi="Times New Roman" w:cs="Times New Roman"/>
          <w:sz w:val="24"/>
          <w:szCs w:val="24"/>
        </w:rPr>
        <w:t>,</w:t>
      </w:r>
      <w:r w:rsidR="002A7E52" w:rsidRPr="00CC190C">
        <w:rPr>
          <w:rFonts w:ascii="Times New Roman" w:hAnsi="Times New Roman" w:cs="Times New Roman"/>
          <w:sz w:val="24"/>
          <w:szCs w:val="24"/>
        </w:rPr>
        <w:t xml:space="preserve"> </w:t>
      </w:r>
      <w:r w:rsidRPr="002D72A3">
        <w:rPr>
          <w:rFonts w:ascii="Times New Roman" w:hAnsi="Times New Roman" w:cs="Times New Roman"/>
          <w:smallCaps/>
          <w:sz w:val="24"/>
          <w:szCs w:val="24"/>
        </w:rPr>
        <w:t>Makarau Ja</w:t>
      </w:r>
      <w:r w:rsidRPr="00CC190C">
        <w:rPr>
          <w:rFonts w:ascii="Times New Roman" w:hAnsi="Times New Roman" w:cs="Times New Roman"/>
          <w:sz w:val="24"/>
          <w:szCs w:val="24"/>
        </w:rPr>
        <w:t xml:space="preserve"> </w:t>
      </w:r>
      <w:r w:rsidR="002A7E52" w:rsidRPr="00CC190C">
        <w:rPr>
          <w:rFonts w:ascii="Times New Roman" w:hAnsi="Times New Roman" w:cs="Times New Roman"/>
          <w:sz w:val="24"/>
          <w:szCs w:val="24"/>
        </w:rPr>
        <w:t xml:space="preserve">(as she then was) considered the </w:t>
      </w:r>
      <w:r w:rsidR="00D876B3" w:rsidRPr="00CC190C">
        <w:rPr>
          <w:rFonts w:ascii="Times New Roman" w:hAnsi="Times New Roman" w:cs="Times New Roman"/>
          <w:sz w:val="24"/>
          <w:szCs w:val="24"/>
        </w:rPr>
        <w:t>question</w:t>
      </w:r>
      <w:r w:rsidR="002A7E52" w:rsidRPr="00CC190C">
        <w:rPr>
          <w:rFonts w:ascii="Times New Roman" w:hAnsi="Times New Roman" w:cs="Times New Roman"/>
          <w:sz w:val="24"/>
          <w:szCs w:val="24"/>
        </w:rPr>
        <w:t xml:space="preserve"> of whether the accused was properly convicted of murder under s 47 (1). </w:t>
      </w:r>
      <w:r w:rsidR="00AB7625" w:rsidRPr="00CC190C">
        <w:rPr>
          <w:rFonts w:ascii="Times New Roman" w:hAnsi="Times New Roman" w:cs="Times New Roman"/>
          <w:sz w:val="24"/>
          <w:szCs w:val="24"/>
        </w:rPr>
        <w:t xml:space="preserve">The facts in that </w:t>
      </w:r>
      <w:r w:rsidR="008F330F" w:rsidRPr="00CC190C">
        <w:rPr>
          <w:rFonts w:ascii="Times New Roman" w:hAnsi="Times New Roman" w:cs="Times New Roman"/>
          <w:sz w:val="24"/>
          <w:szCs w:val="24"/>
        </w:rPr>
        <w:t>case were</w:t>
      </w:r>
      <w:r w:rsidR="00AB7625" w:rsidRPr="00CC190C">
        <w:rPr>
          <w:rFonts w:ascii="Times New Roman" w:hAnsi="Times New Roman" w:cs="Times New Roman"/>
          <w:sz w:val="24"/>
          <w:szCs w:val="24"/>
        </w:rPr>
        <w:t xml:space="preserve"> that the appellant and his accomplice robbed the deceased, a taxi driver, of his motor vehicle along the Chirundu – Harare highway. </w:t>
      </w:r>
      <w:r w:rsidR="002A2E17" w:rsidRPr="00CC190C">
        <w:rPr>
          <w:rFonts w:ascii="Times New Roman" w:hAnsi="Times New Roman" w:cs="Times New Roman"/>
          <w:sz w:val="24"/>
          <w:szCs w:val="24"/>
        </w:rPr>
        <w:t xml:space="preserve">It was the finding of the court that </w:t>
      </w:r>
      <w:r w:rsidR="00D876B3" w:rsidRPr="00CC190C">
        <w:rPr>
          <w:rFonts w:ascii="Times New Roman" w:hAnsi="Times New Roman" w:cs="Times New Roman"/>
          <w:sz w:val="24"/>
          <w:szCs w:val="24"/>
        </w:rPr>
        <w:t>t</w:t>
      </w:r>
      <w:r w:rsidR="00AB7625" w:rsidRPr="00CC190C">
        <w:rPr>
          <w:rFonts w:ascii="Times New Roman" w:hAnsi="Times New Roman" w:cs="Times New Roman"/>
          <w:sz w:val="24"/>
          <w:szCs w:val="24"/>
        </w:rPr>
        <w:t xml:space="preserve">hey then threw him or his remains down a 20 m steep slope in a game park area </w:t>
      </w:r>
      <w:r w:rsidR="00AB7625" w:rsidRPr="00CC190C">
        <w:rPr>
          <w:rFonts w:ascii="Times New Roman" w:hAnsi="Times New Roman" w:cs="Times New Roman"/>
          <w:sz w:val="24"/>
          <w:szCs w:val="24"/>
        </w:rPr>
        <w:lastRenderedPageBreak/>
        <w:t xml:space="preserve">which was infested with wild animals. </w:t>
      </w:r>
      <w:r w:rsidR="00B05181" w:rsidRPr="00CC190C">
        <w:rPr>
          <w:rFonts w:ascii="Times New Roman" w:hAnsi="Times New Roman" w:cs="Times New Roman"/>
          <w:sz w:val="24"/>
          <w:szCs w:val="24"/>
        </w:rPr>
        <w:t>Only his torn and blood-stained clothes were found. His body was never found. In upholding their conviction for murder, t</w:t>
      </w:r>
      <w:r w:rsidR="002A7E52" w:rsidRPr="00CC190C">
        <w:rPr>
          <w:rFonts w:ascii="Times New Roman" w:hAnsi="Times New Roman" w:cs="Times New Roman"/>
          <w:sz w:val="24"/>
          <w:szCs w:val="24"/>
        </w:rPr>
        <w:t>he learned judge</w:t>
      </w:r>
      <w:r w:rsidR="00B05181" w:rsidRPr="00CC190C">
        <w:rPr>
          <w:rFonts w:ascii="Times New Roman" w:hAnsi="Times New Roman" w:cs="Times New Roman"/>
          <w:sz w:val="24"/>
          <w:szCs w:val="24"/>
        </w:rPr>
        <w:t xml:space="preserve"> of appeal</w:t>
      </w:r>
      <w:r w:rsidR="002A7E52" w:rsidRPr="00CC190C">
        <w:rPr>
          <w:rFonts w:ascii="Times New Roman" w:hAnsi="Times New Roman" w:cs="Times New Roman"/>
          <w:sz w:val="24"/>
          <w:szCs w:val="24"/>
        </w:rPr>
        <w:t xml:space="preserve"> stated, at p</w:t>
      </w:r>
      <w:r w:rsidR="005F23BB" w:rsidRPr="00CC190C">
        <w:rPr>
          <w:rFonts w:ascii="Times New Roman" w:hAnsi="Times New Roman" w:cs="Times New Roman"/>
          <w:sz w:val="24"/>
          <w:szCs w:val="24"/>
        </w:rPr>
        <w:t xml:space="preserve"> 7:</w:t>
      </w:r>
    </w:p>
    <w:p w14:paraId="4FB4C680" w14:textId="6676F5AE" w:rsidR="00FF42D4" w:rsidRPr="002D72A3" w:rsidRDefault="00B03270" w:rsidP="002D72A3">
      <w:pPr>
        <w:spacing w:line="240" w:lineRule="auto"/>
        <w:ind w:left="720"/>
        <w:jc w:val="both"/>
        <w:rPr>
          <w:rFonts w:ascii="Times New Roman" w:hAnsi="Times New Roman" w:cs="Times New Roman"/>
        </w:rPr>
      </w:pPr>
      <w:r w:rsidRPr="002D72A3">
        <w:rPr>
          <w:rFonts w:ascii="Times New Roman" w:hAnsi="Times New Roman" w:cs="Times New Roman"/>
        </w:rPr>
        <w:t>“</w:t>
      </w:r>
      <w:r w:rsidR="00FF42D4" w:rsidRPr="002D72A3">
        <w:rPr>
          <w:rFonts w:ascii="Times New Roman" w:eastAsia="Calibri" w:hAnsi="Times New Roman" w:cs="Times New Roman"/>
        </w:rPr>
        <w:t>The only reasonable inference that one draws from the starting point of the spoor down the slope is that the deceased or his remains were thrown 20 metres down the slope. It is therefore my finding that, beyond reasonable doubt, the deceased or his remains were thrown 20 metres down the steep slope.</w:t>
      </w:r>
    </w:p>
    <w:p w14:paraId="7173582B" w14:textId="39DA93F3" w:rsidR="00001019" w:rsidRPr="00DE00AF" w:rsidRDefault="00FF42D4" w:rsidP="00DE00AF">
      <w:pPr>
        <w:spacing w:line="240" w:lineRule="auto"/>
        <w:ind w:left="720"/>
        <w:jc w:val="both"/>
        <w:rPr>
          <w:rFonts w:ascii="Times New Roman" w:eastAsia="Calibri" w:hAnsi="Times New Roman" w:cs="Times New Roman"/>
        </w:rPr>
      </w:pPr>
      <w:r w:rsidRPr="002D72A3">
        <w:rPr>
          <w:rFonts w:ascii="Times New Roman" w:eastAsia="Calibri" w:hAnsi="Times New Roman" w:cs="Times New Roman"/>
        </w:rPr>
        <w:t>Quite apart from the finding that I make above and in addition thereto, there is no disputing the fact that,</w:t>
      </w:r>
      <w:r w:rsidRPr="002D72A3">
        <w:rPr>
          <w:rFonts w:ascii="Times New Roman" w:eastAsia="Calibri" w:hAnsi="Times New Roman" w:cs="Times New Roman"/>
          <w:u w:val="single"/>
        </w:rPr>
        <w:t xml:space="preserve"> in all that they did on the night in question, the appellant and his co- accused must have realised that there was a real risk or possibility that their conduct might cause the death of the deceased and, notwithstanding that risk or possibility, continued with such conduct.</w:t>
      </w:r>
      <w:r w:rsidR="008F330F" w:rsidRPr="002D72A3">
        <w:rPr>
          <w:rFonts w:ascii="Times New Roman" w:eastAsia="Calibri" w:hAnsi="Times New Roman" w:cs="Times New Roman"/>
          <w:u w:val="single"/>
        </w:rPr>
        <w:t>”</w:t>
      </w:r>
      <w:r w:rsidR="002A2E17" w:rsidRPr="002D72A3">
        <w:rPr>
          <w:rFonts w:ascii="Times New Roman" w:eastAsia="Calibri" w:hAnsi="Times New Roman" w:cs="Times New Roman"/>
          <w:u w:val="single"/>
        </w:rPr>
        <w:t xml:space="preserve"> </w:t>
      </w:r>
      <w:r w:rsidR="002A2E17" w:rsidRPr="002D72A3">
        <w:rPr>
          <w:rFonts w:ascii="Times New Roman" w:eastAsia="Calibri" w:hAnsi="Times New Roman" w:cs="Times New Roman"/>
        </w:rPr>
        <w:t>(</w:t>
      </w:r>
      <w:r w:rsidR="00D61392" w:rsidRPr="002D72A3">
        <w:rPr>
          <w:rFonts w:ascii="Times New Roman" w:eastAsia="Calibri" w:hAnsi="Times New Roman" w:cs="Times New Roman"/>
        </w:rPr>
        <w:t>underlining</w:t>
      </w:r>
      <w:r w:rsidR="002A2E17" w:rsidRPr="002D72A3">
        <w:rPr>
          <w:rFonts w:ascii="Times New Roman" w:eastAsia="Calibri" w:hAnsi="Times New Roman" w:cs="Times New Roman"/>
        </w:rPr>
        <w:t xml:space="preserve"> added)</w:t>
      </w:r>
    </w:p>
    <w:p w14:paraId="3E59F31F" w14:textId="116AA9C5" w:rsidR="004E2EE8" w:rsidRPr="00CC190C" w:rsidRDefault="00DE00AF" w:rsidP="00DE00A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D61392" w:rsidRPr="00CC190C">
        <w:rPr>
          <w:rFonts w:ascii="Times New Roman" w:eastAsia="Calibri" w:hAnsi="Times New Roman" w:cs="Times New Roman"/>
          <w:sz w:val="24"/>
          <w:szCs w:val="24"/>
        </w:rPr>
        <w:t>The basis of the conviction was what was previously described as “constructive intention” under the common law. In the Criminal Law Code, this would fall under paragraph (b) of s 47</w:t>
      </w:r>
      <w:r w:rsidR="004E2EE8" w:rsidRPr="00CC190C">
        <w:rPr>
          <w:rFonts w:ascii="Times New Roman" w:eastAsia="Calibri" w:hAnsi="Times New Roman" w:cs="Times New Roman"/>
          <w:sz w:val="24"/>
          <w:szCs w:val="24"/>
        </w:rPr>
        <w:t xml:space="preserve"> (1). In the High Court, the appellant and his </w:t>
      </w:r>
      <w:r w:rsidR="00D876B3" w:rsidRPr="00CC190C">
        <w:rPr>
          <w:rFonts w:ascii="Times New Roman" w:eastAsia="Calibri" w:hAnsi="Times New Roman" w:cs="Times New Roman"/>
          <w:sz w:val="24"/>
          <w:szCs w:val="24"/>
        </w:rPr>
        <w:t>accomplices</w:t>
      </w:r>
      <w:r w:rsidR="004E2EE8" w:rsidRPr="00CC190C">
        <w:rPr>
          <w:rFonts w:ascii="Times New Roman" w:eastAsia="Calibri" w:hAnsi="Times New Roman" w:cs="Times New Roman"/>
          <w:sz w:val="24"/>
          <w:szCs w:val="24"/>
        </w:rPr>
        <w:t xml:space="preserve"> had been convicted of murder with “actual intent”. This would fall under paragraph (a) of s 47 (1).</w:t>
      </w:r>
    </w:p>
    <w:p w14:paraId="6C76CA52" w14:textId="66533DC4" w:rsidR="00F631C3" w:rsidRPr="00CC190C" w:rsidRDefault="00DE00AF" w:rsidP="00DE00AF">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4E2EE8" w:rsidRPr="00CC190C">
        <w:rPr>
          <w:rFonts w:ascii="Times New Roman" w:eastAsia="Calibri" w:hAnsi="Times New Roman" w:cs="Times New Roman"/>
          <w:sz w:val="24"/>
          <w:szCs w:val="24"/>
        </w:rPr>
        <w:t xml:space="preserve">The learned judge of appeal’s remarks on this distinction i.e. actual intent </w:t>
      </w:r>
      <w:r w:rsidR="00664A54" w:rsidRPr="00CC190C">
        <w:rPr>
          <w:rFonts w:ascii="Times New Roman" w:eastAsia="Calibri" w:hAnsi="Times New Roman" w:cs="Times New Roman"/>
          <w:sz w:val="24"/>
          <w:szCs w:val="24"/>
        </w:rPr>
        <w:t>and constructive</w:t>
      </w:r>
      <w:r w:rsidR="004E2EE8" w:rsidRPr="00CC190C">
        <w:rPr>
          <w:rFonts w:ascii="Times New Roman" w:eastAsia="Calibri" w:hAnsi="Times New Roman" w:cs="Times New Roman"/>
          <w:sz w:val="24"/>
          <w:szCs w:val="24"/>
        </w:rPr>
        <w:t xml:space="preserve"> intent</w:t>
      </w:r>
      <w:r w:rsidR="00B70D77" w:rsidRPr="00CC190C">
        <w:rPr>
          <w:rFonts w:ascii="Times New Roman" w:eastAsia="Calibri" w:hAnsi="Times New Roman" w:cs="Times New Roman"/>
          <w:sz w:val="24"/>
          <w:szCs w:val="24"/>
        </w:rPr>
        <w:t>, now defined in paragraph (a) and (b), are instructive. She stated, at p</w:t>
      </w:r>
      <w:r w:rsidR="005F23BB" w:rsidRPr="00CC190C">
        <w:rPr>
          <w:rFonts w:ascii="Times New Roman" w:eastAsia="Calibri" w:hAnsi="Times New Roman" w:cs="Times New Roman"/>
          <w:sz w:val="24"/>
          <w:szCs w:val="24"/>
        </w:rPr>
        <w:t>p 9-10:</w:t>
      </w:r>
      <w:r w:rsidR="004E2EE8" w:rsidRPr="00CC190C">
        <w:rPr>
          <w:rFonts w:ascii="Times New Roman" w:eastAsia="Calibri" w:hAnsi="Times New Roman" w:cs="Times New Roman"/>
          <w:sz w:val="24"/>
          <w:szCs w:val="24"/>
        </w:rPr>
        <w:t xml:space="preserve">  </w:t>
      </w:r>
    </w:p>
    <w:p w14:paraId="46D2BEB1" w14:textId="05F0B80E" w:rsidR="00F631C3" w:rsidRPr="00DE00AF" w:rsidRDefault="00D876B3" w:rsidP="00DE00AF">
      <w:pPr>
        <w:spacing w:line="240" w:lineRule="auto"/>
        <w:ind w:left="720"/>
        <w:jc w:val="both"/>
        <w:rPr>
          <w:rFonts w:ascii="Times New Roman" w:eastAsia="Calibri" w:hAnsi="Times New Roman" w:cs="Times New Roman"/>
          <w:u w:val="single"/>
        </w:rPr>
      </w:pPr>
      <w:r w:rsidRPr="00DE00AF">
        <w:rPr>
          <w:rFonts w:ascii="Times New Roman" w:eastAsia="Calibri" w:hAnsi="Times New Roman" w:cs="Times New Roman"/>
        </w:rPr>
        <w:t>“Thus</w:t>
      </w:r>
      <w:r w:rsidR="00A31B6C" w:rsidRPr="00DE00AF">
        <w:rPr>
          <w:rFonts w:ascii="Times New Roman" w:eastAsia="Calibri" w:hAnsi="Times New Roman" w:cs="Times New Roman"/>
        </w:rPr>
        <w:t xml:space="preserve">, under the section, it is not necessary, as was the position under the common law, to find the accused guilty of murder with either actual intent or with constructive intent. </w:t>
      </w:r>
      <w:r w:rsidR="00A31B6C" w:rsidRPr="00DE00AF">
        <w:rPr>
          <w:rFonts w:ascii="Times New Roman" w:eastAsia="Calibri" w:hAnsi="Times New Roman" w:cs="Times New Roman"/>
          <w:u w:val="single"/>
        </w:rPr>
        <w:t>Put differently, it is not necessary under the Code to specify that the accused has been convicted under 47(1)(a) or (b). Killing or causing the death of another person with either of the two intentions is murder as defined by the section.</w:t>
      </w:r>
    </w:p>
    <w:p w14:paraId="686B5FE8" w14:textId="5F1DABE0" w:rsidR="00F631C3" w:rsidRPr="00DE00AF" w:rsidRDefault="00DE00AF" w:rsidP="00DE00AF">
      <w:pPr>
        <w:tabs>
          <w:tab w:val="left" w:pos="0"/>
        </w:tabs>
        <w:autoSpaceDE w:val="0"/>
        <w:autoSpaceDN w:val="0"/>
        <w:adjustRightInd w:val="0"/>
        <w:spacing w:line="240" w:lineRule="auto"/>
        <w:jc w:val="both"/>
        <w:rPr>
          <w:rFonts w:ascii="Times New Roman" w:eastAsia="Calibri" w:hAnsi="Times New Roman" w:cs="Times New Roman"/>
        </w:rPr>
      </w:pPr>
      <w:r>
        <w:rPr>
          <w:rFonts w:ascii="Times New Roman" w:eastAsia="Calibri" w:hAnsi="Times New Roman" w:cs="Times New Roman"/>
          <w:sz w:val="24"/>
          <w:szCs w:val="24"/>
        </w:rPr>
        <w:tab/>
      </w:r>
      <w:r w:rsidR="00A31B6C" w:rsidRPr="00DE00AF">
        <w:rPr>
          <w:rFonts w:ascii="Times New Roman" w:eastAsia="Calibri" w:hAnsi="Times New Roman" w:cs="Times New Roman"/>
        </w:rPr>
        <w:t xml:space="preserve">It further appears to me that the distinction between a conviction of murder with actual </w:t>
      </w:r>
      <w:r w:rsidRPr="00DE00AF">
        <w:rPr>
          <w:rFonts w:ascii="Times New Roman" w:eastAsia="Calibri" w:hAnsi="Times New Roman" w:cs="Times New Roman"/>
        </w:rPr>
        <w:tab/>
      </w:r>
      <w:r w:rsidR="00A31B6C" w:rsidRPr="00DE00AF">
        <w:rPr>
          <w:rFonts w:ascii="Times New Roman" w:eastAsia="Calibri" w:hAnsi="Times New Roman" w:cs="Times New Roman"/>
        </w:rPr>
        <w:t xml:space="preserve">intent and murder with constructive intent, which under the common law greatly </w:t>
      </w:r>
      <w:r w:rsidRPr="00DE00AF">
        <w:rPr>
          <w:rFonts w:ascii="Times New Roman" w:eastAsia="Calibri" w:hAnsi="Times New Roman" w:cs="Times New Roman"/>
        </w:rPr>
        <w:tab/>
      </w:r>
      <w:r w:rsidR="00A31B6C" w:rsidRPr="00DE00AF">
        <w:rPr>
          <w:rFonts w:ascii="Times New Roman" w:eastAsia="Calibri" w:hAnsi="Times New Roman" w:cs="Times New Roman"/>
        </w:rPr>
        <w:t xml:space="preserve">influenced </w:t>
      </w:r>
      <w:r>
        <w:rPr>
          <w:rFonts w:ascii="Times New Roman" w:eastAsia="Calibri" w:hAnsi="Times New Roman" w:cs="Times New Roman"/>
        </w:rPr>
        <w:tab/>
      </w:r>
      <w:r w:rsidR="00A31B6C" w:rsidRPr="00DE00AF">
        <w:rPr>
          <w:rFonts w:ascii="Times New Roman" w:eastAsia="Calibri" w:hAnsi="Times New Roman" w:cs="Times New Roman"/>
        </w:rPr>
        <w:t xml:space="preserve">the court in assessing sentence is no longer as significant or material as it was. The sentence to </w:t>
      </w:r>
      <w:r>
        <w:rPr>
          <w:rFonts w:ascii="Times New Roman" w:eastAsia="Calibri" w:hAnsi="Times New Roman" w:cs="Times New Roman"/>
        </w:rPr>
        <w:tab/>
      </w:r>
      <w:r w:rsidR="00A31B6C" w:rsidRPr="00DE00AF">
        <w:rPr>
          <w:rFonts w:ascii="Times New Roman" w:eastAsia="Calibri" w:hAnsi="Times New Roman" w:cs="Times New Roman"/>
        </w:rPr>
        <w:t xml:space="preserve">be imposed for murder, committed with the intent specified in s 47(1)(a) or (b), has also been </w:t>
      </w:r>
      <w:r>
        <w:rPr>
          <w:rFonts w:ascii="Times New Roman" w:eastAsia="Calibri" w:hAnsi="Times New Roman" w:cs="Times New Roman"/>
        </w:rPr>
        <w:tab/>
      </w:r>
      <w:r w:rsidR="00A31B6C" w:rsidRPr="00DE00AF">
        <w:rPr>
          <w:rFonts w:ascii="Times New Roman" w:eastAsia="Calibri" w:hAnsi="Times New Roman" w:cs="Times New Roman"/>
        </w:rPr>
        <w:t>codified as I shall show below.</w:t>
      </w:r>
      <w:r w:rsidR="003A288F" w:rsidRPr="00DE00AF">
        <w:rPr>
          <w:rFonts w:ascii="Times New Roman" w:eastAsia="Calibri" w:hAnsi="Times New Roman" w:cs="Times New Roman"/>
        </w:rPr>
        <w:t>”</w:t>
      </w:r>
      <w:r w:rsidR="00664A54" w:rsidRPr="00DE00AF">
        <w:rPr>
          <w:rFonts w:ascii="Times New Roman" w:eastAsia="Calibri" w:hAnsi="Times New Roman" w:cs="Times New Roman"/>
        </w:rPr>
        <w:t xml:space="preserve"> (underlining added)</w:t>
      </w:r>
    </w:p>
    <w:p w14:paraId="3D07B970" w14:textId="7ED19460" w:rsidR="00D42772" w:rsidRPr="00CC190C" w:rsidRDefault="00DE00AF" w:rsidP="00DE00AF">
      <w:pPr>
        <w:tabs>
          <w:tab w:val="left" w:pos="0"/>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D42772" w:rsidRPr="00CC190C">
        <w:rPr>
          <w:rFonts w:ascii="Times New Roman" w:eastAsia="Calibri" w:hAnsi="Times New Roman" w:cs="Times New Roman"/>
          <w:sz w:val="24"/>
          <w:szCs w:val="24"/>
        </w:rPr>
        <w:t xml:space="preserve">What is clearly coming out of these remarks is that when convicting an accused person of murder, it is not necessary </w:t>
      </w:r>
      <w:r w:rsidR="00427209" w:rsidRPr="00CC190C">
        <w:rPr>
          <w:rFonts w:ascii="Times New Roman" w:eastAsia="Calibri" w:hAnsi="Times New Roman" w:cs="Times New Roman"/>
          <w:sz w:val="24"/>
          <w:szCs w:val="24"/>
        </w:rPr>
        <w:t>for the</w:t>
      </w:r>
      <w:r w:rsidR="00D42772" w:rsidRPr="00CC190C">
        <w:rPr>
          <w:rFonts w:ascii="Times New Roman" w:eastAsia="Calibri" w:hAnsi="Times New Roman" w:cs="Times New Roman"/>
          <w:sz w:val="24"/>
          <w:szCs w:val="24"/>
        </w:rPr>
        <w:t xml:space="preserve"> court to specify that the accused has been convicted under s 47(a) or s</w:t>
      </w:r>
      <w:r w:rsidR="00415223" w:rsidRPr="00CC190C">
        <w:rPr>
          <w:rFonts w:ascii="Times New Roman" w:eastAsia="Calibri" w:hAnsi="Times New Roman" w:cs="Times New Roman"/>
          <w:sz w:val="24"/>
          <w:szCs w:val="24"/>
        </w:rPr>
        <w:t xml:space="preserve"> </w:t>
      </w:r>
      <w:r w:rsidR="00D42772" w:rsidRPr="00CC190C">
        <w:rPr>
          <w:rFonts w:ascii="Times New Roman" w:eastAsia="Calibri" w:hAnsi="Times New Roman" w:cs="Times New Roman"/>
          <w:sz w:val="24"/>
          <w:szCs w:val="24"/>
        </w:rPr>
        <w:t>47 (b).</w:t>
      </w:r>
      <w:r w:rsidR="00664A54" w:rsidRPr="00CC190C">
        <w:rPr>
          <w:rFonts w:ascii="Times New Roman" w:eastAsia="Calibri" w:hAnsi="Times New Roman" w:cs="Times New Roman"/>
          <w:sz w:val="24"/>
          <w:szCs w:val="24"/>
        </w:rPr>
        <w:t xml:space="preserve"> The offence remains murder as defined in s 47 (1). </w:t>
      </w:r>
    </w:p>
    <w:p w14:paraId="0EEFAF4A" w14:textId="067DBBA5" w:rsidR="00664A54" w:rsidRPr="00CC190C" w:rsidRDefault="00DE00AF" w:rsidP="00DE00AF">
      <w:pPr>
        <w:tabs>
          <w:tab w:val="left" w:pos="0"/>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664A54" w:rsidRPr="00CC190C">
        <w:rPr>
          <w:rFonts w:ascii="Times New Roman" w:eastAsia="Calibri" w:hAnsi="Times New Roman" w:cs="Times New Roman"/>
          <w:sz w:val="24"/>
          <w:szCs w:val="24"/>
        </w:rPr>
        <w:t xml:space="preserve">Though the remarks were made in respect of the propriety of the conviction, </w:t>
      </w:r>
      <w:r w:rsidR="007575CB" w:rsidRPr="00CC190C">
        <w:rPr>
          <w:rFonts w:ascii="Times New Roman" w:eastAsia="Calibri" w:hAnsi="Times New Roman" w:cs="Times New Roman"/>
          <w:sz w:val="24"/>
          <w:szCs w:val="24"/>
        </w:rPr>
        <w:t xml:space="preserve">in my view, they apply with equal force to the charge. This is so because a conviction emanates from a charge. It is the charge that </w:t>
      </w:r>
      <w:r w:rsidR="00427209" w:rsidRPr="00CC190C">
        <w:rPr>
          <w:rFonts w:ascii="Times New Roman" w:eastAsia="Calibri" w:hAnsi="Times New Roman" w:cs="Times New Roman"/>
          <w:sz w:val="24"/>
          <w:szCs w:val="24"/>
        </w:rPr>
        <w:t>creates</w:t>
      </w:r>
      <w:r w:rsidR="007575CB" w:rsidRPr="00CC190C">
        <w:rPr>
          <w:rFonts w:ascii="Times New Roman" w:eastAsia="Calibri" w:hAnsi="Times New Roman" w:cs="Times New Roman"/>
          <w:sz w:val="24"/>
          <w:szCs w:val="24"/>
        </w:rPr>
        <w:t xml:space="preserve"> the offence. Evidence is led </w:t>
      </w:r>
      <w:r w:rsidR="002D477C" w:rsidRPr="00CC190C">
        <w:rPr>
          <w:rFonts w:ascii="Times New Roman" w:eastAsia="Calibri" w:hAnsi="Times New Roman" w:cs="Times New Roman"/>
          <w:sz w:val="24"/>
          <w:szCs w:val="24"/>
        </w:rPr>
        <w:t xml:space="preserve">based on the charge or charges preferred. If the evidence proves the charge, then the accused is accordingly convicted. </w:t>
      </w:r>
      <w:r w:rsidR="002D477C" w:rsidRPr="00CC190C">
        <w:rPr>
          <w:rFonts w:ascii="Times New Roman" w:eastAsia="Calibri" w:hAnsi="Times New Roman" w:cs="Times New Roman"/>
          <w:i/>
          <w:iCs/>
          <w:sz w:val="24"/>
          <w:szCs w:val="24"/>
        </w:rPr>
        <w:t>In casu,</w:t>
      </w:r>
      <w:r w:rsidR="002D477C" w:rsidRPr="00CC190C">
        <w:rPr>
          <w:rFonts w:ascii="Times New Roman" w:eastAsia="Calibri" w:hAnsi="Times New Roman" w:cs="Times New Roman"/>
          <w:sz w:val="24"/>
          <w:szCs w:val="24"/>
        </w:rPr>
        <w:t xml:space="preserve"> the charge is murder, as defined in s 47 (1) of the Criminal Law Code. </w:t>
      </w:r>
      <w:r w:rsidR="0030574B" w:rsidRPr="00CC190C">
        <w:rPr>
          <w:rFonts w:ascii="Times New Roman" w:eastAsia="Calibri" w:hAnsi="Times New Roman" w:cs="Times New Roman"/>
          <w:sz w:val="24"/>
          <w:szCs w:val="24"/>
        </w:rPr>
        <w:t>The requisite</w:t>
      </w:r>
      <w:r w:rsidR="0030574B" w:rsidRPr="00CC190C">
        <w:rPr>
          <w:rFonts w:ascii="Times New Roman" w:eastAsia="Calibri" w:hAnsi="Times New Roman" w:cs="Times New Roman"/>
          <w:i/>
          <w:iCs/>
          <w:sz w:val="24"/>
          <w:szCs w:val="24"/>
        </w:rPr>
        <w:t xml:space="preserve"> mens rea</w:t>
      </w:r>
      <w:r w:rsidR="0030574B" w:rsidRPr="00CC190C">
        <w:rPr>
          <w:rFonts w:ascii="Times New Roman" w:eastAsia="Calibri" w:hAnsi="Times New Roman" w:cs="Times New Roman"/>
          <w:sz w:val="24"/>
          <w:szCs w:val="24"/>
        </w:rPr>
        <w:t xml:space="preserve"> </w:t>
      </w:r>
      <w:r w:rsidR="0030574B" w:rsidRPr="00CC190C">
        <w:rPr>
          <w:rFonts w:ascii="Times New Roman" w:eastAsia="Calibri" w:hAnsi="Times New Roman" w:cs="Times New Roman"/>
          <w:sz w:val="24"/>
          <w:szCs w:val="24"/>
        </w:rPr>
        <w:lastRenderedPageBreak/>
        <w:t xml:space="preserve">can </w:t>
      </w:r>
      <w:r w:rsidR="00427209" w:rsidRPr="00CC190C">
        <w:rPr>
          <w:rFonts w:ascii="Times New Roman" w:eastAsia="Calibri" w:hAnsi="Times New Roman" w:cs="Times New Roman"/>
          <w:sz w:val="24"/>
          <w:szCs w:val="24"/>
        </w:rPr>
        <w:t>be either</w:t>
      </w:r>
      <w:r w:rsidR="0030574B" w:rsidRPr="00CC190C">
        <w:rPr>
          <w:rFonts w:ascii="Times New Roman" w:eastAsia="Calibri" w:hAnsi="Times New Roman" w:cs="Times New Roman"/>
          <w:sz w:val="24"/>
          <w:szCs w:val="24"/>
        </w:rPr>
        <w:t xml:space="preserve"> of the two forms i.e. actual or constructive intention</w:t>
      </w:r>
      <w:r w:rsidR="00461A90" w:rsidRPr="00CC190C">
        <w:rPr>
          <w:rFonts w:ascii="Times New Roman" w:eastAsia="Calibri" w:hAnsi="Times New Roman" w:cs="Times New Roman"/>
          <w:sz w:val="24"/>
          <w:szCs w:val="24"/>
        </w:rPr>
        <w:t xml:space="preserve"> under the common law</w:t>
      </w:r>
      <w:r w:rsidR="0030574B" w:rsidRPr="00CC190C">
        <w:rPr>
          <w:rFonts w:ascii="Times New Roman" w:eastAsia="Calibri" w:hAnsi="Times New Roman" w:cs="Times New Roman"/>
          <w:sz w:val="24"/>
          <w:szCs w:val="24"/>
        </w:rPr>
        <w:t xml:space="preserve">, which, in the Criminal Law Code, is either paragraph (a) or (b), under s 47 (1). </w:t>
      </w:r>
    </w:p>
    <w:p w14:paraId="1EC5DD66" w14:textId="20945EF8" w:rsidR="00BF38A0" w:rsidRPr="00CC190C" w:rsidRDefault="00DE00AF" w:rsidP="00DE00AF">
      <w:pPr>
        <w:tabs>
          <w:tab w:val="left" w:pos="0"/>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F38A0" w:rsidRPr="00CC190C">
        <w:rPr>
          <w:rFonts w:ascii="Times New Roman" w:eastAsia="Calibri" w:hAnsi="Times New Roman" w:cs="Times New Roman"/>
          <w:sz w:val="24"/>
          <w:szCs w:val="24"/>
        </w:rPr>
        <w:t xml:space="preserve">It is wrong, in my considered view, and would </w:t>
      </w:r>
      <w:r w:rsidR="00497738" w:rsidRPr="00CC190C">
        <w:rPr>
          <w:rFonts w:ascii="Times New Roman" w:eastAsia="Calibri" w:hAnsi="Times New Roman" w:cs="Times New Roman"/>
          <w:sz w:val="24"/>
          <w:szCs w:val="24"/>
        </w:rPr>
        <w:t>unduly and</w:t>
      </w:r>
      <w:r w:rsidR="00427209" w:rsidRPr="00CC190C">
        <w:rPr>
          <w:rFonts w:ascii="Times New Roman" w:eastAsia="Calibri" w:hAnsi="Times New Roman" w:cs="Times New Roman"/>
          <w:sz w:val="24"/>
          <w:szCs w:val="24"/>
        </w:rPr>
        <w:t xml:space="preserve"> unnecessari</w:t>
      </w:r>
      <w:r w:rsidR="00497738" w:rsidRPr="00CC190C">
        <w:rPr>
          <w:rFonts w:ascii="Times New Roman" w:eastAsia="Calibri" w:hAnsi="Times New Roman" w:cs="Times New Roman"/>
          <w:sz w:val="24"/>
          <w:szCs w:val="24"/>
        </w:rPr>
        <w:t>ly</w:t>
      </w:r>
      <w:r w:rsidR="00BF38A0" w:rsidRPr="00CC190C">
        <w:rPr>
          <w:rFonts w:ascii="Times New Roman" w:eastAsia="Calibri" w:hAnsi="Times New Roman" w:cs="Times New Roman"/>
          <w:sz w:val="24"/>
          <w:szCs w:val="24"/>
        </w:rPr>
        <w:t xml:space="preserve"> hamper or stifle prosecution to tie down the State to one form of state of mind</w:t>
      </w:r>
      <w:r w:rsidR="00624D30" w:rsidRPr="00CC190C">
        <w:rPr>
          <w:rFonts w:ascii="Times New Roman" w:eastAsia="Calibri" w:hAnsi="Times New Roman" w:cs="Times New Roman"/>
          <w:sz w:val="24"/>
          <w:szCs w:val="24"/>
        </w:rPr>
        <w:t xml:space="preserve"> when it formulates a charge for murder</w:t>
      </w:r>
      <w:r w:rsidR="00BF38A0" w:rsidRPr="00CC190C">
        <w:rPr>
          <w:rFonts w:ascii="Times New Roman" w:eastAsia="Calibri" w:hAnsi="Times New Roman" w:cs="Times New Roman"/>
          <w:sz w:val="24"/>
          <w:szCs w:val="24"/>
        </w:rPr>
        <w:t xml:space="preserve">. As to what form is eventually proved is a matter of evidence. That </w:t>
      </w:r>
      <w:r w:rsidR="002739E7" w:rsidRPr="00CC190C">
        <w:rPr>
          <w:rFonts w:ascii="Times New Roman" w:eastAsia="Calibri" w:hAnsi="Times New Roman" w:cs="Times New Roman"/>
          <w:sz w:val="24"/>
          <w:szCs w:val="24"/>
        </w:rPr>
        <w:t xml:space="preserve">is something that </w:t>
      </w:r>
      <w:r w:rsidR="00BF38A0" w:rsidRPr="00CC190C">
        <w:rPr>
          <w:rFonts w:ascii="Times New Roman" w:eastAsia="Calibri" w:hAnsi="Times New Roman" w:cs="Times New Roman"/>
          <w:sz w:val="24"/>
          <w:szCs w:val="24"/>
        </w:rPr>
        <w:t>will be established by the evidence adduced. There is no violation of the accused’s right to a fair trial for murder if both forms of int</w:t>
      </w:r>
      <w:r w:rsidR="00CA2224" w:rsidRPr="00CC190C">
        <w:rPr>
          <w:rFonts w:ascii="Times New Roman" w:eastAsia="Calibri" w:hAnsi="Times New Roman" w:cs="Times New Roman"/>
          <w:sz w:val="24"/>
          <w:szCs w:val="24"/>
        </w:rPr>
        <w:t>ention are alleged in the</w:t>
      </w:r>
      <w:r w:rsidR="00497738" w:rsidRPr="00CC190C">
        <w:rPr>
          <w:rFonts w:ascii="Times New Roman" w:eastAsia="Calibri" w:hAnsi="Times New Roman" w:cs="Times New Roman"/>
          <w:sz w:val="24"/>
          <w:szCs w:val="24"/>
        </w:rPr>
        <w:t xml:space="preserve"> same</w:t>
      </w:r>
      <w:r w:rsidR="00CA2224" w:rsidRPr="00CC190C">
        <w:rPr>
          <w:rFonts w:ascii="Times New Roman" w:eastAsia="Calibri" w:hAnsi="Times New Roman" w:cs="Times New Roman"/>
          <w:sz w:val="24"/>
          <w:szCs w:val="24"/>
        </w:rPr>
        <w:t xml:space="preserve"> charge. </w:t>
      </w:r>
      <w:r w:rsidR="00415223" w:rsidRPr="00CC190C">
        <w:rPr>
          <w:rFonts w:ascii="Times New Roman" w:eastAsia="Calibri" w:hAnsi="Times New Roman" w:cs="Times New Roman"/>
          <w:sz w:val="24"/>
          <w:szCs w:val="24"/>
        </w:rPr>
        <w:t xml:space="preserve">There is also no violation of statutory provisions. </w:t>
      </w:r>
      <w:r w:rsidR="00CA2224" w:rsidRPr="00CC190C">
        <w:rPr>
          <w:rFonts w:ascii="Times New Roman" w:eastAsia="Calibri" w:hAnsi="Times New Roman" w:cs="Times New Roman"/>
          <w:sz w:val="24"/>
          <w:szCs w:val="24"/>
        </w:rPr>
        <w:t>The</w:t>
      </w:r>
      <w:r w:rsidR="006B4C7D" w:rsidRPr="00CC190C">
        <w:rPr>
          <w:rFonts w:ascii="Times New Roman" w:eastAsia="Calibri" w:hAnsi="Times New Roman" w:cs="Times New Roman"/>
          <w:sz w:val="24"/>
          <w:szCs w:val="24"/>
        </w:rPr>
        <w:t xml:space="preserve"> two forms of intention, on the one hand,</w:t>
      </w:r>
      <w:r w:rsidR="00CA2224" w:rsidRPr="00CC190C">
        <w:rPr>
          <w:rFonts w:ascii="Times New Roman" w:eastAsia="Calibri" w:hAnsi="Times New Roman" w:cs="Times New Roman"/>
          <w:sz w:val="24"/>
          <w:szCs w:val="24"/>
        </w:rPr>
        <w:t xml:space="preserve"> constitute the requisite mental element</w:t>
      </w:r>
      <w:r w:rsidR="002739E7" w:rsidRPr="00CC190C">
        <w:rPr>
          <w:rFonts w:ascii="Times New Roman" w:eastAsia="Calibri" w:hAnsi="Times New Roman" w:cs="Times New Roman"/>
          <w:sz w:val="24"/>
          <w:szCs w:val="24"/>
        </w:rPr>
        <w:t xml:space="preserve"> for the </w:t>
      </w:r>
      <w:r w:rsidR="006B4C7D" w:rsidRPr="00CC190C">
        <w:rPr>
          <w:rFonts w:ascii="Times New Roman" w:eastAsia="Calibri" w:hAnsi="Times New Roman" w:cs="Times New Roman"/>
          <w:sz w:val="24"/>
          <w:szCs w:val="24"/>
        </w:rPr>
        <w:t xml:space="preserve">same </w:t>
      </w:r>
      <w:r w:rsidR="002739E7" w:rsidRPr="00CC190C">
        <w:rPr>
          <w:rFonts w:ascii="Times New Roman" w:eastAsia="Calibri" w:hAnsi="Times New Roman" w:cs="Times New Roman"/>
          <w:sz w:val="24"/>
          <w:szCs w:val="24"/>
        </w:rPr>
        <w:t>offence</w:t>
      </w:r>
      <w:r w:rsidR="00CA2224" w:rsidRPr="00CC190C">
        <w:rPr>
          <w:rFonts w:ascii="Times New Roman" w:eastAsia="Calibri" w:hAnsi="Times New Roman" w:cs="Times New Roman"/>
          <w:sz w:val="24"/>
          <w:szCs w:val="24"/>
        </w:rPr>
        <w:t>, with the assault or whatever means by which death is caused</w:t>
      </w:r>
      <w:r w:rsidR="00427209" w:rsidRPr="00CC190C">
        <w:rPr>
          <w:rFonts w:ascii="Times New Roman" w:eastAsia="Calibri" w:hAnsi="Times New Roman" w:cs="Times New Roman"/>
          <w:sz w:val="24"/>
          <w:szCs w:val="24"/>
        </w:rPr>
        <w:t>,</w:t>
      </w:r>
      <w:r w:rsidR="00CA2224" w:rsidRPr="00CC190C">
        <w:rPr>
          <w:rFonts w:ascii="Times New Roman" w:eastAsia="Calibri" w:hAnsi="Times New Roman" w:cs="Times New Roman"/>
          <w:sz w:val="24"/>
          <w:szCs w:val="24"/>
        </w:rPr>
        <w:t xml:space="preserve"> </w:t>
      </w:r>
      <w:r w:rsidR="006B4C7D" w:rsidRPr="00CC190C">
        <w:rPr>
          <w:rFonts w:ascii="Times New Roman" w:eastAsia="Calibri" w:hAnsi="Times New Roman" w:cs="Times New Roman"/>
          <w:sz w:val="24"/>
          <w:szCs w:val="24"/>
        </w:rPr>
        <w:t xml:space="preserve">on the other hand, </w:t>
      </w:r>
      <w:r w:rsidR="00CA2224" w:rsidRPr="00CC190C">
        <w:rPr>
          <w:rFonts w:ascii="Times New Roman" w:eastAsia="Calibri" w:hAnsi="Times New Roman" w:cs="Times New Roman"/>
          <w:sz w:val="24"/>
          <w:szCs w:val="24"/>
        </w:rPr>
        <w:t>constituting the physical element.</w:t>
      </w:r>
    </w:p>
    <w:p w14:paraId="7F277403" w14:textId="770C0225" w:rsidR="00D635EB" w:rsidRPr="00CC190C" w:rsidRDefault="00DE00AF" w:rsidP="00DE00AF">
      <w:pPr>
        <w:tabs>
          <w:tab w:val="left" w:pos="0"/>
        </w:tabs>
        <w:autoSpaceDE w:val="0"/>
        <w:autoSpaceDN w:val="0"/>
        <w:adjustRightInd w:val="0"/>
        <w:spacing w:after="0" w:line="360" w:lineRule="auto"/>
        <w:jc w:val="both"/>
        <w:rPr>
          <w:rFonts w:ascii="Times New Roman" w:eastAsia="Calibri" w:hAnsi="Times New Roman" w:cs="Times New Roman"/>
          <w:b/>
          <w:bCs/>
          <w:sz w:val="24"/>
          <w:szCs w:val="24"/>
        </w:rPr>
      </w:pPr>
      <w:r>
        <w:rPr>
          <w:rFonts w:ascii="Times New Roman" w:eastAsia="Calibri" w:hAnsi="Times New Roman" w:cs="Times New Roman"/>
          <w:sz w:val="24"/>
          <w:szCs w:val="24"/>
        </w:rPr>
        <w:tab/>
      </w:r>
      <w:r w:rsidR="00D635EB" w:rsidRPr="00CC190C">
        <w:rPr>
          <w:rFonts w:ascii="Times New Roman" w:eastAsia="Calibri" w:hAnsi="Times New Roman" w:cs="Times New Roman"/>
          <w:sz w:val="24"/>
          <w:szCs w:val="24"/>
        </w:rPr>
        <w:t xml:space="preserve">In the circumstances, I find that the charge, as presently formulated, is not defective. If anything, it </w:t>
      </w:r>
      <w:r w:rsidR="003E6FF6" w:rsidRPr="00CC190C">
        <w:rPr>
          <w:rFonts w:ascii="Times New Roman" w:eastAsia="Calibri" w:hAnsi="Times New Roman" w:cs="Times New Roman"/>
          <w:sz w:val="24"/>
          <w:szCs w:val="24"/>
        </w:rPr>
        <w:t xml:space="preserve">clearly and </w:t>
      </w:r>
      <w:r w:rsidR="00D635EB" w:rsidRPr="00CC190C">
        <w:rPr>
          <w:rFonts w:ascii="Times New Roman" w:eastAsia="Calibri" w:hAnsi="Times New Roman" w:cs="Times New Roman"/>
          <w:sz w:val="24"/>
          <w:szCs w:val="24"/>
        </w:rPr>
        <w:t xml:space="preserve">comprehensively sets out the elements for the crime of murder to which the accused person is being asked to plead. The application to quash the charge is without merit and </w:t>
      </w:r>
      <w:r w:rsidR="003E6FF6" w:rsidRPr="00CC190C">
        <w:rPr>
          <w:rFonts w:ascii="Times New Roman" w:eastAsia="Calibri" w:hAnsi="Times New Roman" w:cs="Times New Roman"/>
          <w:sz w:val="24"/>
          <w:szCs w:val="24"/>
        </w:rPr>
        <w:t>cannot</w:t>
      </w:r>
      <w:r w:rsidR="00D635EB" w:rsidRPr="00CC190C">
        <w:rPr>
          <w:rFonts w:ascii="Times New Roman" w:eastAsia="Calibri" w:hAnsi="Times New Roman" w:cs="Times New Roman"/>
          <w:sz w:val="24"/>
          <w:szCs w:val="24"/>
        </w:rPr>
        <w:t xml:space="preserve"> be upheld. </w:t>
      </w:r>
    </w:p>
    <w:p w14:paraId="6D72E288" w14:textId="0F0C1A33" w:rsidR="00D635EB" w:rsidRPr="00CC190C" w:rsidRDefault="00DE00AF" w:rsidP="00CC190C">
      <w:pPr>
        <w:tabs>
          <w:tab w:val="left" w:pos="0"/>
        </w:tabs>
        <w:autoSpaceDE w:val="0"/>
        <w:autoSpaceDN w:val="0"/>
        <w:adjustRightInd w:val="0"/>
        <w:spacing w:after="0"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ab/>
      </w:r>
      <w:r w:rsidR="00D635EB" w:rsidRPr="00CC190C">
        <w:rPr>
          <w:rFonts w:ascii="Times New Roman" w:eastAsia="Calibri" w:hAnsi="Times New Roman" w:cs="Times New Roman"/>
          <w:b/>
          <w:bCs/>
          <w:sz w:val="24"/>
          <w:szCs w:val="24"/>
        </w:rPr>
        <w:t>In the result, it is ordered that:</w:t>
      </w:r>
    </w:p>
    <w:p w14:paraId="28743696" w14:textId="76EFCD82" w:rsidR="00D635EB" w:rsidRPr="00CC190C" w:rsidRDefault="00D635EB" w:rsidP="00CC190C">
      <w:pPr>
        <w:pStyle w:val="ListParagraph"/>
        <w:numPr>
          <w:ilvl w:val="0"/>
          <w:numId w:val="1"/>
        </w:numPr>
        <w:tabs>
          <w:tab w:val="left" w:pos="0"/>
        </w:tabs>
        <w:autoSpaceDE w:val="0"/>
        <w:autoSpaceDN w:val="0"/>
        <w:adjustRightInd w:val="0"/>
        <w:spacing w:after="0" w:line="480" w:lineRule="auto"/>
        <w:jc w:val="both"/>
        <w:rPr>
          <w:rFonts w:ascii="Times New Roman" w:eastAsia="Calibri" w:hAnsi="Times New Roman" w:cs="Times New Roman"/>
          <w:sz w:val="24"/>
          <w:szCs w:val="24"/>
        </w:rPr>
      </w:pPr>
      <w:r w:rsidRPr="00CC190C">
        <w:rPr>
          <w:rFonts w:ascii="Times New Roman" w:eastAsia="Calibri" w:hAnsi="Times New Roman" w:cs="Times New Roman"/>
          <w:sz w:val="24"/>
          <w:szCs w:val="24"/>
        </w:rPr>
        <w:t xml:space="preserve">The application to quash the </w:t>
      </w:r>
      <w:r w:rsidR="00744BA0" w:rsidRPr="00CC190C">
        <w:rPr>
          <w:rFonts w:ascii="Times New Roman" w:eastAsia="Calibri" w:hAnsi="Times New Roman" w:cs="Times New Roman"/>
          <w:sz w:val="24"/>
          <w:szCs w:val="24"/>
        </w:rPr>
        <w:t>indictment be and is hereby dismissed.</w:t>
      </w:r>
    </w:p>
    <w:p w14:paraId="7A69D262" w14:textId="77777777" w:rsidR="00DE00AF" w:rsidRDefault="00DE00AF" w:rsidP="00CC190C">
      <w:pPr>
        <w:tabs>
          <w:tab w:val="left" w:pos="0"/>
        </w:tabs>
        <w:autoSpaceDE w:val="0"/>
        <w:autoSpaceDN w:val="0"/>
        <w:adjustRightInd w:val="0"/>
        <w:spacing w:after="0" w:line="480" w:lineRule="auto"/>
        <w:ind w:left="360"/>
        <w:jc w:val="both"/>
        <w:rPr>
          <w:rFonts w:ascii="Times New Roman" w:eastAsia="Calibri" w:hAnsi="Times New Roman" w:cs="Times New Roman"/>
          <w:sz w:val="24"/>
          <w:szCs w:val="24"/>
        </w:rPr>
      </w:pPr>
    </w:p>
    <w:p w14:paraId="32521825" w14:textId="77777777" w:rsidR="00DE00AF" w:rsidRPr="00CC190C" w:rsidRDefault="00DE00AF" w:rsidP="00DE00AF">
      <w:pPr>
        <w:tabs>
          <w:tab w:val="left" w:pos="0"/>
        </w:tabs>
        <w:autoSpaceDE w:val="0"/>
        <w:autoSpaceDN w:val="0"/>
        <w:adjustRightInd w:val="0"/>
        <w:spacing w:after="0" w:line="240" w:lineRule="auto"/>
        <w:ind w:left="360"/>
        <w:jc w:val="both"/>
        <w:rPr>
          <w:rFonts w:ascii="Times New Roman" w:eastAsia="Calibri" w:hAnsi="Times New Roman" w:cs="Times New Roman"/>
          <w:sz w:val="24"/>
          <w:szCs w:val="24"/>
        </w:rPr>
      </w:pPr>
    </w:p>
    <w:p w14:paraId="55A1399E" w14:textId="3E3452C7" w:rsidR="00744BA0" w:rsidRDefault="00DE00AF" w:rsidP="00DE00AF">
      <w:pPr>
        <w:tabs>
          <w:tab w:val="left" w:pos="0"/>
        </w:tabs>
        <w:autoSpaceDE w:val="0"/>
        <w:autoSpaceDN w:val="0"/>
        <w:adjustRightInd w:val="0"/>
        <w:spacing w:after="0" w:line="240" w:lineRule="auto"/>
        <w:jc w:val="both"/>
        <w:rPr>
          <w:rFonts w:ascii="Times New Roman" w:eastAsia="Calibri" w:hAnsi="Times New Roman" w:cs="Times New Roman"/>
          <w:sz w:val="24"/>
          <w:szCs w:val="24"/>
        </w:rPr>
      </w:pPr>
      <w:r w:rsidRPr="00DE00AF">
        <w:rPr>
          <w:rFonts w:ascii="Times New Roman" w:eastAsia="Calibri" w:hAnsi="Times New Roman" w:cs="Times New Roman"/>
          <w:b/>
          <w:bCs/>
          <w:smallCaps/>
          <w:sz w:val="24"/>
          <w:szCs w:val="24"/>
        </w:rPr>
        <w:t>Manyangadze J</w:t>
      </w:r>
      <w:r>
        <w:rPr>
          <w:rFonts w:ascii="Times New Roman" w:eastAsia="Calibri" w:hAnsi="Times New Roman" w:cs="Times New Roman"/>
          <w:sz w:val="24"/>
          <w:szCs w:val="24"/>
        </w:rPr>
        <w:t>:……………………………….</w:t>
      </w:r>
    </w:p>
    <w:p w14:paraId="2DEFFDE0" w14:textId="77777777" w:rsidR="00DE00AF" w:rsidRPr="00DE00AF" w:rsidRDefault="00DE00AF" w:rsidP="00DE00AF">
      <w:pPr>
        <w:tabs>
          <w:tab w:val="left" w:pos="0"/>
        </w:tabs>
        <w:autoSpaceDE w:val="0"/>
        <w:autoSpaceDN w:val="0"/>
        <w:adjustRightInd w:val="0"/>
        <w:spacing w:after="0" w:line="240" w:lineRule="auto"/>
        <w:jc w:val="both"/>
        <w:rPr>
          <w:rFonts w:ascii="Times New Roman" w:eastAsia="Calibri" w:hAnsi="Times New Roman" w:cs="Times New Roman"/>
          <w:sz w:val="24"/>
          <w:szCs w:val="24"/>
        </w:rPr>
      </w:pPr>
    </w:p>
    <w:p w14:paraId="2BCAF073" w14:textId="6A22CB3C" w:rsidR="00744BA0" w:rsidRPr="00CC190C" w:rsidRDefault="00744BA0" w:rsidP="00DE00AF">
      <w:pPr>
        <w:tabs>
          <w:tab w:val="left" w:pos="0"/>
        </w:tabs>
        <w:autoSpaceDE w:val="0"/>
        <w:autoSpaceDN w:val="0"/>
        <w:adjustRightInd w:val="0"/>
        <w:spacing w:after="0" w:line="240" w:lineRule="auto"/>
        <w:jc w:val="both"/>
        <w:rPr>
          <w:rFonts w:ascii="Times New Roman" w:eastAsia="Calibri" w:hAnsi="Times New Roman" w:cs="Times New Roman"/>
          <w:sz w:val="24"/>
          <w:szCs w:val="24"/>
        </w:rPr>
      </w:pPr>
      <w:r w:rsidRPr="00CC190C">
        <w:rPr>
          <w:rFonts w:ascii="Times New Roman" w:eastAsia="Calibri" w:hAnsi="Times New Roman" w:cs="Times New Roman"/>
          <w:i/>
          <w:iCs/>
          <w:sz w:val="24"/>
          <w:szCs w:val="24"/>
        </w:rPr>
        <w:t>Zuze Law Chambers</w:t>
      </w:r>
      <w:r w:rsidRPr="00CC190C">
        <w:rPr>
          <w:rFonts w:ascii="Times New Roman" w:eastAsia="Calibri" w:hAnsi="Times New Roman" w:cs="Times New Roman"/>
          <w:sz w:val="24"/>
          <w:szCs w:val="24"/>
        </w:rPr>
        <w:t>, accused’s legal practitioners</w:t>
      </w:r>
    </w:p>
    <w:p w14:paraId="2EC0A841" w14:textId="0CCAB198" w:rsidR="00744BA0" w:rsidRPr="00CC190C" w:rsidRDefault="00744BA0" w:rsidP="00DE00AF">
      <w:pPr>
        <w:tabs>
          <w:tab w:val="left" w:pos="0"/>
        </w:tabs>
        <w:autoSpaceDE w:val="0"/>
        <w:autoSpaceDN w:val="0"/>
        <w:adjustRightInd w:val="0"/>
        <w:spacing w:after="0" w:line="240" w:lineRule="auto"/>
        <w:jc w:val="both"/>
        <w:rPr>
          <w:rFonts w:ascii="Times New Roman" w:eastAsia="Calibri" w:hAnsi="Times New Roman" w:cs="Times New Roman"/>
          <w:sz w:val="24"/>
          <w:szCs w:val="24"/>
        </w:rPr>
      </w:pPr>
      <w:r w:rsidRPr="00CC190C">
        <w:rPr>
          <w:rFonts w:ascii="Times New Roman" w:eastAsia="Calibri" w:hAnsi="Times New Roman" w:cs="Times New Roman"/>
          <w:i/>
          <w:iCs/>
          <w:sz w:val="24"/>
          <w:szCs w:val="24"/>
        </w:rPr>
        <w:t>National Prosecuting Authority</w:t>
      </w:r>
      <w:r w:rsidRPr="00CC190C">
        <w:rPr>
          <w:rFonts w:ascii="Times New Roman" w:eastAsia="Calibri" w:hAnsi="Times New Roman" w:cs="Times New Roman"/>
          <w:sz w:val="24"/>
          <w:szCs w:val="24"/>
        </w:rPr>
        <w:t>, the State’s legal practitioners</w:t>
      </w:r>
    </w:p>
    <w:p w14:paraId="2CB1A9E1" w14:textId="77777777" w:rsidR="00744BA0" w:rsidRPr="00CC190C" w:rsidRDefault="00744BA0" w:rsidP="00744BA0">
      <w:pPr>
        <w:tabs>
          <w:tab w:val="left" w:pos="0"/>
        </w:tabs>
        <w:autoSpaceDE w:val="0"/>
        <w:autoSpaceDN w:val="0"/>
        <w:adjustRightInd w:val="0"/>
        <w:spacing w:after="0" w:line="480" w:lineRule="auto"/>
        <w:ind w:left="360"/>
        <w:jc w:val="both"/>
        <w:rPr>
          <w:rFonts w:ascii="Times New Roman" w:eastAsia="Calibri" w:hAnsi="Times New Roman" w:cs="Times New Roman"/>
          <w:sz w:val="24"/>
          <w:szCs w:val="24"/>
        </w:rPr>
      </w:pPr>
    </w:p>
    <w:p w14:paraId="3CDEFD0D" w14:textId="77777777" w:rsidR="00744BA0" w:rsidRPr="00CC190C" w:rsidRDefault="00744BA0" w:rsidP="00744BA0">
      <w:pPr>
        <w:tabs>
          <w:tab w:val="left" w:pos="0"/>
        </w:tabs>
        <w:autoSpaceDE w:val="0"/>
        <w:autoSpaceDN w:val="0"/>
        <w:adjustRightInd w:val="0"/>
        <w:spacing w:after="0" w:line="480" w:lineRule="auto"/>
        <w:ind w:left="360"/>
        <w:jc w:val="both"/>
        <w:rPr>
          <w:rFonts w:ascii="Times New Roman" w:eastAsia="Calibri" w:hAnsi="Times New Roman" w:cs="Times New Roman"/>
          <w:sz w:val="24"/>
          <w:szCs w:val="24"/>
        </w:rPr>
      </w:pPr>
    </w:p>
    <w:p w14:paraId="4EBC9D19" w14:textId="77777777" w:rsidR="00744BA0" w:rsidRPr="00CC190C" w:rsidRDefault="00744BA0" w:rsidP="00744BA0">
      <w:pPr>
        <w:tabs>
          <w:tab w:val="left" w:pos="0"/>
        </w:tabs>
        <w:autoSpaceDE w:val="0"/>
        <w:autoSpaceDN w:val="0"/>
        <w:adjustRightInd w:val="0"/>
        <w:spacing w:after="0" w:line="480" w:lineRule="auto"/>
        <w:ind w:left="360"/>
        <w:jc w:val="both"/>
        <w:rPr>
          <w:rFonts w:ascii="Times New Roman" w:eastAsia="Calibri" w:hAnsi="Times New Roman" w:cs="Times New Roman"/>
          <w:sz w:val="24"/>
          <w:szCs w:val="24"/>
        </w:rPr>
      </w:pPr>
    </w:p>
    <w:p w14:paraId="1232AFB6" w14:textId="421F1193" w:rsidR="007575CB" w:rsidRPr="00CC190C" w:rsidRDefault="007575CB" w:rsidP="00D42772">
      <w:pPr>
        <w:tabs>
          <w:tab w:val="left" w:pos="0"/>
        </w:tabs>
        <w:autoSpaceDE w:val="0"/>
        <w:autoSpaceDN w:val="0"/>
        <w:adjustRightInd w:val="0"/>
        <w:spacing w:after="0" w:line="480" w:lineRule="auto"/>
        <w:jc w:val="both"/>
        <w:rPr>
          <w:rFonts w:ascii="Times New Roman" w:eastAsia="Calibri" w:hAnsi="Times New Roman" w:cs="Times New Roman"/>
          <w:sz w:val="24"/>
          <w:szCs w:val="24"/>
        </w:rPr>
      </w:pPr>
    </w:p>
    <w:p w14:paraId="2338BAA5" w14:textId="3CF21822" w:rsidR="007575CB" w:rsidRPr="00CC190C" w:rsidRDefault="007575CB" w:rsidP="00D42772">
      <w:pPr>
        <w:tabs>
          <w:tab w:val="left" w:pos="0"/>
        </w:tabs>
        <w:autoSpaceDE w:val="0"/>
        <w:autoSpaceDN w:val="0"/>
        <w:adjustRightInd w:val="0"/>
        <w:spacing w:after="0" w:line="480" w:lineRule="auto"/>
        <w:jc w:val="both"/>
        <w:rPr>
          <w:rFonts w:ascii="Times New Roman" w:eastAsia="Calibri" w:hAnsi="Times New Roman" w:cs="Times New Roman"/>
          <w:sz w:val="24"/>
          <w:szCs w:val="24"/>
        </w:rPr>
      </w:pPr>
    </w:p>
    <w:p w14:paraId="5C4CD083" w14:textId="6D707EB1" w:rsidR="00071E99" w:rsidRPr="00CC190C" w:rsidRDefault="00071E99" w:rsidP="00F869F2">
      <w:pPr>
        <w:rPr>
          <w:rFonts w:ascii="Times New Roman" w:hAnsi="Times New Roman" w:cs="Times New Roman"/>
          <w:sz w:val="24"/>
          <w:szCs w:val="24"/>
        </w:rPr>
      </w:pPr>
    </w:p>
    <w:p w14:paraId="2A80794B" w14:textId="77777777" w:rsidR="00071E99" w:rsidRPr="00CC190C" w:rsidRDefault="00071E99" w:rsidP="00F869F2">
      <w:pPr>
        <w:rPr>
          <w:rFonts w:ascii="Times New Roman" w:hAnsi="Times New Roman" w:cs="Times New Roman"/>
          <w:sz w:val="24"/>
          <w:szCs w:val="24"/>
        </w:rPr>
      </w:pPr>
    </w:p>
    <w:p w14:paraId="01A5C540" w14:textId="77777777" w:rsidR="00071E99" w:rsidRPr="00CC190C" w:rsidRDefault="00071E99" w:rsidP="00F869F2">
      <w:pPr>
        <w:rPr>
          <w:rFonts w:ascii="Times New Roman" w:hAnsi="Times New Roman" w:cs="Times New Roman"/>
          <w:sz w:val="24"/>
          <w:szCs w:val="24"/>
        </w:rPr>
      </w:pPr>
    </w:p>
    <w:p w14:paraId="0F9A5795" w14:textId="77777777" w:rsidR="006D2012" w:rsidRPr="00591E88" w:rsidRDefault="006D2012" w:rsidP="00591E88">
      <w:pPr>
        <w:ind w:firstLine="720"/>
      </w:pPr>
    </w:p>
    <w:sectPr w:rsidR="006D2012" w:rsidRPr="00591E8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D42EA" w14:textId="77777777" w:rsidR="00BE6D04" w:rsidRDefault="00BE6D04" w:rsidP="00DE00AF">
      <w:pPr>
        <w:spacing w:after="0" w:line="240" w:lineRule="auto"/>
      </w:pPr>
      <w:r>
        <w:separator/>
      </w:r>
    </w:p>
  </w:endnote>
  <w:endnote w:type="continuationSeparator" w:id="0">
    <w:p w14:paraId="4C9A7B81" w14:textId="77777777" w:rsidR="00BE6D04" w:rsidRDefault="00BE6D04" w:rsidP="00DE0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9B5B0" w14:textId="77777777" w:rsidR="00BE6D04" w:rsidRDefault="00BE6D04" w:rsidP="00DE00AF">
      <w:pPr>
        <w:spacing w:after="0" w:line="240" w:lineRule="auto"/>
      </w:pPr>
      <w:r>
        <w:separator/>
      </w:r>
    </w:p>
  </w:footnote>
  <w:footnote w:type="continuationSeparator" w:id="0">
    <w:p w14:paraId="42870D6E" w14:textId="77777777" w:rsidR="00BE6D04" w:rsidRDefault="00BE6D04" w:rsidP="00DE0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rPr>
      <w:id w:val="-581607171"/>
      <w:docPartObj>
        <w:docPartGallery w:val="Page Numbers (Top of Page)"/>
        <w:docPartUnique/>
      </w:docPartObj>
    </w:sdtPr>
    <w:sdtEndPr>
      <w:rPr>
        <w:noProof/>
      </w:rPr>
    </w:sdtEndPr>
    <w:sdtContent>
      <w:p w14:paraId="470872B7" w14:textId="2ECC2907" w:rsidR="00DE00AF" w:rsidRDefault="00DE00AF">
        <w:pPr>
          <w:pStyle w:val="Header"/>
          <w:jc w:val="right"/>
          <w:rPr>
            <w:rFonts w:ascii="Calibri" w:hAnsi="Calibri" w:cs="Calibri"/>
            <w:noProof/>
          </w:rPr>
        </w:pPr>
        <w:r w:rsidRPr="00DE00AF">
          <w:rPr>
            <w:rFonts w:ascii="Calibri" w:hAnsi="Calibri" w:cs="Calibri"/>
          </w:rPr>
          <w:fldChar w:fldCharType="begin"/>
        </w:r>
        <w:r w:rsidRPr="00DE00AF">
          <w:rPr>
            <w:rFonts w:ascii="Calibri" w:hAnsi="Calibri" w:cs="Calibri"/>
          </w:rPr>
          <w:instrText xml:space="preserve"> PAGE   \* MERGEFORMAT </w:instrText>
        </w:r>
        <w:r w:rsidRPr="00DE00AF">
          <w:rPr>
            <w:rFonts w:ascii="Calibri" w:hAnsi="Calibri" w:cs="Calibri"/>
          </w:rPr>
          <w:fldChar w:fldCharType="separate"/>
        </w:r>
        <w:r w:rsidR="00046860">
          <w:rPr>
            <w:rFonts w:ascii="Calibri" w:hAnsi="Calibri" w:cs="Calibri"/>
            <w:noProof/>
          </w:rPr>
          <w:t>1</w:t>
        </w:r>
        <w:r w:rsidRPr="00DE00AF">
          <w:rPr>
            <w:rFonts w:ascii="Calibri" w:hAnsi="Calibri" w:cs="Calibri"/>
            <w:noProof/>
          </w:rPr>
          <w:fldChar w:fldCharType="end"/>
        </w:r>
      </w:p>
      <w:p w14:paraId="733D4D3C" w14:textId="1AB11FD7" w:rsidR="00C87A41" w:rsidRPr="00DE00AF" w:rsidRDefault="00C87A41">
        <w:pPr>
          <w:pStyle w:val="Header"/>
          <w:jc w:val="right"/>
          <w:rPr>
            <w:rFonts w:ascii="Calibri" w:hAnsi="Calibri" w:cs="Calibri"/>
            <w:noProof/>
          </w:rPr>
        </w:pPr>
        <w:r>
          <w:rPr>
            <w:rFonts w:ascii="Calibri" w:hAnsi="Calibri" w:cs="Calibri"/>
            <w:noProof/>
          </w:rPr>
          <w:t>HH 331 - 24</w:t>
        </w:r>
      </w:p>
      <w:p w14:paraId="5ABA1449" w14:textId="3CA7E784" w:rsidR="00DE00AF" w:rsidRPr="00DE00AF" w:rsidRDefault="00DE00AF" w:rsidP="00DE00AF">
        <w:pPr>
          <w:pStyle w:val="Header"/>
          <w:jc w:val="right"/>
          <w:rPr>
            <w:rFonts w:ascii="Calibri" w:hAnsi="Calibri" w:cs="Calibri"/>
          </w:rPr>
        </w:pPr>
        <w:r w:rsidRPr="00DE00AF">
          <w:rPr>
            <w:rFonts w:ascii="Calibri" w:hAnsi="Calibri" w:cs="Calibri"/>
            <w:noProof/>
          </w:rPr>
          <w:t>CRB 71/23</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12A0E"/>
    <w:multiLevelType w:val="hybridMultilevel"/>
    <w:tmpl w:val="50646436"/>
    <w:lvl w:ilvl="0" w:tplc="3009000F">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1" w15:restartNumberingAfterBreak="0">
    <w:nsid w:val="7F4832EF"/>
    <w:multiLevelType w:val="hybridMultilevel"/>
    <w:tmpl w:val="5FF826B2"/>
    <w:lvl w:ilvl="0" w:tplc="703ABC74">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E88"/>
    <w:rsid w:val="00001019"/>
    <w:rsid w:val="00007CF5"/>
    <w:rsid w:val="00033AAB"/>
    <w:rsid w:val="0004639D"/>
    <w:rsid w:val="00046860"/>
    <w:rsid w:val="00054D6C"/>
    <w:rsid w:val="00064B01"/>
    <w:rsid w:val="00071E99"/>
    <w:rsid w:val="00080689"/>
    <w:rsid w:val="00083E94"/>
    <w:rsid w:val="00084C85"/>
    <w:rsid w:val="000A3FCA"/>
    <w:rsid w:val="000C2F11"/>
    <w:rsid w:val="00114DC6"/>
    <w:rsid w:val="00150E9B"/>
    <w:rsid w:val="001629C5"/>
    <w:rsid w:val="00163735"/>
    <w:rsid w:val="00173A56"/>
    <w:rsid w:val="0019315C"/>
    <w:rsid w:val="001F185E"/>
    <w:rsid w:val="00234E90"/>
    <w:rsid w:val="00246428"/>
    <w:rsid w:val="002474FD"/>
    <w:rsid w:val="0025027E"/>
    <w:rsid w:val="00265D98"/>
    <w:rsid w:val="002739E7"/>
    <w:rsid w:val="002A2E17"/>
    <w:rsid w:val="002A7E52"/>
    <w:rsid w:val="002C41A0"/>
    <w:rsid w:val="002C69AA"/>
    <w:rsid w:val="002D477C"/>
    <w:rsid w:val="002D72A3"/>
    <w:rsid w:val="003029B6"/>
    <w:rsid w:val="0030574B"/>
    <w:rsid w:val="00317A50"/>
    <w:rsid w:val="00321A29"/>
    <w:rsid w:val="003307DC"/>
    <w:rsid w:val="00390A26"/>
    <w:rsid w:val="003952F6"/>
    <w:rsid w:val="003A288F"/>
    <w:rsid w:val="003B5946"/>
    <w:rsid w:val="003E5DCA"/>
    <w:rsid w:val="003E6FF6"/>
    <w:rsid w:val="003F16B7"/>
    <w:rsid w:val="00415223"/>
    <w:rsid w:val="00417914"/>
    <w:rsid w:val="004231C7"/>
    <w:rsid w:val="00427209"/>
    <w:rsid w:val="00447EF5"/>
    <w:rsid w:val="00461A90"/>
    <w:rsid w:val="00462D73"/>
    <w:rsid w:val="004653CE"/>
    <w:rsid w:val="00465955"/>
    <w:rsid w:val="00494205"/>
    <w:rsid w:val="00497738"/>
    <w:rsid w:val="004B2F6F"/>
    <w:rsid w:val="004B337D"/>
    <w:rsid w:val="004E057E"/>
    <w:rsid w:val="004E2EE8"/>
    <w:rsid w:val="004E42E1"/>
    <w:rsid w:val="004F69EC"/>
    <w:rsid w:val="00550B82"/>
    <w:rsid w:val="00550F81"/>
    <w:rsid w:val="00556827"/>
    <w:rsid w:val="00591E88"/>
    <w:rsid w:val="005A7C5C"/>
    <w:rsid w:val="005B2BA8"/>
    <w:rsid w:val="005F0144"/>
    <w:rsid w:val="005F23BB"/>
    <w:rsid w:val="005F2C7B"/>
    <w:rsid w:val="00624D30"/>
    <w:rsid w:val="00644C9A"/>
    <w:rsid w:val="00655CD1"/>
    <w:rsid w:val="00657246"/>
    <w:rsid w:val="0066486A"/>
    <w:rsid w:val="00664A54"/>
    <w:rsid w:val="006707CB"/>
    <w:rsid w:val="00671B60"/>
    <w:rsid w:val="00694C0B"/>
    <w:rsid w:val="006A0943"/>
    <w:rsid w:val="006A508A"/>
    <w:rsid w:val="006B4C7D"/>
    <w:rsid w:val="006C2E4F"/>
    <w:rsid w:val="006D1DC5"/>
    <w:rsid w:val="006D2012"/>
    <w:rsid w:val="0070483C"/>
    <w:rsid w:val="0074115F"/>
    <w:rsid w:val="00744BA0"/>
    <w:rsid w:val="007575CB"/>
    <w:rsid w:val="0078003F"/>
    <w:rsid w:val="0078173A"/>
    <w:rsid w:val="00794C42"/>
    <w:rsid w:val="007B57CC"/>
    <w:rsid w:val="007C02D0"/>
    <w:rsid w:val="007F0FE1"/>
    <w:rsid w:val="00830662"/>
    <w:rsid w:val="00857E3B"/>
    <w:rsid w:val="008666BC"/>
    <w:rsid w:val="00881994"/>
    <w:rsid w:val="008E3196"/>
    <w:rsid w:val="008E723E"/>
    <w:rsid w:val="008F330F"/>
    <w:rsid w:val="008F6AA3"/>
    <w:rsid w:val="00932690"/>
    <w:rsid w:val="00940D61"/>
    <w:rsid w:val="009508E8"/>
    <w:rsid w:val="009D2DE1"/>
    <w:rsid w:val="009D3CA5"/>
    <w:rsid w:val="009D765C"/>
    <w:rsid w:val="00A31B6C"/>
    <w:rsid w:val="00A53167"/>
    <w:rsid w:val="00A61B3B"/>
    <w:rsid w:val="00A70472"/>
    <w:rsid w:val="00A7565A"/>
    <w:rsid w:val="00A915B8"/>
    <w:rsid w:val="00AB7625"/>
    <w:rsid w:val="00B03270"/>
    <w:rsid w:val="00B05181"/>
    <w:rsid w:val="00B45E23"/>
    <w:rsid w:val="00B70D77"/>
    <w:rsid w:val="00B97CA2"/>
    <w:rsid w:val="00BA23BD"/>
    <w:rsid w:val="00BB495B"/>
    <w:rsid w:val="00BE6D04"/>
    <w:rsid w:val="00BF38A0"/>
    <w:rsid w:val="00C41A27"/>
    <w:rsid w:val="00C45CE6"/>
    <w:rsid w:val="00C62E80"/>
    <w:rsid w:val="00C650BE"/>
    <w:rsid w:val="00C73750"/>
    <w:rsid w:val="00C87A41"/>
    <w:rsid w:val="00C93104"/>
    <w:rsid w:val="00CA2224"/>
    <w:rsid w:val="00CA3048"/>
    <w:rsid w:val="00CC190C"/>
    <w:rsid w:val="00CC1996"/>
    <w:rsid w:val="00CC1D9C"/>
    <w:rsid w:val="00CE4048"/>
    <w:rsid w:val="00CF5DEA"/>
    <w:rsid w:val="00D12294"/>
    <w:rsid w:val="00D15497"/>
    <w:rsid w:val="00D23514"/>
    <w:rsid w:val="00D3566C"/>
    <w:rsid w:val="00D42772"/>
    <w:rsid w:val="00D45C6A"/>
    <w:rsid w:val="00D61392"/>
    <w:rsid w:val="00D635EB"/>
    <w:rsid w:val="00D876B3"/>
    <w:rsid w:val="00D9053D"/>
    <w:rsid w:val="00D954E4"/>
    <w:rsid w:val="00DC0C5E"/>
    <w:rsid w:val="00DC70D0"/>
    <w:rsid w:val="00DE00AF"/>
    <w:rsid w:val="00DE4CCC"/>
    <w:rsid w:val="00DF3766"/>
    <w:rsid w:val="00DF6D5B"/>
    <w:rsid w:val="00E0080B"/>
    <w:rsid w:val="00E210ED"/>
    <w:rsid w:val="00E25DAA"/>
    <w:rsid w:val="00E31BF7"/>
    <w:rsid w:val="00E467F2"/>
    <w:rsid w:val="00E5034F"/>
    <w:rsid w:val="00E53397"/>
    <w:rsid w:val="00E562F6"/>
    <w:rsid w:val="00E76E4B"/>
    <w:rsid w:val="00E9179B"/>
    <w:rsid w:val="00E91FA7"/>
    <w:rsid w:val="00EA5B3F"/>
    <w:rsid w:val="00ED2AFA"/>
    <w:rsid w:val="00F064E4"/>
    <w:rsid w:val="00F10A17"/>
    <w:rsid w:val="00F26FF5"/>
    <w:rsid w:val="00F27006"/>
    <w:rsid w:val="00F631C3"/>
    <w:rsid w:val="00F63754"/>
    <w:rsid w:val="00F71436"/>
    <w:rsid w:val="00F869F2"/>
    <w:rsid w:val="00F960E9"/>
    <w:rsid w:val="00FD78CE"/>
    <w:rsid w:val="00FE1893"/>
    <w:rsid w:val="00FE6F2A"/>
    <w:rsid w:val="00FF42D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76D8F7"/>
  <w15:chartTrackingRefBased/>
  <w15:docId w15:val="{834ACEAF-44C9-467D-A38F-96F04B05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1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E88"/>
    <w:rPr>
      <w:rFonts w:eastAsiaTheme="majorEastAsia" w:cstheme="majorBidi"/>
      <w:color w:val="272727" w:themeColor="text1" w:themeTint="D8"/>
    </w:rPr>
  </w:style>
  <w:style w:type="paragraph" w:styleId="Title">
    <w:name w:val="Title"/>
    <w:basedOn w:val="Normal"/>
    <w:next w:val="Normal"/>
    <w:link w:val="TitleChar"/>
    <w:uiPriority w:val="10"/>
    <w:qFormat/>
    <w:rsid w:val="00591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E88"/>
    <w:pPr>
      <w:spacing w:before="160"/>
      <w:jc w:val="center"/>
    </w:pPr>
    <w:rPr>
      <w:i/>
      <w:iCs/>
      <w:color w:val="404040" w:themeColor="text1" w:themeTint="BF"/>
    </w:rPr>
  </w:style>
  <w:style w:type="character" w:customStyle="1" w:styleId="QuoteChar">
    <w:name w:val="Quote Char"/>
    <w:basedOn w:val="DefaultParagraphFont"/>
    <w:link w:val="Quote"/>
    <w:uiPriority w:val="29"/>
    <w:rsid w:val="00591E88"/>
    <w:rPr>
      <w:i/>
      <w:iCs/>
      <w:color w:val="404040" w:themeColor="text1" w:themeTint="BF"/>
    </w:rPr>
  </w:style>
  <w:style w:type="paragraph" w:styleId="ListParagraph">
    <w:name w:val="List Paragraph"/>
    <w:basedOn w:val="Normal"/>
    <w:uiPriority w:val="34"/>
    <w:qFormat/>
    <w:rsid w:val="00591E88"/>
    <w:pPr>
      <w:ind w:left="720"/>
      <w:contextualSpacing/>
    </w:pPr>
  </w:style>
  <w:style w:type="character" w:styleId="IntenseEmphasis">
    <w:name w:val="Intense Emphasis"/>
    <w:basedOn w:val="DefaultParagraphFont"/>
    <w:uiPriority w:val="21"/>
    <w:qFormat/>
    <w:rsid w:val="00591E88"/>
    <w:rPr>
      <w:i/>
      <w:iCs/>
      <w:color w:val="0F4761" w:themeColor="accent1" w:themeShade="BF"/>
    </w:rPr>
  </w:style>
  <w:style w:type="paragraph" w:styleId="IntenseQuote">
    <w:name w:val="Intense Quote"/>
    <w:basedOn w:val="Normal"/>
    <w:next w:val="Normal"/>
    <w:link w:val="IntenseQuoteChar"/>
    <w:uiPriority w:val="30"/>
    <w:qFormat/>
    <w:rsid w:val="00591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E88"/>
    <w:rPr>
      <w:i/>
      <w:iCs/>
      <w:color w:val="0F4761" w:themeColor="accent1" w:themeShade="BF"/>
    </w:rPr>
  </w:style>
  <w:style w:type="character" w:styleId="IntenseReference">
    <w:name w:val="Intense Reference"/>
    <w:basedOn w:val="DefaultParagraphFont"/>
    <w:uiPriority w:val="32"/>
    <w:qFormat/>
    <w:rsid w:val="00591E88"/>
    <w:rPr>
      <w:b/>
      <w:bCs/>
      <w:smallCaps/>
      <w:color w:val="0F4761" w:themeColor="accent1" w:themeShade="BF"/>
      <w:spacing w:val="5"/>
    </w:rPr>
  </w:style>
  <w:style w:type="paragraph" w:styleId="Header">
    <w:name w:val="header"/>
    <w:basedOn w:val="Normal"/>
    <w:link w:val="HeaderChar"/>
    <w:uiPriority w:val="99"/>
    <w:unhideWhenUsed/>
    <w:rsid w:val="00DE00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0AF"/>
  </w:style>
  <w:style w:type="paragraph" w:styleId="Footer">
    <w:name w:val="footer"/>
    <w:basedOn w:val="Normal"/>
    <w:link w:val="FooterChar"/>
    <w:uiPriority w:val="99"/>
    <w:unhideWhenUsed/>
    <w:rsid w:val="00DE00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3419</Words>
  <Characters>19491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Rodgers Manyangadze</dc:creator>
  <cp:keywords/>
  <dc:description/>
  <cp:lastModifiedBy>JSC</cp:lastModifiedBy>
  <cp:revision>2</cp:revision>
  <cp:lastPrinted>2024-07-19T08:36:00Z</cp:lastPrinted>
  <dcterms:created xsi:type="dcterms:W3CDTF">2024-08-30T12:05:00Z</dcterms:created>
  <dcterms:modified xsi:type="dcterms:W3CDTF">2024-08-30T12:05:00Z</dcterms:modified>
</cp:coreProperties>
</file>