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A8C" w:rsidRDefault="00FE1B47" w:rsidP="00451819">
      <w:pPr>
        <w:pStyle w:val="NoSpacing"/>
        <w:spacing w:line="360" w:lineRule="auto"/>
        <w:jc w:val="both"/>
        <w:rPr>
          <w:rFonts w:ascii="Times New Roman" w:hAnsi="Times New Roman" w:cs="Times New Roman"/>
          <w:sz w:val="24"/>
          <w:szCs w:val="24"/>
        </w:rPr>
      </w:pPr>
      <w:bookmarkStart w:id="0" w:name="_GoBack"/>
      <w:bookmarkEnd w:id="0"/>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THE TRUSTEES OF THE TIME BEING OF APOSTOLIC FAITH MISSION IN ZIMBABWE</w:t>
      </w:r>
    </w:p>
    <w:p w:rsidR="00946776" w:rsidRDefault="002B343E" w:rsidP="00946776">
      <w:pPr>
        <w:pStyle w:val="NoSpacing"/>
        <w:jc w:val="both"/>
        <w:rPr>
          <w:rFonts w:ascii="Times New Roman" w:hAnsi="Times New Roman" w:cs="Times New Roman"/>
          <w:sz w:val="24"/>
          <w:szCs w:val="24"/>
        </w:rPr>
      </w:pPr>
      <w:r>
        <w:rPr>
          <w:rFonts w:ascii="Times New Roman" w:hAnsi="Times New Roman" w:cs="Times New Roman"/>
          <w:sz w:val="24"/>
          <w:szCs w:val="24"/>
        </w:rPr>
        <w:t>versus</w:t>
      </w:r>
      <w:r w:rsidR="00946776">
        <w:rPr>
          <w:rFonts w:ascii="Times New Roman" w:hAnsi="Times New Roman" w:cs="Times New Roman"/>
          <w:sz w:val="24"/>
          <w:szCs w:val="24"/>
        </w:rPr>
        <w:t xml:space="preserve"> </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APOSTOLIC FAITH MISSION OF ZIMBABWE </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AMON NYIKA CHI</w:t>
      </w:r>
      <w:r w:rsidR="007929CE">
        <w:rPr>
          <w:rFonts w:ascii="Times New Roman" w:hAnsi="Times New Roman" w:cs="Times New Roman"/>
          <w:sz w:val="24"/>
          <w:szCs w:val="24"/>
        </w:rPr>
        <w:t>N</w:t>
      </w:r>
      <w:r>
        <w:rPr>
          <w:rFonts w:ascii="Times New Roman" w:hAnsi="Times New Roman" w:cs="Times New Roman"/>
          <w:sz w:val="24"/>
          <w:szCs w:val="24"/>
        </w:rPr>
        <w:t>YEMBA</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TAPIWA MUTUNHIRA</w:t>
      </w:r>
    </w:p>
    <w:p w:rsidR="00946776"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943EDD" w:rsidRDefault="00946776"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ELISHA </w:t>
      </w:r>
      <w:r w:rsidR="007929CE">
        <w:rPr>
          <w:rFonts w:ascii="Times New Roman" w:hAnsi="Times New Roman" w:cs="Times New Roman"/>
          <w:sz w:val="24"/>
          <w:szCs w:val="24"/>
        </w:rPr>
        <w:t>CHIKWI</w:t>
      </w:r>
      <w:r w:rsidR="00943EDD">
        <w:rPr>
          <w:rFonts w:ascii="Times New Roman" w:hAnsi="Times New Roman" w:cs="Times New Roman"/>
          <w:sz w:val="24"/>
          <w:szCs w:val="24"/>
        </w:rPr>
        <w:t xml:space="preserve">NDI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943EDD" w:rsidRDefault="00D71B28" w:rsidP="00946776">
      <w:pPr>
        <w:pStyle w:val="NoSpacing"/>
        <w:jc w:val="both"/>
        <w:rPr>
          <w:rFonts w:ascii="Times New Roman" w:hAnsi="Times New Roman" w:cs="Times New Roman"/>
          <w:sz w:val="24"/>
          <w:szCs w:val="24"/>
        </w:rPr>
      </w:pPr>
      <w:r>
        <w:rPr>
          <w:rFonts w:ascii="Times New Roman" w:hAnsi="Times New Roman" w:cs="Times New Roman"/>
          <w:sz w:val="24"/>
          <w:szCs w:val="24"/>
        </w:rPr>
        <w:t>JAIROS MUZE</w:t>
      </w:r>
      <w:r w:rsidR="00632677">
        <w:rPr>
          <w:rFonts w:ascii="Times New Roman" w:hAnsi="Times New Roman" w:cs="Times New Roman"/>
          <w:sz w:val="24"/>
          <w:szCs w:val="24"/>
        </w:rPr>
        <w:t xml:space="preserve">NDA </w:t>
      </w:r>
      <w:r w:rsidR="00943EDD">
        <w:rPr>
          <w:rFonts w:ascii="Times New Roman" w:hAnsi="Times New Roman" w:cs="Times New Roman"/>
          <w:sz w:val="24"/>
          <w:szCs w:val="24"/>
        </w:rPr>
        <w:t xml:space="preserve">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DENIS MUTUNGI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MARTIN FATI </w:t>
      </w:r>
    </w:p>
    <w:p w:rsidR="00943EDD" w:rsidRDefault="0079509B"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7929CE">
        <w:rPr>
          <w:rFonts w:ascii="Times New Roman" w:hAnsi="Times New Roman" w:cs="Times New Roman"/>
          <w:sz w:val="24"/>
          <w:szCs w:val="24"/>
        </w:rPr>
        <w:t xml:space="preserve"> </w:t>
      </w:r>
    </w:p>
    <w:p w:rsidR="0079509B" w:rsidRDefault="0079509B" w:rsidP="00946776">
      <w:pPr>
        <w:pStyle w:val="NoSpacing"/>
        <w:jc w:val="both"/>
        <w:rPr>
          <w:rFonts w:ascii="Times New Roman" w:hAnsi="Times New Roman" w:cs="Times New Roman"/>
          <w:sz w:val="24"/>
          <w:szCs w:val="24"/>
        </w:rPr>
      </w:pP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943EDD" w:rsidRDefault="00943EDD" w:rsidP="00946776">
      <w:pPr>
        <w:pStyle w:val="NoSpacing"/>
        <w:jc w:val="both"/>
        <w:rPr>
          <w:rFonts w:ascii="Times New Roman" w:hAnsi="Times New Roman" w:cs="Times New Roman"/>
          <w:sz w:val="24"/>
          <w:szCs w:val="24"/>
        </w:rPr>
      </w:pPr>
      <w:r>
        <w:rPr>
          <w:rFonts w:ascii="Times New Roman" w:hAnsi="Times New Roman" w:cs="Times New Roman"/>
          <w:sz w:val="24"/>
          <w:szCs w:val="24"/>
        </w:rPr>
        <w:t>TAKUVA J</w:t>
      </w:r>
    </w:p>
    <w:p w:rsidR="00943EDD" w:rsidRDefault="002B343E" w:rsidP="00946776">
      <w:pPr>
        <w:pStyle w:val="NoSpacing"/>
        <w:jc w:val="both"/>
        <w:rPr>
          <w:rFonts w:ascii="Times New Roman" w:hAnsi="Times New Roman" w:cs="Times New Roman"/>
          <w:sz w:val="24"/>
          <w:szCs w:val="24"/>
        </w:rPr>
      </w:pPr>
      <w:r>
        <w:rPr>
          <w:rFonts w:ascii="Times New Roman" w:hAnsi="Times New Roman" w:cs="Times New Roman"/>
          <w:sz w:val="24"/>
          <w:szCs w:val="24"/>
        </w:rPr>
        <w:t>HARARE, 18 October 2023 &amp;</w:t>
      </w:r>
      <w:r w:rsidR="00B641F5">
        <w:rPr>
          <w:rFonts w:ascii="Times New Roman" w:hAnsi="Times New Roman" w:cs="Times New Roman"/>
          <w:sz w:val="24"/>
          <w:szCs w:val="24"/>
        </w:rPr>
        <w:t xml:space="preserve"> 30</w:t>
      </w:r>
      <w:r w:rsidR="007929CE">
        <w:rPr>
          <w:rFonts w:ascii="Times New Roman" w:hAnsi="Times New Roman" w:cs="Times New Roman"/>
          <w:sz w:val="24"/>
          <w:szCs w:val="24"/>
        </w:rPr>
        <w:t xml:space="preserve"> May 2024</w:t>
      </w:r>
    </w:p>
    <w:p w:rsidR="00943EDD" w:rsidRDefault="00943EDD" w:rsidP="00946776">
      <w:pPr>
        <w:pStyle w:val="NoSpacing"/>
        <w:jc w:val="both"/>
        <w:rPr>
          <w:rFonts w:ascii="Times New Roman" w:hAnsi="Times New Roman" w:cs="Times New Roman"/>
          <w:sz w:val="24"/>
          <w:szCs w:val="24"/>
        </w:rPr>
      </w:pPr>
    </w:p>
    <w:p w:rsidR="007929CE" w:rsidRDefault="007929CE" w:rsidP="00946776">
      <w:pPr>
        <w:pStyle w:val="NoSpacing"/>
        <w:jc w:val="both"/>
        <w:rPr>
          <w:rFonts w:ascii="Times New Roman" w:hAnsi="Times New Roman" w:cs="Times New Roman"/>
          <w:sz w:val="24"/>
          <w:szCs w:val="24"/>
        </w:rPr>
      </w:pPr>
    </w:p>
    <w:p w:rsidR="007929CE" w:rsidRPr="007929CE" w:rsidRDefault="007929CE" w:rsidP="007929CE">
      <w:pPr>
        <w:pStyle w:val="NoSpacing"/>
        <w:jc w:val="both"/>
        <w:rPr>
          <w:rFonts w:ascii="Times New Roman" w:hAnsi="Times New Roman" w:cs="Times New Roman"/>
          <w:b/>
          <w:sz w:val="24"/>
          <w:szCs w:val="24"/>
        </w:rPr>
      </w:pPr>
      <w:r w:rsidRPr="007929CE">
        <w:rPr>
          <w:rFonts w:ascii="Times New Roman" w:hAnsi="Times New Roman" w:cs="Times New Roman"/>
          <w:b/>
          <w:sz w:val="24"/>
          <w:szCs w:val="24"/>
        </w:rPr>
        <w:t xml:space="preserve">Opposed Application for Summary Judgment </w:t>
      </w:r>
    </w:p>
    <w:p w:rsidR="007929CE" w:rsidRDefault="007929CE" w:rsidP="00946776">
      <w:pPr>
        <w:pStyle w:val="NoSpacing"/>
        <w:jc w:val="both"/>
        <w:rPr>
          <w:rFonts w:ascii="Times New Roman" w:hAnsi="Times New Roman" w:cs="Times New Roman"/>
          <w:sz w:val="24"/>
          <w:szCs w:val="24"/>
        </w:rPr>
      </w:pPr>
    </w:p>
    <w:p w:rsidR="00995CA7" w:rsidRDefault="00995CA7" w:rsidP="00946776">
      <w:pPr>
        <w:pStyle w:val="NoSpacing"/>
        <w:jc w:val="both"/>
        <w:rPr>
          <w:rFonts w:ascii="Times New Roman" w:hAnsi="Times New Roman" w:cs="Times New Roman"/>
          <w:sz w:val="24"/>
          <w:szCs w:val="24"/>
        </w:rPr>
      </w:pPr>
    </w:p>
    <w:p w:rsidR="00943EDD" w:rsidRDefault="00943EDD" w:rsidP="00946776">
      <w:pPr>
        <w:pStyle w:val="NoSpacing"/>
        <w:jc w:val="both"/>
        <w:rPr>
          <w:rFonts w:ascii="Times New Roman" w:hAnsi="Times New Roman" w:cs="Times New Roman"/>
          <w:sz w:val="24"/>
          <w:szCs w:val="24"/>
        </w:rPr>
      </w:pPr>
      <w:r w:rsidRPr="00943EDD">
        <w:rPr>
          <w:rFonts w:ascii="Times New Roman" w:hAnsi="Times New Roman" w:cs="Times New Roman"/>
          <w:i/>
          <w:sz w:val="24"/>
          <w:szCs w:val="24"/>
        </w:rPr>
        <w:t>ADV F. Mahere</w:t>
      </w:r>
      <w:r>
        <w:rPr>
          <w:rFonts w:ascii="Times New Roman" w:hAnsi="Times New Roman" w:cs="Times New Roman"/>
          <w:sz w:val="24"/>
          <w:szCs w:val="24"/>
        </w:rPr>
        <w:t xml:space="preserve"> for the applicant.</w:t>
      </w:r>
    </w:p>
    <w:p w:rsidR="00943EDD" w:rsidRDefault="007929CE" w:rsidP="00946776">
      <w:pPr>
        <w:pStyle w:val="NoSpacing"/>
        <w:jc w:val="both"/>
        <w:rPr>
          <w:rFonts w:ascii="Times New Roman" w:hAnsi="Times New Roman" w:cs="Times New Roman"/>
          <w:sz w:val="24"/>
          <w:szCs w:val="24"/>
        </w:rPr>
      </w:pPr>
      <w:r>
        <w:rPr>
          <w:rFonts w:ascii="Times New Roman" w:hAnsi="Times New Roman" w:cs="Times New Roman"/>
          <w:i/>
          <w:sz w:val="24"/>
          <w:szCs w:val="24"/>
        </w:rPr>
        <w:t>C. W. Gumir</w:t>
      </w:r>
      <w:r w:rsidR="00943EDD" w:rsidRPr="00943EDD">
        <w:rPr>
          <w:rFonts w:ascii="Times New Roman" w:hAnsi="Times New Roman" w:cs="Times New Roman"/>
          <w:i/>
          <w:sz w:val="24"/>
          <w:szCs w:val="24"/>
        </w:rPr>
        <w:t>o</w:t>
      </w:r>
      <w:r w:rsidR="00943EDD">
        <w:rPr>
          <w:rFonts w:ascii="Times New Roman" w:hAnsi="Times New Roman" w:cs="Times New Roman"/>
          <w:sz w:val="24"/>
          <w:szCs w:val="24"/>
        </w:rPr>
        <w:t xml:space="preserve"> for the respondents.</w:t>
      </w:r>
    </w:p>
    <w:p w:rsidR="00943EDD" w:rsidRDefault="00943EDD" w:rsidP="00946776">
      <w:pPr>
        <w:pStyle w:val="NoSpacing"/>
        <w:jc w:val="both"/>
        <w:rPr>
          <w:rFonts w:ascii="Times New Roman" w:hAnsi="Times New Roman" w:cs="Times New Roman"/>
          <w:sz w:val="24"/>
          <w:szCs w:val="24"/>
        </w:rPr>
      </w:pPr>
    </w:p>
    <w:p w:rsidR="00943EDD" w:rsidRDefault="00943EDD" w:rsidP="00946776">
      <w:pPr>
        <w:pStyle w:val="NoSpacing"/>
        <w:jc w:val="both"/>
        <w:rPr>
          <w:rFonts w:ascii="Times New Roman" w:hAnsi="Times New Roman" w:cs="Times New Roman"/>
          <w:b/>
          <w:sz w:val="24"/>
          <w:szCs w:val="24"/>
          <w:u w:val="single"/>
        </w:rPr>
      </w:pPr>
    </w:p>
    <w:p w:rsidR="00115269" w:rsidRDefault="00115269" w:rsidP="00946776">
      <w:pPr>
        <w:pStyle w:val="NoSpacing"/>
        <w:jc w:val="both"/>
        <w:rPr>
          <w:rFonts w:ascii="Times New Roman" w:hAnsi="Times New Roman" w:cs="Times New Roman"/>
          <w:b/>
          <w:sz w:val="24"/>
          <w:szCs w:val="24"/>
          <w:u w:val="single"/>
        </w:rPr>
      </w:pPr>
    </w:p>
    <w:p w:rsidR="00115269" w:rsidRDefault="00115269" w:rsidP="00946776">
      <w:pPr>
        <w:pStyle w:val="NoSpacing"/>
        <w:jc w:val="both"/>
        <w:rPr>
          <w:rFonts w:ascii="Times New Roman" w:hAnsi="Times New Roman" w:cs="Times New Roman"/>
          <w:b/>
          <w:sz w:val="24"/>
          <w:szCs w:val="24"/>
          <w:u w:val="single"/>
        </w:rPr>
      </w:pPr>
    </w:p>
    <w:p w:rsidR="00115269" w:rsidRDefault="00115269" w:rsidP="00115269">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TAKUVA J:   This is a court application for summary judgment being made in terms of the Rule</w:t>
      </w:r>
      <w:r w:rsidR="007929CE">
        <w:rPr>
          <w:rFonts w:ascii="Times New Roman" w:hAnsi="Times New Roman" w:cs="Times New Roman"/>
          <w:sz w:val="24"/>
          <w:szCs w:val="24"/>
        </w:rPr>
        <w:t xml:space="preserve"> 30(1) of the High Court Rules S.1. 20</w:t>
      </w:r>
      <w:r>
        <w:rPr>
          <w:rFonts w:ascii="Times New Roman" w:hAnsi="Times New Roman" w:cs="Times New Roman"/>
          <w:sz w:val="24"/>
          <w:szCs w:val="24"/>
        </w:rPr>
        <w:t xml:space="preserve">2 of 2021. </w:t>
      </w:r>
    </w:p>
    <w:p w:rsidR="00115269" w:rsidRDefault="00115269" w:rsidP="00115269">
      <w:pPr>
        <w:pStyle w:val="NoSpacing"/>
        <w:spacing w:line="360" w:lineRule="auto"/>
        <w:jc w:val="both"/>
        <w:rPr>
          <w:rFonts w:ascii="Times New Roman" w:hAnsi="Times New Roman" w:cs="Times New Roman"/>
          <w:b/>
          <w:sz w:val="24"/>
          <w:szCs w:val="24"/>
          <w:u w:val="single"/>
        </w:rPr>
      </w:pPr>
      <w:r w:rsidRPr="00115269">
        <w:rPr>
          <w:rFonts w:ascii="Times New Roman" w:hAnsi="Times New Roman" w:cs="Times New Roman"/>
          <w:b/>
          <w:sz w:val="24"/>
          <w:szCs w:val="24"/>
          <w:u w:val="single"/>
        </w:rPr>
        <w:t>Background Matrix And Basis Of The Application</w:t>
      </w:r>
    </w:p>
    <w:p w:rsidR="00115269" w:rsidRDefault="00115269" w:rsidP="009176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in this matter are all former employees and member</w:t>
      </w:r>
      <w:r w:rsidR="007929CE">
        <w:rPr>
          <w:rFonts w:ascii="Times New Roman" w:hAnsi="Times New Roman" w:cs="Times New Roman"/>
          <w:sz w:val="24"/>
          <w:szCs w:val="24"/>
        </w:rPr>
        <w:t>s</w:t>
      </w:r>
      <w:r>
        <w:rPr>
          <w:rFonts w:ascii="Times New Roman" w:hAnsi="Times New Roman" w:cs="Times New Roman"/>
          <w:sz w:val="24"/>
          <w:szCs w:val="24"/>
        </w:rPr>
        <w:t xml:space="preserve"> of the A</w:t>
      </w:r>
      <w:r w:rsidR="00B31A8B">
        <w:rPr>
          <w:rFonts w:ascii="Times New Roman" w:hAnsi="Times New Roman" w:cs="Times New Roman"/>
          <w:sz w:val="24"/>
          <w:szCs w:val="24"/>
        </w:rPr>
        <w:t xml:space="preserve">postolic Faith Mission in Zimbabwe who have since formed their own church or organization called the Apostolic Faith Mission of Zimbabwe. There is no link between the two </w:t>
      </w:r>
      <w:r w:rsidR="00F47A56">
        <w:rPr>
          <w:rFonts w:ascii="Times New Roman" w:hAnsi="Times New Roman" w:cs="Times New Roman"/>
          <w:sz w:val="24"/>
          <w:szCs w:val="24"/>
        </w:rPr>
        <w:t>organizations</w:t>
      </w:r>
      <w:r w:rsidR="00B31A8B">
        <w:rPr>
          <w:rFonts w:ascii="Times New Roman" w:hAnsi="Times New Roman" w:cs="Times New Roman"/>
          <w:sz w:val="24"/>
          <w:szCs w:val="24"/>
        </w:rPr>
        <w:t>. The respondents are former members of the Apostolic Faith</w:t>
      </w:r>
      <w:r w:rsidR="007929CE">
        <w:rPr>
          <w:rFonts w:ascii="Times New Roman" w:hAnsi="Times New Roman" w:cs="Times New Roman"/>
          <w:sz w:val="24"/>
          <w:szCs w:val="24"/>
        </w:rPr>
        <w:t xml:space="preserve"> Mission in Zimbabwe (</w:t>
      </w:r>
      <w:r w:rsidR="00B31A8B">
        <w:rPr>
          <w:rFonts w:ascii="Times New Roman" w:hAnsi="Times New Roman" w:cs="Times New Roman"/>
          <w:sz w:val="24"/>
          <w:szCs w:val="24"/>
        </w:rPr>
        <w:t>herein after, the applicant’</w:t>
      </w:r>
      <w:r w:rsidR="00A867DA">
        <w:rPr>
          <w:rFonts w:ascii="Times New Roman" w:hAnsi="Times New Roman" w:cs="Times New Roman"/>
          <w:sz w:val="24"/>
          <w:szCs w:val="24"/>
        </w:rPr>
        <w:t>s church) with the second respondent having been a Provincial Overseer for Harare East P</w:t>
      </w:r>
      <w:r w:rsidR="0051384D">
        <w:rPr>
          <w:rFonts w:ascii="Times New Roman" w:hAnsi="Times New Roman" w:cs="Times New Roman"/>
          <w:sz w:val="24"/>
          <w:szCs w:val="24"/>
        </w:rPr>
        <w:t>rovince. The respondent</w:t>
      </w:r>
      <w:r w:rsidR="007929CE">
        <w:rPr>
          <w:rFonts w:ascii="Times New Roman" w:hAnsi="Times New Roman" w:cs="Times New Roman"/>
          <w:sz w:val="24"/>
          <w:szCs w:val="24"/>
        </w:rPr>
        <w:t>s long</w:t>
      </w:r>
      <w:r w:rsidR="0051384D">
        <w:rPr>
          <w:rFonts w:ascii="Times New Roman" w:hAnsi="Times New Roman" w:cs="Times New Roman"/>
          <w:sz w:val="24"/>
          <w:szCs w:val="24"/>
        </w:rPr>
        <w:t xml:space="preserve"> ceased </w:t>
      </w:r>
      <w:r w:rsidR="007929CE">
        <w:rPr>
          <w:rFonts w:ascii="Times New Roman" w:hAnsi="Times New Roman" w:cs="Times New Roman"/>
          <w:sz w:val="24"/>
          <w:szCs w:val="24"/>
        </w:rPr>
        <w:t>to be</w:t>
      </w:r>
      <w:r w:rsidR="00A867DA">
        <w:rPr>
          <w:rFonts w:ascii="Times New Roman" w:hAnsi="Times New Roman" w:cs="Times New Roman"/>
          <w:sz w:val="24"/>
          <w:szCs w:val="24"/>
        </w:rPr>
        <w:t xml:space="preserve"> members of the applicant’s church and formed a </w:t>
      </w:r>
      <w:r w:rsidR="00A867DA">
        <w:rPr>
          <w:rFonts w:ascii="Times New Roman" w:hAnsi="Times New Roman" w:cs="Times New Roman"/>
          <w:sz w:val="24"/>
          <w:szCs w:val="24"/>
        </w:rPr>
        <w:lastRenderedPageBreak/>
        <w:t xml:space="preserve">separate church. The applicant’s church is governed in terms of a written constitution which creates governance structures and lays out the process of electing the office bearers of those </w:t>
      </w:r>
      <w:r w:rsidR="007929CE">
        <w:rPr>
          <w:rFonts w:ascii="Times New Roman" w:hAnsi="Times New Roman" w:cs="Times New Roman"/>
          <w:sz w:val="24"/>
          <w:szCs w:val="24"/>
        </w:rPr>
        <w:t>governance</w:t>
      </w:r>
      <w:r w:rsidR="0091760B">
        <w:rPr>
          <w:rFonts w:ascii="Times New Roman" w:hAnsi="Times New Roman" w:cs="Times New Roman"/>
          <w:sz w:val="24"/>
          <w:szCs w:val="24"/>
        </w:rPr>
        <w:t xml:space="preserve"> structures</w:t>
      </w:r>
      <w:r w:rsidR="00A867DA">
        <w:rPr>
          <w:rFonts w:ascii="Times New Roman" w:hAnsi="Times New Roman" w:cs="Times New Roman"/>
          <w:sz w:val="24"/>
          <w:szCs w:val="24"/>
        </w:rPr>
        <w:t xml:space="preserve"> </w:t>
      </w:r>
      <w:r w:rsidR="0091760B">
        <w:rPr>
          <w:rFonts w:ascii="Times New Roman" w:hAnsi="Times New Roman" w:cs="Times New Roman"/>
          <w:sz w:val="24"/>
          <w:szCs w:val="24"/>
        </w:rPr>
        <w:t xml:space="preserve">and the trustees of church properties. Applicant is a creation of that constitution and is further charged with the responsibility to take stewardship over its assets. </w:t>
      </w:r>
    </w:p>
    <w:p w:rsidR="0091760B" w:rsidRDefault="0091760B" w:rsidP="009176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Following a review of its constitution and regulations</w:t>
      </w:r>
      <w:r w:rsidR="0051384D">
        <w:rPr>
          <w:rFonts w:ascii="Times New Roman" w:hAnsi="Times New Roman" w:cs="Times New Roman"/>
          <w:sz w:val="24"/>
          <w:szCs w:val="24"/>
        </w:rPr>
        <w:t>, the Apostolic Council of the applicant’s c</w:t>
      </w:r>
      <w:r>
        <w:rPr>
          <w:rFonts w:ascii="Times New Roman" w:hAnsi="Times New Roman" w:cs="Times New Roman"/>
          <w:sz w:val="24"/>
          <w:szCs w:val="24"/>
        </w:rPr>
        <w:t xml:space="preserve">hurch met on the </w:t>
      </w:r>
      <w:r w:rsidR="007929CE">
        <w:rPr>
          <w:rFonts w:ascii="Times New Roman" w:hAnsi="Times New Roman" w:cs="Times New Roman"/>
          <w:sz w:val="24"/>
          <w:szCs w:val="24"/>
        </w:rPr>
        <w:t>21</w:t>
      </w:r>
      <w:r w:rsidR="007929CE" w:rsidRPr="007929CE">
        <w:rPr>
          <w:rFonts w:ascii="Times New Roman" w:hAnsi="Times New Roman" w:cs="Times New Roman"/>
          <w:sz w:val="24"/>
          <w:szCs w:val="24"/>
          <w:vertAlign w:val="superscript"/>
        </w:rPr>
        <w:t>st</w:t>
      </w:r>
      <w:r w:rsidR="007929CE">
        <w:rPr>
          <w:rFonts w:ascii="Times New Roman" w:hAnsi="Times New Roman" w:cs="Times New Roman"/>
          <w:sz w:val="24"/>
          <w:szCs w:val="24"/>
        </w:rPr>
        <w:t xml:space="preserve"> September</w:t>
      </w:r>
      <w:r>
        <w:rPr>
          <w:rFonts w:ascii="Times New Roman" w:hAnsi="Times New Roman" w:cs="Times New Roman"/>
          <w:sz w:val="24"/>
          <w:szCs w:val="24"/>
        </w:rPr>
        <w:t xml:space="preserve"> 2018 to consider the dates and </w:t>
      </w:r>
      <w:r w:rsidR="007929CE">
        <w:rPr>
          <w:rFonts w:ascii="Times New Roman" w:hAnsi="Times New Roman" w:cs="Times New Roman"/>
          <w:sz w:val="24"/>
          <w:szCs w:val="24"/>
        </w:rPr>
        <w:t xml:space="preserve">rules, for the in pending </w:t>
      </w:r>
      <w:r w:rsidR="00C54891">
        <w:rPr>
          <w:rFonts w:ascii="Times New Roman" w:hAnsi="Times New Roman" w:cs="Times New Roman"/>
          <w:sz w:val="24"/>
          <w:szCs w:val="24"/>
        </w:rPr>
        <w:t>triennial elections</w:t>
      </w:r>
      <w:r w:rsidR="000B1740">
        <w:rPr>
          <w:rFonts w:ascii="Times New Roman" w:hAnsi="Times New Roman" w:cs="Times New Roman"/>
          <w:sz w:val="24"/>
          <w:szCs w:val="24"/>
        </w:rPr>
        <w:t>. It is at</w:t>
      </w:r>
      <w:r w:rsidR="00D65B9B">
        <w:rPr>
          <w:rFonts w:ascii="Times New Roman" w:hAnsi="Times New Roman" w:cs="Times New Roman"/>
          <w:sz w:val="24"/>
          <w:szCs w:val="24"/>
        </w:rPr>
        <w:t xml:space="preserve"> that meeting </w:t>
      </w:r>
      <w:r w:rsidR="0051384D">
        <w:rPr>
          <w:rFonts w:ascii="Times New Roman" w:hAnsi="Times New Roman" w:cs="Times New Roman"/>
          <w:sz w:val="24"/>
          <w:szCs w:val="24"/>
        </w:rPr>
        <w:t>that Respondents’</w:t>
      </w:r>
      <w:r w:rsidR="00C54891">
        <w:rPr>
          <w:rFonts w:ascii="Times New Roman" w:hAnsi="Times New Roman" w:cs="Times New Roman"/>
          <w:sz w:val="24"/>
          <w:szCs w:val="24"/>
        </w:rPr>
        <w:t xml:space="preserve"> president</w:t>
      </w:r>
      <w:r w:rsidR="0051384D">
        <w:rPr>
          <w:rFonts w:ascii="Times New Roman" w:hAnsi="Times New Roman" w:cs="Times New Roman"/>
          <w:sz w:val="24"/>
          <w:szCs w:val="24"/>
        </w:rPr>
        <w:t xml:space="preserve"> one Cossan</w:t>
      </w:r>
      <w:r w:rsidR="00C54891">
        <w:rPr>
          <w:rFonts w:ascii="Times New Roman" w:hAnsi="Times New Roman" w:cs="Times New Roman"/>
          <w:sz w:val="24"/>
          <w:szCs w:val="24"/>
        </w:rPr>
        <w:t>i</w:t>
      </w:r>
      <w:r w:rsidR="0051384D">
        <w:rPr>
          <w:rFonts w:ascii="Times New Roman" w:hAnsi="Times New Roman" w:cs="Times New Roman"/>
          <w:sz w:val="24"/>
          <w:szCs w:val="24"/>
        </w:rPr>
        <w:t xml:space="preserve"> </w:t>
      </w:r>
      <w:r w:rsidR="000B1740">
        <w:rPr>
          <w:rFonts w:ascii="Times New Roman" w:hAnsi="Times New Roman" w:cs="Times New Roman"/>
          <w:sz w:val="24"/>
          <w:szCs w:val="24"/>
        </w:rPr>
        <w:t xml:space="preserve">Chiangwa informed the meeting that </w:t>
      </w:r>
      <w:r w:rsidR="0051384D">
        <w:rPr>
          <w:rFonts w:ascii="Times New Roman" w:hAnsi="Times New Roman" w:cs="Times New Roman"/>
          <w:sz w:val="24"/>
          <w:szCs w:val="24"/>
        </w:rPr>
        <w:t>“he</w:t>
      </w:r>
      <w:r w:rsidR="000B1740">
        <w:rPr>
          <w:rFonts w:ascii="Times New Roman" w:hAnsi="Times New Roman" w:cs="Times New Roman"/>
          <w:sz w:val="24"/>
          <w:szCs w:val="24"/>
        </w:rPr>
        <w:t xml:space="preserve"> would go his own way” because he did not accept the resolution th</w:t>
      </w:r>
      <w:r w:rsidR="00C54891">
        <w:rPr>
          <w:rFonts w:ascii="Times New Roman" w:hAnsi="Times New Roman" w:cs="Times New Roman"/>
          <w:sz w:val="24"/>
          <w:szCs w:val="24"/>
        </w:rPr>
        <w:t>at was passed on 15 September 2</w:t>
      </w:r>
      <w:r w:rsidR="000B1740">
        <w:rPr>
          <w:rFonts w:ascii="Times New Roman" w:hAnsi="Times New Roman" w:cs="Times New Roman"/>
          <w:sz w:val="24"/>
          <w:szCs w:val="24"/>
        </w:rPr>
        <w:t>0</w:t>
      </w:r>
      <w:r w:rsidR="00C54891">
        <w:rPr>
          <w:rFonts w:ascii="Times New Roman" w:hAnsi="Times New Roman" w:cs="Times New Roman"/>
          <w:sz w:val="24"/>
          <w:szCs w:val="24"/>
        </w:rPr>
        <w:t>1</w:t>
      </w:r>
      <w:r w:rsidR="000B1740">
        <w:rPr>
          <w:rFonts w:ascii="Times New Roman" w:hAnsi="Times New Roman" w:cs="Times New Roman"/>
          <w:sz w:val="24"/>
          <w:szCs w:val="24"/>
        </w:rPr>
        <w:t>8. On 22 September, the respondent</w:t>
      </w:r>
      <w:r w:rsidR="00C54891">
        <w:rPr>
          <w:rFonts w:ascii="Times New Roman" w:hAnsi="Times New Roman" w:cs="Times New Roman"/>
          <w:sz w:val="24"/>
          <w:szCs w:val="24"/>
        </w:rPr>
        <w:t>s</w:t>
      </w:r>
      <w:r w:rsidR="000B1740">
        <w:rPr>
          <w:rFonts w:ascii="Times New Roman" w:hAnsi="Times New Roman" w:cs="Times New Roman"/>
          <w:sz w:val="24"/>
          <w:szCs w:val="24"/>
        </w:rPr>
        <w:t xml:space="preserve"> who are part of the foll</w:t>
      </w:r>
      <w:r w:rsidR="00C54891">
        <w:rPr>
          <w:rFonts w:ascii="Times New Roman" w:hAnsi="Times New Roman" w:cs="Times New Roman"/>
          <w:sz w:val="24"/>
          <w:szCs w:val="24"/>
        </w:rPr>
        <w:t>owers of their breakaway leader</w:t>
      </w:r>
      <w:r w:rsidR="000B1740">
        <w:rPr>
          <w:rFonts w:ascii="Times New Roman" w:hAnsi="Times New Roman" w:cs="Times New Roman"/>
          <w:sz w:val="24"/>
          <w:szCs w:val="24"/>
        </w:rPr>
        <w:t xml:space="preserve"> called an unlawful meeting which produced several resolutions one of which was the election of Cossan</w:t>
      </w:r>
      <w:r w:rsidR="00F47A56">
        <w:rPr>
          <w:rFonts w:ascii="Times New Roman" w:hAnsi="Times New Roman" w:cs="Times New Roman"/>
          <w:sz w:val="24"/>
          <w:szCs w:val="24"/>
        </w:rPr>
        <w:t>i</w:t>
      </w:r>
      <w:r w:rsidR="000B1740">
        <w:rPr>
          <w:rFonts w:ascii="Times New Roman" w:hAnsi="Times New Roman" w:cs="Times New Roman"/>
          <w:sz w:val="24"/>
          <w:szCs w:val="24"/>
        </w:rPr>
        <w:t xml:space="preserve"> Chiangwa as the first respondent’s leader on 20 October 2018. </w:t>
      </w:r>
    </w:p>
    <w:p w:rsidR="004529ED" w:rsidRDefault="00EE2626" w:rsidP="004529E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Aggrieved</w:t>
      </w:r>
      <w:r w:rsidR="004529ED">
        <w:rPr>
          <w:rFonts w:ascii="Times New Roman" w:hAnsi="Times New Roman" w:cs="Times New Roman"/>
          <w:sz w:val="24"/>
          <w:szCs w:val="24"/>
        </w:rPr>
        <w:t xml:space="preserve"> by these developments, applicant’s church challenged the unlawful meetings and the subsequent actions taken to implement the resolutions through HC 9149/2018. The H</w:t>
      </w:r>
      <w:r w:rsidR="00C54891">
        <w:rPr>
          <w:rFonts w:ascii="Times New Roman" w:hAnsi="Times New Roman" w:cs="Times New Roman"/>
          <w:sz w:val="24"/>
          <w:szCs w:val="24"/>
        </w:rPr>
        <w:t xml:space="preserve">igh </w:t>
      </w:r>
      <w:r w:rsidR="004529ED">
        <w:rPr>
          <w:rFonts w:ascii="Times New Roman" w:hAnsi="Times New Roman" w:cs="Times New Roman"/>
          <w:sz w:val="24"/>
          <w:szCs w:val="24"/>
        </w:rPr>
        <w:t>C</w:t>
      </w:r>
      <w:r w:rsidR="00C54891">
        <w:rPr>
          <w:rFonts w:ascii="Times New Roman" w:hAnsi="Times New Roman" w:cs="Times New Roman"/>
          <w:sz w:val="24"/>
          <w:szCs w:val="24"/>
        </w:rPr>
        <w:t>ourt</w:t>
      </w:r>
      <w:r w:rsidR="004529ED">
        <w:rPr>
          <w:rFonts w:ascii="Times New Roman" w:hAnsi="Times New Roman" w:cs="Times New Roman"/>
          <w:sz w:val="24"/>
          <w:szCs w:val="24"/>
        </w:rPr>
        <w:t xml:space="preserve"> declared the meeting of 22 September and the subsequent actions null and void. The second respondent and his allies unsuccessfully applied to the Supreme Court under case number SC 570/2019.</w:t>
      </w:r>
    </w:p>
    <w:p w:rsidR="007B26BD" w:rsidRDefault="004529ED" w:rsidP="004529E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Following</w:t>
      </w:r>
      <w:r w:rsidR="00C54891">
        <w:rPr>
          <w:rFonts w:ascii="Times New Roman" w:hAnsi="Times New Roman" w:cs="Times New Roman"/>
          <w:sz w:val="24"/>
          <w:szCs w:val="24"/>
        </w:rPr>
        <w:t xml:space="preserve"> a</w:t>
      </w:r>
      <w:r>
        <w:rPr>
          <w:rFonts w:ascii="Times New Roman" w:hAnsi="Times New Roman" w:cs="Times New Roman"/>
          <w:sz w:val="24"/>
          <w:szCs w:val="24"/>
        </w:rPr>
        <w:t xml:space="preserve"> series of disagreements over the occupation and use of church premises in Mbare, the applicant issued summons against the respondent</w:t>
      </w:r>
      <w:r w:rsidR="00C54891">
        <w:rPr>
          <w:rFonts w:ascii="Times New Roman" w:hAnsi="Times New Roman" w:cs="Times New Roman"/>
          <w:sz w:val="24"/>
          <w:szCs w:val="24"/>
        </w:rPr>
        <w:t>s under</w:t>
      </w:r>
      <w:r>
        <w:rPr>
          <w:rFonts w:ascii="Times New Roman" w:hAnsi="Times New Roman" w:cs="Times New Roman"/>
          <w:sz w:val="24"/>
          <w:szCs w:val="24"/>
        </w:rPr>
        <w:t xml:space="preserve"> case </w:t>
      </w:r>
      <w:r w:rsidR="007B26BD">
        <w:rPr>
          <w:rFonts w:ascii="Times New Roman" w:hAnsi="Times New Roman" w:cs="Times New Roman"/>
          <w:sz w:val="24"/>
          <w:szCs w:val="24"/>
        </w:rPr>
        <w:t>number 5021/22 wherein it sought to permanently interdict the respondents and the</w:t>
      </w:r>
      <w:r w:rsidR="00C54891">
        <w:rPr>
          <w:rFonts w:ascii="Times New Roman" w:hAnsi="Times New Roman" w:cs="Times New Roman"/>
          <w:sz w:val="24"/>
          <w:szCs w:val="24"/>
        </w:rPr>
        <w:t>ir</w:t>
      </w:r>
      <w:r w:rsidR="007B26BD">
        <w:rPr>
          <w:rFonts w:ascii="Times New Roman" w:hAnsi="Times New Roman" w:cs="Times New Roman"/>
          <w:sz w:val="24"/>
          <w:szCs w:val="24"/>
        </w:rPr>
        <w:t xml:space="preserve"> followers from using or o</w:t>
      </w:r>
      <w:r w:rsidR="00C54891">
        <w:rPr>
          <w:rFonts w:ascii="Times New Roman" w:hAnsi="Times New Roman" w:cs="Times New Roman"/>
          <w:sz w:val="24"/>
          <w:szCs w:val="24"/>
        </w:rPr>
        <w:t>ccupying the church premises. The R</w:t>
      </w:r>
      <w:r w:rsidR="007B26BD">
        <w:rPr>
          <w:rFonts w:ascii="Times New Roman" w:hAnsi="Times New Roman" w:cs="Times New Roman"/>
          <w:sz w:val="24"/>
          <w:szCs w:val="24"/>
        </w:rPr>
        <w:t xml:space="preserve">espondents filed their plea alleging that there was a relationship between the applicant’s church and the first respondent as they both belonged to the same international body and that they had obtained authority to use the property in question from the applicant. </w:t>
      </w:r>
    </w:p>
    <w:p w:rsidR="008E3DA2" w:rsidRDefault="00C54891" w:rsidP="004529E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believes</w:t>
      </w:r>
      <w:r w:rsidR="007B26BD">
        <w:rPr>
          <w:rFonts w:ascii="Times New Roman" w:hAnsi="Times New Roman" w:cs="Times New Roman"/>
          <w:sz w:val="24"/>
          <w:szCs w:val="24"/>
        </w:rPr>
        <w:t xml:space="preserve"> the plea does not rais</w:t>
      </w:r>
      <w:r>
        <w:rPr>
          <w:rFonts w:ascii="Times New Roman" w:hAnsi="Times New Roman" w:cs="Times New Roman"/>
          <w:sz w:val="24"/>
          <w:szCs w:val="24"/>
        </w:rPr>
        <w:t>e an  tr</w:t>
      </w:r>
      <w:r w:rsidR="007B26BD">
        <w:rPr>
          <w:rFonts w:ascii="Times New Roman" w:hAnsi="Times New Roman" w:cs="Times New Roman"/>
          <w:sz w:val="24"/>
          <w:szCs w:val="24"/>
        </w:rPr>
        <w:t xml:space="preserve">iable issue or valid defense. It also </w:t>
      </w:r>
      <w:r>
        <w:rPr>
          <w:rFonts w:ascii="Times New Roman" w:hAnsi="Times New Roman" w:cs="Times New Roman"/>
          <w:sz w:val="24"/>
          <w:szCs w:val="24"/>
        </w:rPr>
        <w:t>believes</w:t>
      </w:r>
      <w:r w:rsidR="008E3DA2">
        <w:rPr>
          <w:rFonts w:ascii="Times New Roman" w:hAnsi="Times New Roman" w:cs="Times New Roman"/>
          <w:sz w:val="24"/>
          <w:szCs w:val="24"/>
        </w:rPr>
        <w:t xml:space="preserve"> that the appearance to defend was filed for merely delaying the inevitable. Acting on this belief</w:t>
      </w:r>
      <w:r>
        <w:rPr>
          <w:rFonts w:ascii="Times New Roman" w:hAnsi="Times New Roman" w:cs="Times New Roman"/>
          <w:sz w:val="24"/>
          <w:szCs w:val="24"/>
        </w:rPr>
        <w:t>,</w:t>
      </w:r>
      <w:r w:rsidR="008E3DA2">
        <w:rPr>
          <w:rFonts w:ascii="Times New Roman" w:hAnsi="Times New Roman" w:cs="Times New Roman"/>
          <w:sz w:val="24"/>
          <w:szCs w:val="24"/>
        </w:rPr>
        <w:t xml:space="preserve"> applicant filed this application for summary judgment. Respondents filed a notice of opposition and opposing affidavits the applicant then filed an answering affidavit. </w:t>
      </w:r>
    </w:p>
    <w:p w:rsidR="00F76473" w:rsidRDefault="008E3DA2" w:rsidP="004529E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hearing of this matter respondents raised a point </w:t>
      </w:r>
      <w:r w:rsidRPr="0051384D">
        <w:rPr>
          <w:rFonts w:ascii="Times New Roman" w:hAnsi="Times New Roman" w:cs="Times New Roman"/>
          <w:i/>
          <w:sz w:val="24"/>
          <w:szCs w:val="24"/>
        </w:rPr>
        <w:t>in limine</w:t>
      </w:r>
      <w:r>
        <w:rPr>
          <w:rFonts w:ascii="Times New Roman" w:hAnsi="Times New Roman" w:cs="Times New Roman"/>
          <w:sz w:val="24"/>
          <w:szCs w:val="24"/>
        </w:rPr>
        <w:t xml:space="preserve"> objecting to the</w:t>
      </w:r>
      <w:r w:rsidR="007B26BD">
        <w:rPr>
          <w:rFonts w:ascii="Times New Roman" w:hAnsi="Times New Roman" w:cs="Times New Roman"/>
          <w:sz w:val="24"/>
          <w:szCs w:val="24"/>
        </w:rPr>
        <w:t xml:space="preserve"> </w:t>
      </w:r>
      <w:r>
        <w:rPr>
          <w:rFonts w:ascii="Times New Roman" w:hAnsi="Times New Roman" w:cs="Times New Roman"/>
          <w:sz w:val="24"/>
          <w:szCs w:val="24"/>
        </w:rPr>
        <w:t>filing of an answering affidavit. It is</w:t>
      </w:r>
      <w:r w:rsidR="00C54891">
        <w:rPr>
          <w:rFonts w:ascii="Times New Roman" w:hAnsi="Times New Roman" w:cs="Times New Roman"/>
          <w:sz w:val="24"/>
          <w:szCs w:val="24"/>
        </w:rPr>
        <w:t xml:space="preserve"> respondent’</w:t>
      </w:r>
      <w:r>
        <w:rPr>
          <w:rFonts w:ascii="Times New Roman" w:hAnsi="Times New Roman" w:cs="Times New Roman"/>
          <w:sz w:val="24"/>
          <w:szCs w:val="24"/>
        </w:rPr>
        <w:t xml:space="preserve"> a</w:t>
      </w:r>
      <w:r w:rsidR="00C54891">
        <w:rPr>
          <w:rFonts w:ascii="Times New Roman" w:hAnsi="Times New Roman" w:cs="Times New Roman"/>
          <w:sz w:val="24"/>
          <w:szCs w:val="24"/>
        </w:rPr>
        <w:t>rgument that this is a procedural</w:t>
      </w:r>
      <w:r>
        <w:rPr>
          <w:rFonts w:ascii="Times New Roman" w:hAnsi="Times New Roman" w:cs="Times New Roman"/>
          <w:sz w:val="24"/>
          <w:szCs w:val="24"/>
        </w:rPr>
        <w:t xml:space="preserve"> irregularity. The applicant insisted that it is proper to file an answering affidavit in an applic</w:t>
      </w:r>
      <w:r w:rsidR="0051384D">
        <w:rPr>
          <w:rFonts w:ascii="Times New Roman" w:hAnsi="Times New Roman" w:cs="Times New Roman"/>
          <w:sz w:val="24"/>
          <w:szCs w:val="24"/>
        </w:rPr>
        <w:t>ation</w:t>
      </w:r>
      <w:r>
        <w:rPr>
          <w:rFonts w:ascii="Times New Roman" w:hAnsi="Times New Roman" w:cs="Times New Roman"/>
          <w:sz w:val="24"/>
          <w:szCs w:val="24"/>
        </w:rPr>
        <w:t xml:space="preserve"> </w:t>
      </w:r>
      <w:r w:rsidR="00C54891">
        <w:rPr>
          <w:rFonts w:ascii="Times New Roman" w:hAnsi="Times New Roman" w:cs="Times New Roman"/>
          <w:sz w:val="24"/>
          <w:szCs w:val="24"/>
        </w:rPr>
        <w:t>like</w:t>
      </w:r>
      <w:r w:rsidR="00F76473">
        <w:rPr>
          <w:rFonts w:ascii="Times New Roman" w:hAnsi="Times New Roman" w:cs="Times New Roman"/>
          <w:sz w:val="24"/>
          <w:szCs w:val="24"/>
        </w:rPr>
        <w:t xml:space="preserve"> </w:t>
      </w:r>
      <w:r w:rsidR="00F76473" w:rsidRPr="0051384D">
        <w:rPr>
          <w:rFonts w:ascii="Times New Roman" w:hAnsi="Times New Roman" w:cs="Times New Roman"/>
          <w:i/>
          <w:sz w:val="24"/>
          <w:szCs w:val="24"/>
        </w:rPr>
        <w:t xml:space="preserve">in </w:t>
      </w:r>
      <w:r w:rsidR="00D65B9B" w:rsidRPr="0051384D">
        <w:rPr>
          <w:rFonts w:ascii="Times New Roman" w:hAnsi="Times New Roman" w:cs="Times New Roman"/>
          <w:i/>
          <w:sz w:val="24"/>
          <w:szCs w:val="24"/>
        </w:rPr>
        <w:t>casu</w:t>
      </w:r>
      <w:r w:rsidR="00D65B9B">
        <w:rPr>
          <w:rFonts w:ascii="Times New Roman" w:hAnsi="Times New Roman" w:cs="Times New Roman"/>
          <w:sz w:val="24"/>
          <w:szCs w:val="24"/>
        </w:rPr>
        <w:t>.</w:t>
      </w:r>
    </w:p>
    <w:p w:rsidR="00F76473" w:rsidRDefault="00F76473" w:rsidP="004529E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issue for determination is whether or not applicant is permitted to file an answering affidavit in an application for summary judgment.</w:t>
      </w:r>
    </w:p>
    <w:p w:rsidR="00805673" w:rsidRDefault="00805673" w:rsidP="00F76473">
      <w:pPr>
        <w:pStyle w:val="NoSpacing"/>
        <w:spacing w:line="360" w:lineRule="auto"/>
        <w:jc w:val="both"/>
        <w:rPr>
          <w:rFonts w:ascii="Times New Roman" w:hAnsi="Times New Roman" w:cs="Times New Roman"/>
          <w:b/>
          <w:sz w:val="24"/>
          <w:szCs w:val="24"/>
          <w:u w:val="single"/>
        </w:rPr>
      </w:pPr>
    </w:p>
    <w:p w:rsidR="00805673" w:rsidRDefault="00F76473" w:rsidP="00F76473">
      <w:pPr>
        <w:pStyle w:val="NoSpacing"/>
        <w:spacing w:line="360" w:lineRule="auto"/>
        <w:jc w:val="both"/>
        <w:rPr>
          <w:rFonts w:ascii="Times New Roman" w:hAnsi="Times New Roman" w:cs="Times New Roman"/>
          <w:sz w:val="24"/>
          <w:szCs w:val="24"/>
        </w:rPr>
      </w:pPr>
      <w:r w:rsidRPr="00F76473">
        <w:rPr>
          <w:rFonts w:ascii="Times New Roman" w:hAnsi="Times New Roman" w:cs="Times New Roman"/>
          <w:b/>
          <w:sz w:val="24"/>
          <w:szCs w:val="24"/>
          <w:u w:val="single"/>
        </w:rPr>
        <w:t xml:space="preserve">The Law </w:t>
      </w:r>
    </w:p>
    <w:p w:rsidR="00B52AC6" w:rsidRDefault="00805673" w:rsidP="00F7647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Rule 30(1) of the High Court Rules </w:t>
      </w:r>
      <w:r w:rsidR="00B25D07">
        <w:rPr>
          <w:rFonts w:ascii="Times New Roman" w:hAnsi="Times New Roman" w:cs="Times New Roman"/>
          <w:sz w:val="24"/>
          <w:szCs w:val="24"/>
        </w:rPr>
        <w:t>S.I.</w:t>
      </w:r>
      <w:r w:rsidR="00B52AC6">
        <w:rPr>
          <w:rFonts w:ascii="Times New Roman" w:hAnsi="Times New Roman" w:cs="Times New Roman"/>
          <w:sz w:val="24"/>
          <w:szCs w:val="24"/>
        </w:rPr>
        <w:t>, 202/2021 provides that:</w:t>
      </w:r>
    </w:p>
    <w:p w:rsidR="00D71846" w:rsidRDefault="00B52AC6" w:rsidP="001B1FDC">
      <w:pPr>
        <w:pStyle w:val="NoSpacing"/>
        <w:jc w:val="both"/>
        <w:rPr>
          <w:rFonts w:ascii="Times New Roman" w:hAnsi="Times New Roman" w:cs="Times New Roman"/>
        </w:rPr>
      </w:pPr>
      <w:r w:rsidRPr="001B1FDC">
        <w:rPr>
          <w:rFonts w:ascii="Times New Roman" w:hAnsi="Times New Roman" w:cs="Times New Roman"/>
        </w:rPr>
        <w:t>“30(1) where defendant has entered appearance to defend, the plaintiff may, at any time before a pretrial conference is</w:t>
      </w:r>
      <w:r w:rsidR="00B25D07">
        <w:rPr>
          <w:rFonts w:ascii="Times New Roman" w:hAnsi="Times New Roman" w:cs="Times New Roman"/>
        </w:rPr>
        <w:t xml:space="preserve"> held, make a court application</w:t>
      </w:r>
      <w:r w:rsidRPr="001B1FDC">
        <w:rPr>
          <w:rFonts w:ascii="Times New Roman" w:hAnsi="Times New Roman" w:cs="Times New Roman"/>
        </w:rPr>
        <w:t xml:space="preserve"> in terms of this rule for the court to enter summary judgment for what is claimed in the summons and costs. </w:t>
      </w:r>
    </w:p>
    <w:p w:rsidR="00B25D07" w:rsidRPr="001B1FDC" w:rsidRDefault="00B25D07" w:rsidP="001B1FDC">
      <w:pPr>
        <w:pStyle w:val="NoSpacing"/>
        <w:jc w:val="both"/>
        <w:rPr>
          <w:rFonts w:ascii="Times New Roman" w:hAnsi="Times New Roman" w:cs="Times New Roman"/>
        </w:rPr>
      </w:pPr>
    </w:p>
    <w:p w:rsidR="004B42D8" w:rsidRPr="001B1FDC" w:rsidRDefault="00B52AC6" w:rsidP="001B1FDC">
      <w:pPr>
        <w:pStyle w:val="NoSpacing"/>
        <w:numPr>
          <w:ilvl w:val="0"/>
          <w:numId w:val="16"/>
        </w:numPr>
        <w:jc w:val="both"/>
        <w:rPr>
          <w:rFonts w:ascii="Times New Roman" w:hAnsi="Times New Roman" w:cs="Times New Roman"/>
        </w:rPr>
      </w:pPr>
      <w:r w:rsidRPr="001B1FDC">
        <w:rPr>
          <w:rFonts w:ascii="Times New Roman" w:hAnsi="Times New Roman" w:cs="Times New Roman"/>
        </w:rPr>
        <w:t xml:space="preserve">A court application </w:t>
      </w:r>
      <w:r w:rsidR="004B42D8" w:rsidRPr="001B1FDC">
        <w:rPr>
          <w:rFonts w:ascii="Times New Roman" w:hAnsi="Times New Roman" w:cs="Times New Roman"/>
        </w:rPr>
        <w:t xml:space="preserve">in terms of </w:t>
      </w:r>
      <w:r w:rsidR="00D71846" w:rsidRPr="001B1FDC">
        <w:rPr>
          <w:rFonts w:ascii="Times New Roman" w:hAnsi="Times New Roman" w:cs="Times New Roman"/>
        </w:rPr>
        <w:t>sub rule</w:t>
      </w:r>
      <w:r w:rsidR="004B42D8" w:rsidRPr="001B1FDC">
        <w:rPr>
          <w:rFonts w:ascii="Times New Roman" w:hAnsi="Times New Roman" w:cs="Times New Roman"/>
        </w:rPr>
        <w:t xml:space="preserve"> </w:t>
      </w:r>
      <w:r w:rsidR="00B25D07">
        <w:rPr>
          <w:rFonts w:ascii="Times New Roman" w:hAnsi="Times New Roman" w:cs="Times New Roman"/>
        </w:rPr>
        <w:t>(1)</w:t>
      </w:r>
    </w:p>
    <w:p w:rsidR="004F2CDE" w:rsidRPr="001B1FDC" w:rsidRDefault="00B25D07" w:rsidP="00B25D07">
      <w:pPr>
        <w:pStyle w:val="NoSpacing"/>
        <w:ind w:left="720"/>
        <w:jc w:val="both"/>
        <w:rPr>
          <w:rFonts w:ascii="Times New Roman" w:hAnsi="Times New Roman" w:cs="Times New Roman"/>
        </w:rPr>
      </w:pPr>
      <w:r>
        <w:rPr>
          <w:rFonts w:ascii="Times New Roman" w:hAnsi="Times New Roman" w:cs="Times New Roman"/>
        </w:rPr>
        <w:t>s</w:t>
      </w:r>
      <w:r w:rsidR="00D71846" w:rsidRPr="001B1FDC">
        <w:rPr>
          <w:rFonts w:ascii="Times New Roman" w:hAnsi="Times New Roman" w:cs="Times New Roman"/>
        </w:rPr>
        <w:t xml:space="preserve">hall be </w:t>
      </w:r>
      <w:r>
        <w:rPr>
          <w:rFonts w:ascii="Times New Roman" w:hAnsi="Times New Roman" w:cs="Times New Roman"/>
        </w:rPr>
        <w:t>supported by an affidavit made by</w:t>
      </w:r>
      <w:r w:rsidR="00D71846" w:rsidRPr="001B1FDC">
        <w:rPr>
          <w:rFonts w:ascii="Times New Roman" w:hAnsi="Times New Roman" w:cs="Times New Roman"/>
        </w:rPr>
        <w:t xml:space="preserve"> the plaintiff </w:t>
      </w:r>
      <w:r w:rsidR="004F2CDE" w:rsidRPr="001B1FDC">
        <w:rPr>
          <w:rFonts w:ascii="Times New Roman" w:hAnsi="Times New Roman" w:cs="Times New Roman"/>
        </w:rPr>
        <w:t>or any other person who can swear positively to the facts set out therein, verifying the cause of</w:t>
      </w:r>
      <w:r>
        <w:rPr>
          <w:rFonts w:ascii="Times New Roman" w:hAnsi="Times New Roman" w:cs="Times New Roman"/>
        </w:rPr>
        <w:t xml:space="preserve"> action and the amount claimed i</w:t>
      </w:r>
      <w:r w:rsidR="004F2CDE" w:rsidRPr="001B1FDC">
        <w:rPr>
          <w:rFonts w:ascii="Times New Roman" w:hAnsi="Times New Roman" w:cs="Times New Roman"/>
        </w:rPr>
        <w:t xml:space="preserve">f any and stating that in his or her belief there is no genuine and sincere defence to the action and that appearance to defend has been entered sorely for purposes of delay. </w:t>
      </w:r>
    </w:p>
    <w:p w:rsidR="004F2CDE" w:rsidRPr="001B1FDC" w:rsidRDefault="004F2CDE" w:rsidP="001B1FDC">
      <w:pPr>
        <w:pStyle w:val="NoSpacing"/>
        <w:numPr>
          <w:ilvl w:val="0"/>
          <w:numId w:val="16"/>
        </w:numPr>
        <w:jc w:val="both"/>
        <w:rPr>
          <w:rFonts w:ascii="Times New Roman" w:hAnsi="Times New Roman" w:cs="Times New Roman"/>
        </w:rPr>
      </w:pPr>
      <w:r w:rsidRPr="001B1FDC">
        <w:rPr>
          <w:rFonts w:ascii="Times New Roman" w:hAnsi="Times New Roman" w:cs="Times New Roman"/>
        </w:rPr>
        <w:t>………………</w:t>
      </w:r>
    </w:p>
    <w:p w:rsidR="004F2CDE" w:rsidRPr="001B1FDC" w:rsidRDefault="004F2CDE" w:rsidP="001B1FDC">
      <w:pPr>
        <w:pStyle w:val="NoSpacing"/>
        <w:numPr>
          <w:ilvl w:val="0"/>
          <w:numId w:val="16"/>
        </w:numPr>
        <w:jc w:val="both"/>
        <w:rPr>
          <w:rFonts w:ascii="Times New Roman" w:hAnsi="Times New Roman" w:cs="Times New Roman"/>
        </w:rPr>
      </w:pPr>
      <w:r w:rsidRPr="001B1FDC">
        <w:rPr>
          <w:rFonts w:ascii="Times New Roman" w:hAnsi="Times New Roman" w:cs="Times New Roman"/>
        </w:rPr>
        <w:t>………………..</w:t>
      </w:r>
    </w:p>
    <w:p w:rsidR="004F2CDE" w:rsidRPr="001B1FDC" w:rsidRDefault="004F2CDE" w:rsidP="001B1FDC">
      <w:pPr>
        <w:pStyle w:val="NoSpacing"/>
        <w:numPr>
          <w:ilvl w:val="0"/>
          <w:numId w:val="16"/>
        </w:numPr>
        <w:jc w:val="both"/>
        <w:rPr>
          <w:rFonts w:ascii="Times New Roman" w:hAnsi="Times New Roman" w:cs="Times New Roman"/>
        </w:rPr>
      </w:pPr>
      <w:r w:rsidRPr="001B1FDC">
        <w:rPr>
          <w:rFonts w:ascii="Times New Roman" w:hAnsi="Times New Roman" w:cs="Times New Roman"/>
        </w:rPr>
        <w:t>………………..</w:t>
      </w:r>
    </w:p>
    <w:p w:rsidR="004F2CDE" w:rsidRPr="001B1FDC" w:rsidRDefault="004F2CDE" w:rsidP="001B1FDC">
      <w:pPr>
        <w:pStyle w:val="NoSpacing"/>
        <w:numPr>
          <w:ilvl w:val="0"/>
          <w:numId w:val="16"/>
        </w:numPr>
        <w:jc w:val="both"/>
        <w:rPr>
          <w:rFonts w:ascii="Times New Roman" w:hAnsi="Times New Roman" w:cs="Times New Roman"/>
        </w:rPr>
      </w:pPr>
      <w:r w:rsidRPr="001B1FDC">
        <w:rPr>
          <w:rFonts w:ascii="Times New Roman" w:hAnsi="Times New Roman" w:cs="Times New Roman"/>
        </w:rPr>
        <w:t>……………….</w:t>
      </w:r>
    </w:p>
    <w:p w:rsidR="004F2CDE" w:rsidRPr="00B25D07" w:rsidRDefault="004F2CDE" w:rsidP="001B1FDC">
      <w:pPr>
        <w:pStyle w:val="NoSpacing"/>
        <w:numPr>
          <w:ilvl w:val="0"/>
          <w:numId w:val="16"/>
        </w:numPr>
        <w:jc w:val="both"/>
        <w:rPr>
          <w:rFonts w:ascii="Times New Roman" w:hAnsi="Times New Roman" w:cs="Times New Roman"/>
          <w:sz w:val="24"/>
          <w:szCs w:val="24"/>
        </w:rPr>
      </w:pPr>
      <w:r w:rsidRPr="00B25D07">
        <w:rPr>
          <w:rFonts w:ascii="Times New Roman" w:hAnsi="Times New Roman" w:cs="Times New Roman"/>
          <w:sz w:val="24"/>
          <w:szCs w:val="24"/>
          <w:u w:val="single"/>
        </w:rPr>
        <w:t xml:space="preserve">No evidence may be adduced by the plaintiff otherwise than </w:t>
      </w:r>
      <w:r w:rsidR="00C23012" w:rsidRPr="00B25D07">
        <w:rPr>
          <w:rFonts w:ascii="Times New Roman" w:hAnsi="Times New Roman" w:cs="Times New Roman"/>
          <w:sz w:val="24"/>
          <w:szCs w:val="24"/>
          <w:u w:val="single"/>
        </w:rPr>
        <w:t>by the affidavit of which a copy was delivered with the notice,</w:t>
      </w:r>
      <w:r w:rsidR="00C23012" w:rsidRPr="00B25D07">
        <w:rPr>
          <w:rFonts w:ascii="Times New Roman" w:hAnsi="Times New Roman" w:cs="Times New Roman"/>
          <w:sz w:val="24"/>
          <w:szCs w:val="24"/>
        </w:rPr>
        <w:t xml:space="preserve"> nor may either</w:t>
      </w:r>
      <w:r w:rsidR="00B25D07" w:rsidRPr="00B25D07">
        <w:rPr>
          <w:rFonts w:ascii="Times New Roman" w:hAnsi="Times New Roman" w:cs="Times New Roman"/>
          <w:sz w:val="24"/>
          <w:szCs w:val="24"/>
        </w:rPr>
        <w:t xml:space="preserve"> party</w:t>
      </w:r>
      <w:r w:rsidR="00C23012" w:rsidRPr="00B25D07">
        <w:rPr>
          <w:rFonts w:ascii="Times New Roman" w:hAnsi="Times New Roman" w:cs="Times New Roman"/>
          <w:sz w:val="24"/>
          <w:szCs w:val="24"/>
        </w:rPr>
        <w:t xml:space="preserve"> cross examine any person who gives evidence </w:t>
      </w:r>
      <w:r w:rsidR="00C23012" w:rsidRPr="00B25D07">
        <w:rPr>
          <w:rFonts w:ascii="Times New Roman" w:hAnsi="Times New Roman" w:cs="Times New Roman"/>
          <w:sz w:val="24"/>
          <w:szCs w:val="24"/>
          <w:u w:val="single"/>
        </w:rPr>
        <w:t>viva</w:t>
      </w:r>
      <w:r w:rsidR="00C23012" w:rsidRPr="00B25D07">
        <w:rPr>
          <w:rFonts w:ascii="Times New Roman" w:hAnsi="Times New Roman" w:cs="Times New Roman"/>
          <w:sz w:val="24"/>
          <w:szCs w:val="24"/>
        </w:rPr>
        <w:t xml:space="preserve"> </w:t>
      </w:r>
      <w:r w:rsidR="00C23012" w:rsidRPr="00B25D07">
        <w:rPr>
          <w:rFonts w:ascii="Times New Roman" w:hAnsi="Times New Roman" w:cs="Times New Roman"/>
          <w:sz w:val="24"/>
          <w:szCs w:val="24"/>
          <w:u w:val="single"/>
        </w:rPr>
        <w:t>voce</w:t>
      </w:r>
      <w:r w:rsidR="00B25D07" w:rsidRPr="00B25D07">
        <w:rPr>
          <w:rFonts w:ascii="Times New Roman" w:hAnsi="Times New Roman" w:cs="Times New Roman"/>
          <w:sz w:val="24"/>
          <w:szCs w:val="24"/>
        </w:rPr>
        <w:t xml:space="preserve"> or by affidavit.</w:t>
      </w:r>
    </w:p>
    <w:p w:rsidR="00C23012" w:rsidRPr="001B1FDC" w:rsidRDefault="00C23012" w:rsidP="001B1FDC">
      <w:pPr>
        <w:pStyle w:val="NoSpacing"/>
        <w:ind w:left="720"/>
        <w:jc w:val="both"/>
        <w:rPr>
          <w:rFonts w:ascii="Times New Roman" w:hAnsi="Times New Roman" w:cs="Times New Roman"/>
        </w:rPr>
      </w:pPr>
      <w:r w:rsidRPr="001B1FDC">
        <w:rPr>
          <w:rFonts w:ascii="Times New Roman" w:hAnsi="Times New Roman" w:cs="Times New Roman"/>
        </w:rPr>
        <w:t>Provided the court may do one or more of the following_____</w:t>
      </w:r>
    </w:p>
    <w:p w:rsidR="00C23012" w:rsidRPr="001B1FDC" w:rsidRDefault="00C23012" w:rsidP="001B1FDC">
      <w:pPr>
        <w:pStyle w:val="NoSpacing"/>
        <w:numPr>
          <w:ilvl w:val="0"/>
          <w:numId w:val="19"/>
        </w:numPr>
        <w:jc w:val="both"/>
        <w:rPr>
          <w:rFonts w:ascii="Times New Roman" w:hAnsi="Times New Roman" w:cs="Times New Roman"/>
        </w:rPr>
      </w:pPr>
      <w:r w:rsidRPr="001B1FDC">
        <w:rPr>
          <w:rFonts w:ascii="Times New Roman" w:hAnsi="Times New Roman" w:cs="Times New Roman"/>
        </w:rPr>
        <w:t>……………….</w:t>
      </w:r>
    </w:p>
    <w:p w:rsidR="00C23012" w:rsidRPr="001B1FDC" w:rsidRDefault="00C23012" w:rsidP="001B1FDC">
      <w:pPr>
        <w:pStyle w:val="NoSpacing"/>
        <w:numPr>
          <w:ilvl w:val="0"/>
          <w:numId w:val="19"/>
        </w:numPr>
        <w:jc w:val="both"/>
        <w:rPr>
          <w:rFonts w:ascii="Times New Roman" w:hAnsi="Times New Roman" w:cs="Times New Roman"/>
        </w:rPr>
      </w:pPr>
      <w:r w:rsidRPr="001B1FDC">
        <w:rPr>
          <w:rFonts w:ascii="Times New Roman" w:hAnsi="Times New Roman" w:cs="Times New Roman"/>
        </w:rPr>
        <w:t>……………….</w:t>
      </w:r>
    </w:p>
    <w:p w:rsidR="00C23012" w:rsidRPr="001B1FDC" w:rsidRDefault="00632677" w:rsidP="00632677">
      <w:pPr>
        <w:pStyle w:val="NoSpacing"/>
        <w:ind w:left="2880"/>
        <w:jc w:val="both"/>
        <w:rPr>
          <w:rFonts w:ascii="Times New Roman" w:hAnsi="Times New Roman" w:cs="Times New Roman"/>
        </w:rPr>
      </w:pPr>
      <w:r>
        <w:rPr>
          <w:rFonts w:ascii="Times New Roman" w:hAnsi="Times New Roman" w:cs="Times New Roman"/>
        </w:rPr>
        <w:t>(i)</w:t>
      </w:r>
      <w:r w:rsidR="00C23012" w:rsidRPr="001B1FDC">
        <w:rPr>
          <w:rFonts w:ascii="Times New Roman" w:hAnsi="Times New Roman" w:cs="Times New Roman"/>
        </w:rPr>
        <w:t>……….</w:t>
      </w:r>
    </w:p>
    <w:p w:rsidR="00C23012" w:rsidRPr="001B1FDC" w:rsidRDefault="00632677" w:rsidP="00632677">
      <w:pPr>
        <w:pStyle w:val="NoSpacing"/>
        <w:ind w:left="2880"/>
        <w:jc w:val="both"/>
        <w:rPr>
          <w:rFonts w:ascii="Times New Roman" w:hAnsi="Times New Roman" w:cs="Times New Roman"/>
        </w:rPr>
      </w:pPr>
      <w:r>
        <w:rPr>
          <w:rFonts w:ascii="Times New Roman" w:hAnsi="Times New Roman" w:cs="Times New Roman"/>
        </w:rPr>
        <w:t>(ii)</w:t>
      </w:r>
      <w:r w:rsidR="00C23012" w:rsidRPr="001B1FDC">
        <w:rPr>
          <w:rFonts w:ascii="Times New Roman" w:hAnsi="Times New Roman" w:cs="Times New Roman"/>
        </w:rPr>
        <w:t>……….</w:t>
      </w:r>
    </w:p>
    <w:p w:rsidR="001B1FDC" w:rsidRPr="0004075F" w:rsidRDefault="00C23012" w:rsidP="00D65B9B">
      <w:pPr>
        <w:pStyle w:val="NoSpacing"/>
        <w:numPr>
          <w:ilvl w:val="0"/>
          <w:numId w:val="19"/>
        </w:numPr>
        <w:jc w:val="both"/>
        <w:rPr>
          <w:rFonts w:ascii="Times New Roman" w:hAnsi="Times New Roman" w:cs="Times New Roman"/>
          <w:u w:val="single"/>
        </w:rPr>
      </w:pPr>
      <w:r w:rsidRPr="0004075F">
        <w:rPr>
          <w:rFonts w:ascii="Times New Roman" w:hAnsi="Times New Roman" w:cs="Times New Roman"/>
          <w:u w:val="single"/>
        </w:rPr>
        <w:t xml:space="preserve">Permit the plaintiff to supplement his or her affidavit with further </w:t>
      </w:r>
      <w:r w:rsidR="001B1FDC" w:rsidRPr="0004075F">
        <w:rPr>
          <w:rFonts w:ascii="Times New Roman" w:hAnsi="Times New Roman" w:cs="Times New Roman"/>
          <w:u w:val="single"/>
        </w:rPr>
        <w:t>affidavit dealing with either or both of the following___</w:t>
      </w:r>
    </w:p>
    <w:p w:rsidR="001B1FDC" w:rsidRPr="001B1FDC" w:rsidRDefault="00A42F9E" w:rsidP="00632677">
      <w:pPr>
        <w:pStyle w:val="NoSpacing"/>
        <w:numPr>
          <w:ilvl w:val="0"/>
          <w:numId w:val="23"/>
        </w:numPr>
        <w:jc w:val="both"/>
        <w:rPr>
          <w:rFonts w:ascii="Times New Roman" w:hAnsi="Times New Roman" w:cs="Times New Roman"/>
        </w:rPr>
      </w:pPr>
      <w:r>
        <w:rPr>
          <w:rFonts w:ascii="Times New Roman" w:hAnsi="Times New Roman" w:cs="Times New Roman"/>
        </w:rPr>
        <w:t>a</w:t>
      </w:r>
      <w:r w:rsidR="001B1FDC" w:rsidRPr="001B1FDC">
        <w:rPr>
          <w:rFonts w:ascii="Times New Roman" w:hAnsi="Times New Roman" w:cs="Times New Roman"/>
        </w:rPr>
        <w:t xml:space="preserve">ny matter arising by the defendant which the plaintiff could not reasonably be expected to have dealt with in his or her first affidavit; or </w:t>
      </w:r>
    </w:p>
    <w:p w:rsidR="001B1FDC" w:rsidRDefault="00A42F9E" w:rsidP="00D65B9B">
      <w:pPr>
        <w:pStyle w:val="NoSpacing"/>
        <w:numPr>
          <w:ilvl w:val="0"/>
          <w:numId w:val="23"/>
        </w:numPr>
        <w:jc w:val="both"/>
        <w:rPr>
          <w:rFonts w:ascii="Times New Roman" w:hAnsi="Times New Roman" w:cs="Times New Roman"/>
          <w:sz w:val="24"/>
          <w:szCs w:val="24"/>
        </w:rPr>
      </w:pPr>
      <w:r>
        <w:rPr>
          <w:rFonts w:ascii="Times New Roman" w:hAnsi="Times New Roman" w:cs="Times New Roman"/>
          <w:sz w:val="24"/>
          <w:szCs w:val="24"/>
        </w:rPr>
        <w:t>t</w:t>
      </w:r>
      <w:r w:rsidR="001B1FDC">
        <w:rPr>
          <w:rFonts w:ascii="Times New Roman" w:hAnsi="Times New Roman" w:cs="Times New Roman"/>
          <w:sz w:val="24"/>
          <w:szCs w:val="24"/>
        </w:rPr>
        <w:t>he question whether at the time the application was instituted, the plaintiff was or should have been aware of the defence.” (</w:t>
      </w:r>
      <w:r w:rsidR="0051384D">
        <w:rPr>
          <w:rFonts w:ascii="Times New Roman" w:hAnsi="Times New Roman" w:cs="Times New Roman"/>
          <w:sz w:val="24"/>
          <w:szCs w:val="24"/>
        </w:rPr>
        <w:t>My</w:t>
      </w:r>
      <w:r w:rsidR="001B1FDC">
        <w:rPr>
          <w:rFonts w:ascii="Times New Roman" w:hAnsi="Times New Roman" w:cs="Times New Roman"/>
          <w:sz w:val="24"/>
          <w:szCs w:val="24"/>
        </w:rPr>
        <w:t xml:space="preserve"> emphasis). </w:t>
      </w:r>
    </w:p>
    <w:p w:rsidR="001D7A8F" w:rsidRDefault="001B1FDC" w:rsidP="001D7A8F">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My interpretation of this rule is that an answering affidavit being “evidence” can only be introduced</w:t>
      </w:r>
      <w:r w:rsidR="00A42F9E">
        <w:rPr>
          <w:rFonts w:ascii="Times New Roman" w:hAnsi="Times New Roman" w:cs="Times New Roman"/>
          <w:sz w:val="24"/>
          <w:szCs w:val="24"/>
        </w:rPr>
        <w:t xml:space="preserve"> with</w:t>
      </w:r>
      <w:r>
        <w:rPr>
          <w:rFonts w:ascii="Times New Roman" w:hAnsi="Times New Roman" w:cs="Times New Roman"/>
          <w:sz w:val="24"/>
          <w:szCs w:val="24"/>
        </w:rPr>
        <w:t xml:space="preserve"> leave of the court. </w:t>
      </w:r>
      <w:r w:rsidRPr="0051384D">
        <w:rPr>
          <w:rFonts w:ascii="Times New Roman" w:hAnsi="Times New Roman" w:cs="Times New Roman"/>
          <w:i/>
          <w:sz w:val="24"/>
          <w:szCs w:val="24"/>
        </w:rPr>
        <w:t xml:space="preserve">In </w:t>
      </w:r>
      <w:r w:rsidR="001D7A8F" w:rsidRPr="0051384D">
        <w:rPr>
          <w:rFonts w:ascii="Times New Roman" w:hAnsi="Times New Roman" w:cs="Times New Roman"/>
          <w:i/>
          <w:sz w:val="24"/>
          <w:szCs w:val="24"/>
        </w:rPr>
        <w:t>casu</w:t>
      </w:r>
      <w:r w:rsidR="001D7A8F">
        <w:rPr>
          <w:rFonts w:ascii="Times New Roman" w:hAnsi="Times New Roman" w:cs="Times New Roman"/>
          <w:sz w:val="24"/>
          <w:szCs w:val="24"/>
        </w:rPr>
        <w:t>, no leave was sought</w:t>
      </w:r>
      <w:r>
        <w:rPr>
          <w:rFonts w:ascii="Times New Roman" w:hAnsi="Times New Roman" w:cs="Times New Roman"/>
          <w:sz w:val="24"/>
          <w:szCs w:val="24"/>
        </w:rPr>
        <w:t xml:space="preserve"> before the answering affidavit was </w:t>
      </w:r>
      <w:r w:rsidR="001D7A8F">
        <w:rPr>
          <w:rFonts w:ascii="Times New Roman" w:hAnsi="Times New Roman" w:cs="Times New Roman"/>
          <w:sz w:val="24"/>
          <w:szCs w:val="24"/>
        </w:rPr>
        <w:t>filed. This violates r 30(7) of the rules.</w:t>
      </w:r>
    </w:p>
    <w:p w:rsidR="001D7A8F" w:rsidRPr="00D65B9B" w:rsidRDefault="001D7A8F" w:rsidP="00D65B9B">
      <w:pPr>
        <w:pStyle w:val="NoSpacing"/>
        <w:ind w:firstLine="720"/>
        <w:jc w:val="both"/>
        <w:rPr>
          <w:rFonts w:ascii="Times New Roman" w:hAnsi="Times New Roman" w:cs="Times New Roman"/>
        </w:rPr>
      </w:pPr>
      <w:r w:rsidRPr="00D65B9B">
        <w:rPr>
          <w:rFonts w:ascii="Times New Roman" w:hAnsi="Times New Roman" w:cs="Times New Roman"/>
        </w:rPr>
        <w:t xml:space="preserve">In </w:t>
      </w:r>
      <w:r w:rsidRPr="00D65B9B">
        <w:rPr>
          <w:rFonts w:ascii="Times New Roman" w:hAnsi="Times New Roman" w:cs="Times New Roman"/>
          <w:i/>
        </w:rPr>
        <w:t>Van Hoorgistraten</w:t>
      </w:r>
      <w:r w:rsidRPr="00D65B9B">
        <w:rPr>
          <w:rFonts w:ascii="Times New Roman" w:hAnsi="Times New Roman" w:cs="Times New Roman"/>
        </w:rPr>
        <w:t xml:space="preserve"> v </w:t>
      </w:r>
      <w:r w:rsidR="00A42F9E">
        <w:rPr>
          <w:rFonts w:ascii="Times New Roman" w:hAnsi="Times New Roman" w:cs="Times New Roman"/>
          <w:i/>
        </w:rPr>
        <w:t xml:space="preserve">James </w:t>
      </w:r>
      <w:r w:rsidR="00A42F9E" w:rsidRPr="00A42F9E">
        <w:rPr>
          <w:rFonts w:ascii="Times New Roman" w:hAnsi="Times New Roman" w:cs="Times New Roman"/>
        </w:rPr>
        <w:t>and others</w:t>
      </w:r>
      <w:r w:rsidR="00A42F9E">
        <w:rPr>
          <w:rFonts w:ascii="Times New Roman" w:hAnsi="Times New Roman" w:cs="Times New Roman"/>
        </w:rPr>
        <w:t xml:space="preserve"> 2010(2) ZL</w:t>
      </w:r>
      <w:r w:rsidRPr="00D65B9B">
        <w:rPr>
          <w:rFonts w:ascii="Times New Roman" w:hAnsi="Times New Roman" w:cs="Times New Roman"/>
        </w:rPr>
        <w:t xml:space="preserve">R 608 (H), the court said: </w:t>
      </w:r>
    </w:p>
    <w:p w:rsidR="004252E1" w:rsidRPr="00D65B9B" w:rsidRDefault="001D7A8F" w:rsidP="00D65B9B">
      <w:pPr>
        <w:pStyle w:val="NoSpacing"/>
        <w:ind w:firstLine="720"/>
        <w:jc w:val="both"/>
        <w:rPr>
          <w:rFonts w:ascii="Times New Roman" w:hAnsi="Times New Roman" w:cs="Times New Roman"/>
        </w:rPr>
      </w:pPr>
      <w:r w:rsidRPr="00D65B9B">
        <w:rPr>
          <w:rFonts w:ascii="Times New Roman" w:hAnsi="Times New Roman" w:cs="Times New Roman"/>
        </w:rPr>
        <w:t>“</w:t>
      </w:r>
      <w:r w:rsidR="0051384D" w:rsidRPr="00D65B9B">
        <w:rPr>
          <w:rFonts w:ascii="Times New Roman" w:hAnsi="Times New Roman" w:cs="Times New Roman"/>
        </w:rPr>
        <w:t>Summary</w:t>
      </w:r>
      <w:r w:rsidRPr="00D65B9B">
        <w:rPr>
          <w:rFonts w:ascii="Times New Roman" w:hAnsi="Times New Roman" w:cs="Times New Roman"/>
        </w:rPr>
        <w:t xml:space="preserve"> judgment is meant to be simple and straight forward. If par</w:t>
      </w:r>
      <w:r w:rsidR="00A42F9E">
        <w:rPr>
          <w:rFonts w:ascii="Times New Roman" w:hAnsi="Times New Roman" w:cs="Times New Roman"/>
        </w:rPr>
        <w:t xml:space="preserve">ties were allowed to amend or sever </w:t>
      </w:r>
      <w:r w:rsidRPr="00D65B9B">
        <w:rPr>
          <w:rFonts w:ascii="Times New Roman" w:hAnsi="Times New Roman" w:cs="Times New Roman"/>
        </w:rPr>
        <w:t xml:space="preserve">claims at summary judgment, it defeats the whole purpose of having </w:t>
      </w:r>
      <w:r w:rsidR="004252E1" w:rsidRPr="00D65B9B">
        <w:rPr>
          <w:rFonts w:ascii="Times New Roman" w:hAnsi="Times New Roman" w:cs="Times New Roman"/>
        </w:rPr>
        <w:t xml:space="preserve">the procedure in place. </w:t>
      </w:r>
      <w:r w:rsidR="004252E1" w:rsidRPr="00604918">
        <w:rPr>
          <w:rFonts w:ascii="Times New Roman" w:hAnsi="Times New Roman" w:cs="Times New Roman"/>
          <w:u w:val="single"/>
        </w:rPr>
        <w:t>It is no wonder that an applicant is not allowed to file an answering affidavit in summary judgment proceedings.”</w:t>
      </w:r>
      <w:r w:rsidR="004252E1" w:rsidRPr="00D65B9B">
        <w:rPr>
          <w:rFonts w:ascii="Times New Roman" w:hAnsi="Times New Roman" w:cs="Times New Roman"/>
        </w:rPr>
        <w:t xml:space="preserve"> (</w:t>
      </w:r>
      <w:r w:rsidR="0051384D" w:rsidRPr="00D65B9B">
        <w:rPr>
          <w:rFonts w:ascii="Times New Roman" w:hAnsi="Times New Roman" w:cs="Times New Roman"/>
        </w:rPr>
        <w:t>My</w:t>
      </w:r>
      <w:r w:rsidR="004252E1" w:rsidRPr="00D65B9B">
        <w:rPr>
          <w:rFonts w:ascii="Times New Roman" w:hAnsi="Times New Roman" w:cs="Times New Roman"/>
        </w:rPr>
        <w:t xml:space="preserve"> emphasis). </w:t>
      </w:r>
    </w:p>
    <w:p w:rsidR="001D7A8F" w:rsidRDefault="004252E1" w:rsidP="001D7A8F">
      <w:pPr>
        <w:pStyle w:val="NoSpacing"/>
        <w:spacing w:line="360" w:lineRule="auto"/>
        <w:ind w:firstLine="720"/>
        <w:jc w:val="both"/>
        <w:rPr>
          <w:rFonts w:ascii="Times New Roman" w:hAnsi="Times New Roman" w:cs="Times New Roman"/>
          <w:sz w:val="24"/>
          <w:szCs w:val="24"/>
        </w:rPr>
      </w:pPr>
      <w:r w:rsidRPr="00604918">
        <w:rPr>
          <w:rFonts w:ascii="Times New Roman" w:hAnsi="Times New Roman" w:cs="Times New Roman"/>
          <w:sz w:val="24"/>
          <w:szCs w:val="24"/>
          <w:u w:val="single"/>
        </w:rPr>
        <w:t xml:space="preserve">In </w:t>
      </w:r>
      <w:r w:rsidRPr="00604918">
        <w:rPr>
          <w:rFonts w:ascii="Times New Roman" w:hAnsi="Times New Roman" w:cs="Times New Roman"/>
          <w:i/>
          <w:sz w:val="24"/>
          <w:szCs w:val="24"/>
          <w:u w:val="single"/>
        </w:rPr>
        <w:t>Central Africa Building</w:t>
      </w:r>
      <w:r w:rsidRPr="00604918">
        <w:rPr>
          <w:rFonts w:ascii="Times New Roman" w:hAnsi="Times New Roman" w:cs="Times New Roman"/>
          <w:sz w:val="24"/>
          <w:szCs w:val="24"/>
          <w:u w:val="single"/>
        </w:rPr>
        <w:t xml:space="preserve"> </w:t>
      </w:r>
      <w:r w:rsidRPr="00604918">
        <w:rPr>
          <w:rFonts w:ascii="Times New Roman" w:hAnsi="Times New Roman" w:cs="Times New Roman"/>
          <w:i/>
          <w:sz w:val="24"/>
          <w:szCs w:val="24"/>
          <w:u w:val="single"/>
        </w:rPr>
        <w:t>Society</w:t>
      </w:r>
      <w:r w:rsidRPr="00604918">
        <w:rPr>
          <w:rFonts w:ascii="Times New Roman" w:hAnsi="Times New Roman" w:cs="Times New Roman"/>
          <w:sz w:val="24"/>
          <w:szCs w:val="24"/>
          <w:u w:val="single"/>
        </w:rPr>
        <w:t xml:space="preserve"> v </w:t>
      </w:r>
      <w:r w:rsidR="00A42F9E">
        <w:rPr>
          <w:rFonts w:ascii="Times New Roman" w:hAnsi="Times New Roman" w:cs="Times New Roman"/>
          <w:i/>
          <w:sz w:val="24"/>
          <w:szCs w:val="24"/>
          <w:u w:val="single"/>
        </w:rPr>
        <w:t>Ndahw</w:t>
      </w:r>
      <w:r w:rsidRPr="00604918">
        <w:rPr>
          <w:rFonts w:ascii="Times New Roman" w:hAnsi="Times New Roman" w:cs="Times New Roman"/>
          <w:i/>
          <w:sz w:val="24"/>
          <w:szCs w:val="24"/>
          <w:u w:val="single"/>
        </w:rPr>
        <w:t>i</w:t>
      </w:r>
      <w:r w:rsidRPr="00604918">
        <w:rPr>
          <w:rFonts w:ascii="Times New Roman" w:hAnsi="Times New Roman" w:cs="Times New Roman"/>
          <w:sz w:val="24"/>
          <w:szCs w:val="24"/>
          <w:u w:val="single"/>
        </w:rPr>
        <w:t xml:space="preserve"> 2010(1)</w:t>
      </w:r>
      <w:r w:rsidR="00632677">
        <w:rPr>
          <w:rFonts w:ascii="Times New Roman" w:hAnsi="Times New Roman" w:cs="Times New Roman"/>
          <w:sz w:val="24"/>
          <w:szCs w:val="24"/>
        </w:rPr>
        <w:t xml:space="preserve"> ZL</w:t>
      </w:r>
      <w:r>
        <w:rPr>
          <w:rFonts w:ascii="Times New Roman" w:hAnsi="Times New Roman" w:cs="Times New Roman"/>
          <w:sz w:val="24"/>
          <w:szCs w:val="24"/>
        </w:rPr>
        <w:t xml:space="preserve">R 91(H) it was heed that: </w:t>
      </w:r>
    </w:p>
    <w:p w:rsidR="004252E1" w:rsidRDefault="004252E1" w:rsidP="00D65B9B">
      <w:pPr>
        <w:pStyle w:val="NoSpacing"/>
        <w:ind w:left="720"/>
        <w:jc w:val="both"/>
        <w:rPr>
          <w:rFonts w:ascii="Times New Roman" w:hAnsi="Times New Roman" w:cs="Times New Roman"/>
        </w:rPr>
      </w:pPr>
      <w:r w:rsidRPr="00D65B9B">
        <w:rPr>
          <w:rFonts w:ascii="Times New Roman" w:hAnsi="Times New Roman" w:cs="Times New Roman"/>
        </w:rPr>
        <w:lastRenderedPageBreak/>
        <w:t>“A supplementary affidavit fu</w:t>
      </w:r>
      <w:r w:rsidR="00882C68" w:rsidRPr="00D65B9B">
        <w:rPr>
          <w:rFonts w:ascii="Times New Roman" w:hAnsi="Times New Roman" w:cs="Times New Roman"/>
        </w:rPr>
        <w:t>rther verifying the claim cannot be filed.</w:t>
      </w:r>
      <w:r w:rsidR="00632677">
        <w:rPr>
          <w:rFonts w:ascii="Times New Roman" w:hAnsi="Times New Roman" w:cs="Times New Roman"/>
        </w:rPr>
        <w:t xml:space="preserve"> It can only be filed for the pur</w:t>
      </w:r>
      <w:r w:rsidR="00882C68" w:rsidRPr="00D65B9B">
        <w:rPr>
          <w:rFonts w:ascii="Times New Roman" w:hAnsi="Times New Roman" w:cs="Times New Roman"/>
        </w:rPr>
        <w:t xml:space="preserve">poses of dealing with issues </w:t>
      </w:r>
      <w:r w:rsidR="00A42F9E">
        <w:rPr>
          <w:rFonts w:ascii="Times New Roman" w:hAnsi="Times New Roman" w:cs="Times New Roman"/>
        </w:rPr>
        <w:t>raised in the opposing affidavit</w:t>
      </w:r>
      <w:r w:rsidR="00882C68" w:rsidRPr="00D65B9B">
        <w:rPr>
          <w:rFonts w:ascii="Times New Roman" w:hAnsi="Times New Roman" w:cs="Times New Roman"/>
        </w:rPr>
        <w:t xml:space="preserve"> that have the effect of catching the plaintiff by surprise.”</w:t>
      </w:r>
    </w:p>
    <w:p w:rsidR="00A42F9E" w:rsidRPr="00D65B9B" w:rsidRDefault="00A42F9E" w:rsidP="00D65B9B">
      <w:pPr>
        <w:pStyle w:val="NoSpacing"/>
        <w:ind w:left="720"/>
        <w:jc w:val="both"/>
        <w:rPr>
          <w:rFonts w:ascii="Times New Roman" w:hAnsi="Times New Roman" w:cs="Times New Roman"/>
        </w:rPr>
      </w:pPr>
    </w:p>
    <w:p w:rsidR="00882C68" w:rsidRDefault="00882C68" w:rsidP="00C30F2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argued on behalf of the applicant that rule 30 </w:t>
      </w:r>
      <w:r w:rsidRPr="00A42F9E">
        <w:rPr>
          <w:rFonts w:ascii="Times New Roman" w:hAnsi="Times New Roman" w:cs="Times New Roman"/>
          <w:sz w:val="24"/>
          <w:szCs w:val="24"/>
          <w:u w:val="single"/>
        </w:rPr>
        <w:t>supra</w:t>
      </w:r>
      <w:r>
        <w:rPr>
          <w:rFonts w:ascii="Times New Roman" w:hAnsi="Times New Roman" w:cs="Times New Roman"/>
          <w:sz w:val="24"/>
          <w:szCs w:val="24"/>
        </w:rPr>
        <w:t xml:space="preserve"> does not take away the right</w:t>
      </w:r>
      <w:r w:rsidR="00C30F23">
        <w:rPr>
          <w:rFonts w:ascii="Times New Roman" w:hAnsi="Times New Roman" w:cs="Times New Roman"/>
          <w:sz w:val="24"/>
          <w:szCs w:val="24"/>
        </w:rPr>
        <w:t xml:space="preserve"> to file an answering affidavit and that those authorities that bar the filing of an answering affidavit are inapplicable as they predate the promulgation of the 2021 rules. </w:t>
      </w:r>
    </w:p>
    <w:p w:rsidR="00C30F23" w:rsidRDefault="00C30F23" w:rsidP="00C30F2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counsel for the applicant submitted that by raising the point at the 11</w:t>
      </w:r>
      <w:r w:rsidRPr="00C30F23">
        <w:rPr>
          <w:rFonts w:ascii="Times New Roman" w:hAnsi="Times New Roman" w:cs="Times New Roman"/>
          <w:sz w:val="24"/>
          <w:szCs w:val="24"/>
          <w:vertAlign w:val="superscript"/>
        </w:rPr>
        <w:t>th</w:t>
      </w:r>
      <w:r>
        <w:rPr>
          <w:rFonts w:ascii="Times New Roman" w:hAnsi="Times New Roman" w:cs="Times New Roman"/>
          <w:sz w:val="24"/>
          <w:szCs w:val="24"/>
        </w:rPr>
        <w:t xml:space="preserve"> hour, the respondent</w:t>
      </w:r>
      <w:r w:rsidR="00A42F9E">
        <w:rPr>
          <w:rFonts w:ascii="Times New Roman" w:hAnsi="Times New Roman" w:cs="Times New Roman"/>
          <w:sz w:val="24"/>
          <w:szCs w:val="24"/>
        </w:rPr>
        <w:t>s</w:t>
      </w:r>
      <w:r>
        <w:rPr>
          <w:rFonts w:ascii="Times New Roman" w:hAnsi="Times New Roman" w:cs="Times New Roman"/>
          <w:sz w:val="24"/>
          <w:szCs w:val="24"/>
        </w:rPr>
        <w:t xml:space="preserve"> have ambushed the applicant in the night. </w:t>
      </w:r>
    </w:p>
    <w:p w:rsidR="00C30F23" w:rsidRDefault="00C30F23" w:rsidP="00C30F2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do not find merit in these submissions for the following reasons: </w:t>
      </w:r>
    </w:p>
    <w:p w:rsidR="00014715" w:rsidRDefault="00014715" w:rsidP="00C30F23">
      <w:pPr>
        <w:pStyle w:val="NoSpacing"/>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Rule 30(7)</w:t>
      </w:r>
      <w:r w:rsidR="00D65B9B">
        <w:rPr>
          <w:rFonts w:ascii="Times New Roman" w:hAnsi="Times New Roman" w:cs="Times New Roman"/>
          <w:sz w:val="24"/>
          <w:szCs w:val="24"/>
        </w:rPr>
        <w:t xml:space="preserve"> </w:t>
      </w:r>
      <w:r>
        <w:rPr>
          <w:rFonts w:ascii="Times New Roman" w:hAnsi="Times New Roman" w:cs="Times New Roman"/>
          <w:sz w:val="24"/>
          <w:szCs w:val="24"/>
        </w:rPr>
        <w:t xml:space="preserve">(c) states in unambiguous language that a plaintiff must be permitted </w:t>
      </w:r>
      <w:r w:rsidR="00A42F9E">
        <w:rPr>
          <w:rFonts w:ascii="Times New Roman" w:hAnsi="Times New Roman" w:cs="Times New Roman"/>
          <w:sz w:val="24"/>
          <w:szCs w:val="24"/>
        </w:rPr>
        <w:t>by the court</w:t>
      </w:r>
      <w:r>
        <w:rPr>
          <w:rFonts w:ascii="Times New Roman" w:hAnsi="Times New Roman" w:cs="Times New Roman"/>
          <w:sz w:val="24"/>
          <w:szCs w:val="24"/>
        </w:rPr>
        <w:t xml:space="preserve"> to file any further affidavits or lead evidence</w:t>
      </w:r>
      <w:r w:rsidRPr="00D65B9B">
        <w:rPr>
          <w:rFonts w:ascii="Times New Roman" w:hAnsi="Times New Roman" w:cs="Times New Roman"/>
          <w:i/>
          <w:sz w:val="24"/>
          <w:szCs w:val="24"/>
        </w:rPr>
        <w:t xml:space="preserve">. </w:t>
      </w:r>
      <w:r w:rsidR="00D65B9B" w:rsidRPr="00D65B9B">
        <w:rPr>
          <w:rFonts w:ascii="Times New Roman" w:hAnsi="Times New Roman" w:cs="Times New Roman"/>
          <w:i/>
          <w:sz w:val="24"/>
          <w:szCs w:val="24"/>
        </w:rPr>
        <w:t>In</w:t>
      </w:r>
      <w:r w:rsidRPr="00D65B9B">
        <w:rPr>
          <w:rFonts w:ascii="Times New Roman" w:hAnsi="Times New Roman" w:cs="Times New Roman"/>
          <w:i/>
          <w:sz w:val="24"/>
          <w:szCs w:val="24"/>
        </w:rPr>
        <w:t xml:space="preserve"> casu</w:t>
      </w:r>
      <w:r>
        <w:rPr>
          <w:rFonts w:ascii="Times New Roman" w:hAnsi="Times New Roman" w:cs="Times New Roman"/>
          <w:sz w:val="24"/>
          <w:szCs w:val="24"/>
        </w:rPr>
        <w:t>, no</w:t>
      </w:r>
      <w:r w:rsidR="00D65B9B">
        <w:rPr>
          <w:rFonts w:ascii="Times New Roman" w:hAnsi="Times New Roman" w:cs="Times New Roman"/>
          <w:sz w:val="24"/>
          <w:szCs w:val="24"/>
        </w:rPr>
        <w:t xml:space="preserve"> such</w:t>
      </w:r>
      <w:r>
        <w:rPr>
          <w:rFonts w:ascii="Times New Roman" w:hAnsi="Times New Roman" w:cs="Times New Roman"/>
          <w:sz w:val="24"/>
          <w:szCs w:val="24"/>
        </w:rPr>
        <w:t xml:space="preserve"> leave was sought and the answering affidavit was filed without the court’s permission. </w:t>
      </w:r>
    </w:p>
    <w:p w:rsidR="00C30F23" w:rsidRDefault="00A42F9E" w:rsidP="00C30F23">
      <w:pPr>
        <w:pStyle w:val="NoSpacing"/>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it is </w:t>
      </w:r>
      <w:r w:rsidR="00F47A56">
        <w:rPr>
          <w:rFonts w:ascii="Times New Roman" w:hAnsi="Times New Roman" w:cs="Times New Roman"/>
          <w:sz w:val="24"/>
          <w:szCs w:val="24"/>
        </w:rPr>
        <w:t xml:space="preserve"> a fac</w:t>
      </w:r>
      <w:r w:rsidR="00014715">
        <w:rPr>
          <w:rFonts w:ascii="Times New Roman" w:hAnsi="Times New Roman" w:cs="Times New Roman"/>
          <w:sz w:val="24"/>
          <w:szCs w:val="24"/>
        </w:rPr>
        <w:t>t that the authorities predate the 2021 rules, this argument is diluted by the fact that the 1971 rules had a similar rule to rule 30(7)(c)</w:t>
      </w:r>
    </w:p>
    <w:p w:rsidR="00321F66" w:rsidRDefault="00321F66" w:rsidP="00C30F23">
      <w:pPr>
        <w:pStyle w:val="NoSpacing"/>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The fact that an answering affidavit is permissible in terms o</w:t>
      </w:r>
      <w:r w:rsidR="00F47A56">
        <w:rPr>
          <w:rFonts w:ascii="Times New Roman" w:hAnsi="Times New Roman" w:cs="Times New Roman"/>
          <w:sz w:val="24"/>
          <w:szCs w:val="24"/>
        </w:rPr>
        <w:t>f r 59(10) of the 2021 rules does</w:t>
      </w:r>
      <w:r>
        <w:rPr>
          <w:rFonts w:ascii="Times New Roman" w:hAnsi="Times New Roman" w:cs="Times New Roman"/>
          <w:sz w:val="24"/>
          <w:szCs w:val="24"/>
        </w:rPr>
        <w:t xml:space="preserve"> not in my view advance applicant’s argument any further because this is a rule of general application, whereas r30 applies specifically to summary judgment applications. </w:t>
      </w:r>
    </w:p>
    <w:p w:rsidR="00321F66" w:rsidRDefault="00F47A56" w:rsidP="00C30F23">
      <w:pPr>
        <w:pStyle w:val="NoSpacing"/>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Where one is dealing</w:t>
      </w:r>
      <w:r w:rsidR="00321F66">
        <w:rPr>
          <w:rFonts w:ascii="Times New Roman" w:hAnsi="Times New Roman" w:cs="Times New Roman"/>
          <w:sz w:val="24"/>
          <w:szCs w:val="24"/>
        </w:rPr>
        <w:t xml:space="preserve"> with</w:t>
      </w:r>
      <w:r w:rsidR="00751D23">
        <w:rPr>
          <w:rFonts w:ascii="Times New Roman" w:hAnsi="Times New Roman" w:cs="Times New Roman"/>
          <w:sz w:val="24"/>
          <w:szCs w:val="24"/>
        </w:rPr>
        <w:t xml:space="preserve"> a</w:t>
      </w:r>
      <w:r w:rsidR="00321F66">
        <w:rPr>
          <w:rFonts w:ascii="Times New Roman" w:hAnsi="Times New Roman" w:cs="Times New Roman"/>
          <w:sz w:val="24"/>
          <w:szCs w:val="24"/>
        </w:rPr>
        <w:t xml:space="preserve"> point of law, there certainly cannot be a question of ambush. I</w:t>
      </w:r>
      <w:r w:rsidR="00751D23">
        <w:rPr>
          <w:rFonts w:ascii="Times New Roman" w:hAnsi="Times New Roman" w:cs="Times New Roman"/>
          <w:sz w:val="24"/>
          <w:szCs w:val="24"/>
        </w:rPr>
        <w:t xml:space="preserve">n any event </w:t>
      </w:r>
      <w:r w:rsidR="00321F66">
        <w:rPr>
          <w:rFonts w:ascii="Times New Roman" w:hAnsi="Times New Roman" w:cs="Times New Roman"/>
          <w:sz w:val="24"/>
          <w:szCs w:val="24"/>
        </w:rPr>
        <w:t>th</w:t>
      </w:r>
      <w:r w:rsidR="00751D23">
        <w:rPr>
          <w:rFonts w:ascii="Times New Roman" w:hAnsi="Times New Roman" w:cs="Times New Roman"/>
          <w:sz w:val="24"/>
          <w:szCs w:val="24"/>
        </w:rPr>
        <w:t>e applicant is represented by a</w:t>
      </w:r>
      <w:r w:rsidR="00321F66">
        <w:rPr>
          <w:rFonts w:ascii="Times New Roman" w:hAnsi="Times New Roman" w:cs="Times New Roman"/>
          <w:sz w:val="24"/>
          <w:szCs w:val="24"/>
        </w:rPr>
        <w:t xml:space="preserve"> legal practitioner. </w:t>
      </w:r>
    </w:p>
    <w:p w:rsidR="00321F66" w:rsidRDefault="00321F66" w:rsidP="00321F66">
      <w:pPr>
        <w:pStyle w:val="NoSpacing"/>
        <w:spacing w:line="360" w:lineRule="auto"/>
        <w:ind w:firstLine="720"/>
        <w:jc w:val="both"/>
        <w:rPr>
          <w:rFonts w:ascii="Times New Roman" w:hAnsi="Times New Roman" w:cs="Times New Roman"/>
          <w:b/>
          <w:sz w:val="24"/>
          <w:szCs w:val="24"/>
          <w:u w:val="single"/>
        </w:rPr>
      </w:pPr>
      <w:r w:rsidRPr="00321F66">
        <w:rPr>
          <w:rFonts w:ascii="Times New Roman" w:hAnsi="Times New Roman" w:cs="Times New Roman"/>
          <w:b/>
          <w:sz w:val="24"/>
          <w:szCs w:val="24"/>
          <w:u w:val="single"/>
        </w:rPr>
        <w:t xml:space="preserve">Disposition  </w:t>
      </w:r>
    </w:p>
    <w:p w:rsidR="00321F66" w:rsidRDefault="00321F66" w:rsidP="00F47A56">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answering affidavit having been file</w:t>
      </w:r>
      <w:r w:rsidR="00F47A56">
        <w:rPr>
          <w:rFonts w:ascii="Times New Roman" w:hAnsi="Times New Roman" w:cs="Times New Roman"/>
          <w:sz w:val="24"/>
          <w:szCs w:val="24"/>
        </w:rPr>
        <w:t>d</w:t>
      </w:r>
      <w:r>
        <w:rPr>
          <w:rFonts w:ascii="Times New Roman" w:hAnsi="Times New Roman" w:cs="Times New Roman"/>
          <w:sz w:val="24"/>
          <w:szCs w:val="24"/>
        </w:rPr>
        <w:t xml:space="preserve"> in contravention of r 30(7)</w:t>
      </w:r>
      <w:r w:rsidR="00F47A56">
        <w:rPr>
          <w:rFonts w:ascii="Times New Roman" w:hAnsi="Times New Roman" w:cs="Times New Roman"/>
          <w:sz w:val="24"/>
          <w:szCs w:val="24"/>
        </w:rPr>
        <w:t xml:space="preserve"> (c)</w:t>
      </w:r>
      <w:r>
        <w:rPr>
          <w:rFonts w:ascii="Times New Roman" w:hAnsi="Times New Roman" w:cs="Times New Roman"/>
          <w:sz w:val="24"/>
          <w:szCs w:val="24"/>
        </w:rPr>
        <w:t xml:space="preserve"> of High Court Rules S</w:t>
      </w:r>
      <w:r w:rsidR="00F47A56">
        <w:rPr>
          <w:rFonts w:ascii="Times New Roman" w:hAnsi="Times New Roman" w:cs="Times New Roman"/>
          <w:sz w:val="24"/>
          <w:szCs w:val="24"/>
        </w:rPr>
        <w:t>.I.</w:t>
      </w:r>
      <w:r>
        <w:rPr>
          <w:rFonts w:ascii="Times New Roman" w:hAnsi="Times New Roman" w:cs="Times New Roman"/>
          <w:sz w:val="24"/>
          <w:szCs w:val="24"/>
        </w:rPr>
        <w:t xml:space="preserve"> 202/2021 is not properly before the court.</w:t>
      </w:r>
    </w:p>
    <w:p w:rsidR="00751D23" w:rsidRPr="00751D23" w:rsidRDefault="00751D23" w:rsidP="00321F66">
      <w:pPr>
        <w:pStyle w:val="NoSpacing"/>
        <w:spacing w:line="360" w:lineRule="auto"/>
        <w:ind w:firstLine="720"/>
        <w:jc w:val="both"/>
        <w:rPr>
          <w:rFonts w:ascii="Times New Roman" w:hAnsi="Times New Roman" w:cs="Times New Roman"/>
          <w:b/>
          <w:sz w:val="24"/>
          <w:szCs w:val="24"/>
          <w:u w:val="single"/>
        </w:rPr>
      </w:pPr>
      <w:r w:rsidRPr="00751D23">
        <w:rPr>
          <w:rFonts w:ascii="Times New Roman" w:hAnsi="Times New Roman" w:cs="Times New Roman"/>
          <w:b/>
          <w:sz w:val="24"/>
          <w:szCs w:val="24"/>
          <w:u w:val="single"/>
        </w:rPr>
        <w:t xml:space="preserve">Order </w:t>
      </w:r>
    </w:p>
    <w:p w:rsidR="00882C68" w:rsidRDefault="00751D23" w:rsidP="00751D23">
      <w:pPr>
        <w:pStyle w:val="NoSpacing"/>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The answering affidavit be</w:t>
      </w:r>
      <w:r w:rsidR="00D65B9B">
        <w:rPr>
          <w:rFonts w:ascii="Times New Roman" w:hAnsi="Times New Roman" w:cs="Times New Roman"/>
          <w:sz w:val="24"/>
          <w:szCs w:val="24"/>
        </w:rPr>
        <w:t xml:space="preserve"> and is</w:t>
      </w:r>
      <w:r>
        <w:rPr>
          <w:rFonts w:ascii="Times New Roman" w:hAnsi="Times New Roman" w:cs="Times New Roman"/>
          <w:sz w:val="24"/>
          <w:szCs w:val="24"/>
        </w:rPr>
        <w:t xml:space="preserve"> hereby expunged from the record.</w:t>
      </w:r>
    </w:p>
    <w:p w:rsidR="00751D23" w:rsidRDefault="00751D23" w:rsidP="00751D23">
      <w:pPr>
        <w:pStyle w:val="NoSpacing"/>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no order as to costs</w:t>
      </w:r>
      <w:r w:rsidR="00F47A56">
        <w:rPr>
          <w:rFonts w:ascii="Times New Roman" w:hAnsi="Times New Roman" w:cs="Times New Roman"/>
          <w:sz w:val="24"/>
          <w:szCs w:val="24"/>
        </w:rPr>
        <w:t>.</w:t>
      </w:r>
      <w:r>
        <w:rPr>
          <w:rFonts w:ascii="Times New Roman" w:hAnsi="Times New Roman" w:cs="Times New Roman"/>
          <w:sz w:val="24"/>
          <w:szCs w:val="24"/>
        </w:rPr>
        <w:t xml:space="preserve"> </w:t>
      </w:r>
    </w:p>
    <w:p w:rsidR="001B1FDC" w:rsidRPr="001B1FDC" w:rsidRDefault="001D7A8F" w:rsidP="001B1FD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B42D8" w:rsidRDefault="004B42D8" w:rsidP="004B42D8">
      <w:pPr>
        <w:pStyle w:val="NoSpacing"/>
        <w:tabs>
          <w:tab w:val="left" w:pos="1080"/>
          <w:tab w:val="left" w:pos="117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51607">
        <w:rPr>
          <w:rFonts w:ascii="Times New Roman" w:hAnsi="Times New Roman" w:cs="Times New Roman"/>
          <w:sz w:val="24"/>
          <w:szCs w:val="24"/>
        </w:rPr>
        <w:t xml:space="preserve"> </w:t>
      </w:r>
    </w:p>
    <w:p w:rsidR="004B42D8" w:rsidRDefault="004B42D8" w:rsidP="004B42D8">
      <w:pPr>
        <w:pStyle w:val="NoSpacing"/>
        <w:tabs>
          <w:tab w:val="left" w:pos="1080"/>
          <w:tab w:val="left" w:pos="1170"/>
        </w:tabs>
        <w:spacing w:line="360" w:lineRule="auto"/>
        <w:jc w:val="both"/>
        <w:rPr>
          <w:rFonts w:ascii="Times New Roman" w:hAnsi="Times New Roman" w:cs="Times New Roman"/>
          <w:sz w:val="24"/>
          <w:szCs w:val="24"/>
        </w:rPr>
      </w:pPr>
    </w:p>
    <w:p w:rsidR="004B42D8" w:rsidRDefault="004B1747" w:rsidP="004B42D8">
      <w:pPr>
        <w:pStyle w:val="NoSpacing"/>
        <w:tabs>
          <w:tab w:val="left" w:pos="1080"/>
          <w:tab w:val="left" w:pos="1170"/>
        </w:tabs>
        <w:spacing w:line="360" w:lineRule="auto"/>
        <w:ind w:left="1080"/>
        <w:jc w:val="both"/>
        <w:rPr>
          <w:rFonts w:ascii="Times New Roman" w:hAnsi="Times New Roman" w:cs="Times New Roman"/>
          <w:sz w:val="24"/>
          <w:szCs w:val="24"/>
        </w:rPr>
      </w:pPr>
      <w:r w:rsidRPr="004B1747">
        <w:rPr>
          <w:rFonts w:ascii="Times New Roman" w:hAnsi="Times New Roman" w:cs="Times New Roman"/>
          <w:i/>
          <w:sz w:val="24"/>
          <w:szCs w:val="24"/>
        </w:rPr>
        <w:t xml:space="preserve">Moyo, Chikono </w:t>
      </w:r>
      <w:r>
        <w:rPr>
          <w:rFonts w:ascii="Times New Roman" w:hAnsi="Times New Roman" w:cs="Times New Roman"/>
          <w:sz w:val="24"/>
          <w:szCs w:val="24"/>
        </w:rPr>
        <w:t xml:space="preserve">and </w:t>
      </w:r>
      <w:r w:rsidRPr="004B1747">
        <w:rPr>
          <w:rFonts w:ascii="Times New Roman" w:hAnsi="Times New Roman" w:cs="Times New Roman"/>
          <w:i/>
          <w:sz w:val="24"/>
          <w:szCs w:val="24"/>
        </w:rPr>
        <w:t xml:space="preserve">Gumiro </w:t>
      </w:r>
      <w:r>
        <w:rPr>
          <w:rFonts w:ascii="Times New Roman" w:hAnsi="Times New Roman" w:cs="Times New Roman"/>
          <w:sz w:val="24"/>
          <w:szCs w:val="24"/>
        </w:rPr>
        <w:t xml:space="preserve">Legal Practitioners for the respondents </w:t>
      </w:r>
    </w:p>
    <w:p w:rsidR="004B1747" w:rsidRPr="004B1747" w:rsidRDefault="004B1747" w:rsidP="004B42D8">
      <w:pPr>
        <w:pStyle w:val="NoSpacing"/>
        <w:tabs>
          <w:tab w:val="left" w:pos="1080"/>
          <w:tab w:val="left" w:pos="1170"/>
        </w:tabs>
        <w:spacing w:line="360" w:lineRule="auto"/>
        <w:ind w:left="1080"/>
        <w:jc w:val="both"/>
        <w:rPr>
          <w:rFonts w:ascii="Times New Roman" w:hAnsi="Times New Roman" w:cs="Times New Roman"/>
          <w:sz w:val="24"/>
          <w:szCs w:val="24"/>
        </w:rPr>
      </w:pPr>
      <w:r w:rsidRPr="004B1747">
        <w:rPr>
          <w:rFonts w:ascii="Times New Roman" w:hAnsi="Times New Roman" w:cs="Times New Roman"/>
          <w:i/>
          <w:sz w:val="24"/>
          <w:szCs w:val="24"/>
        </w:rPr>
        <w:t>Zvimba Law C</w:t>
      </w:r>
      <w:r>
        <w:rPr>
          <w:rFonts w:ascii="Times New Roman" w:hAnsi="Times New Roman" w:cs="Times New Roman"/>
          <w:i/>
          <w:sz w:val="24"/>
          <w:szCs w:val="24"/>
        </w:rPr>
        <w:t>hambers</w:t>
      </w:r>
      <w:r>
        <w:rPr>
          <w:rFonts w:ascii="Times New Roman" w:hAnsi="Times New Roman" w:cs="Times New Roman"/>
          <w:sz w:val="24"/>
          <w:szCs w:val="24"/>
        </w:rPr>
        <w:t xml:space="preserve"> for the applicant </w:t>
      </w:r>
    </w:p>
    <w:p w:rsidR="004B42D8" w:rsidRPr="004B42D8" w:rsidRDefault="004B42D8" w:rsidP="004B42D8">
      <w:pPr>
        <w:pStyle w:val="NoSpacing"/>
        <w:tabs>
          <w:tab w:val="left" w:pos="1080"/>
          <w:tab w:val="left" w:pos="1170"/>
        </w:tabs>
        <w:spacing w:line="360" w:lineRule="auto"/>
        <w:ind w:left="1080"/>
        <w:jc w:val="both"/>
        <w:rPr>
          <w:rFonts w:ascii="Times New Roman" w:hAnsi="Times New Roman" w:cs="Times New Roman"/>
          <w:sz w:val="24"/>
          <w:szCs w:val="24"/>
        </w:rPr>
      </w:pPr>
    </w:p>
    <w:p w:rsidR="00285FFC" w:rsidRDefault="00285FFC" w:rsidP="00285FFC">
      <w:pPr>
        <w:pStyle w:val="NoSpacing"/>
        <w:spacing w:line="360" w:lineRule="auto"/>
        <w:jc w:val="both"/>
        <w:rPr>
          <w:rFonts w:ascii="Times New Roman" w:hAnsi="Times New Roman" w:cs="Times New Roman"/>
          <w:sz w:val="24"/>
          <w:szCs w:val="24"/>
        </w:rPr>
      </w:pPr>
    </w:p>
    <w:p w:rsidR="00285FFC" w:rsidRDefault="00285FFC" w:rsidP="00285FFC">
      <w:pPr>
        <w:pStyle w:val="NoSpacing"/>
        <w:spacing w:line="360" w:lineRule="auto"/>
        <w:jc w:val="both"/>
        <w:rPr>
          <w:rFonts w:ascii="Times New Roman" w:hAnsi="Times New Roman" w:cs="Times New Roman"/>
          <w:sz w:val="24"/>
          <w:szCs w:val="24"/>
        </w:rPr>
      </w:pPr>
    </w:p>
    <w:p w:rsidR="00285FFC" w:rsidRDefault="00285FFC" w:rsidP="00285FF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4529ED" w:rsidRPr="00805673" w:rsidRDefault="004529ED" w:rsidP="00285FFC">
      <w:pPr>
        <w:pStyle w:val="NoSpacing"/>
        <w:spacing w:line="360" w:lineRule="auto"/>
        <w:jc w:val="both"/>
        <w:rPr>
          <w:rFonts w:ascii="Times New Roman" w:hAnsi="Times New Roman" w:cs="Times New Roman"/>
          <w:sz w:val="24"/>
          <w:szCs w:val="24"/>
        </w:rPr>
      </w:pPr>
    </w:p>
    <w:p w:rsidR="004529ED" w:rsidRDefault="004529ED" w:rsidP="0091760B">
      <w:pPr>
        <w:pStyle w:val="NoSpacing"/>
        <w:spacing w:line="360" w:lineRule="auto"/>
        <w:ind w:firstLine="720"/>
        <w:jc w:val="both"/>
        <w:rPr>
          <w:rFonts w:ascii="Times New Roman" w:hAnsi="Times New Roman" w:cs="Times New Roman"/>
          <w:sz w:val="24"/>
          <w:szCs w:val="24"/>
        </w:rPr>
      </w:pPr>
    </w:p>
    <w:p w:rsidR="0091760B" w:rsidRPr="00115269" w:rsidRDefault="0091760B" w:rsidP="0011526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115269" w:rsidRPr="00115269" w:rsidRDefault="00115269" w:rsidP="00115269">
      <w:pPr>
        <w:pStyle w:val="NoSpacing"/>
        <w:spacing w:line="360" w:lineRule="auto"/>
        <w:ind w:firstLine="720"/>
        <w:jc w:val="both"/>
        <w:rPr>
          <w:rFonts w:ascii="Times New Roman" w:hAnsi="Times New Roman" w:cs="Times New Roman"/>
          <w:sz w:val="24"/>
          <w:szCs w:val="24"/>
        </w:rPr>
      </w:pPr>
    </w:p>
    <w:p w:rsidR="00946776" w:rsidRDefault="00946776" w:rsidP="00946776">
      <w:pPr>
        <w:pStyle w:val="NoSpacing"/>
        <w:jc w:val="both"/>
        <w:rPr>
          <w:rFonts w:ascii="Times New Roman" w:hAnsi="Times New Roman" w:cs="Times New Roman"/>
          <w:sz w:val="24"/>
          <w:szCs w:val="24"/>
        </w:rPr>
      </w:pPr>
    </w:p>
    <w:p w:rsidR="00946776" w:rsidRDefault="00946776" w:rsidP="00946776">
      <w:pPr>
        <w:pStyle w:val="NoSpacing"/>
        <w:jc w:val="both"/>
        <w:rPr>
          <w:rFonts w:ascii="Times New Roman" w:hAnsi="Times New Roman" w:cs="Times New Roman"/>
          <w:sz w:val="24"/>
          <w:szCs w:val="24"/>
        </w:rPr>
      </w:pPr>
    </w:p>
    <w:p w:rsidR="00946776" w:rsidRDefault="00946776" w:rsidP="00451819">
      <w:pPr>
        <w:pStyle w:val="NoSpacing"/>
        <w:spacing w:line="360" w:lineRule="auto"/>
        <w:jc w:val="both"/>
        <w:rPr>
          <w:rFonts w:ascii="Times New Roman" w:hAnsi="Times New Roman" w:cs="Times New Roman"/>
          <w:sz w:val="24"/>
          <w:szCs w:val="24"/>
        </w:rPr>
      </w:pPr>
    </w:p>
    <w:p w:rsidR="00946776" w:rsidRPr="00451819" w:rsidRDefault="00946776" w:rsidP="00451819">
      <w:pPr>
        <w:pStyle w:val="NoSpacing"/>
        <w:spacing w:line="360" w:lineRule="auto"/>
        <w:jc w:val="both"/>
        <w:rPr>
          <w:rFonts w:ascii="Times New Roman" w:hAnsi="Times New Roman" w:cs="Times New Roman"/>
          <w:sz w:val="24"/>
          <w:szCs w:val="24"/>
        </w:rPr>
      </w:pPr>
    </w:p>
    <w:sectPr w:rsidR="00946776" w:rsidRPr="0045181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B47" w:rsidRDefault="00FE1B47" w:rsidP="00451819">
      <w:pPr>
        <w:spacing w:after="0" w:line="240" w:lineRule="auto"/>
      </w:pPr>
      <w:r>
        <w:separator/>
      </w:r>
    </w:p>
  </w:endnote>
  <w:endnote w:type="continuationSeparator" w:id="0">
    <w:p w:rsidR="00FE1B47" w:rsidRDefault="00FE1B47" w:rsidP="00451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B47" w:rsidRDefault="00FE1B47" w:rsidP="00451819">
      <w:pPr>
        <w:spacing w:after="0" w:line="240" w:lineRule="auto"/>
      </w:pPr>
      <w:r>
        <w:separator/>
      </w:r>
    </w:p>
  </w:footnote>
  <w:footnote w:type="continuationSeparator" w:id="0">
    <w:p w:rsidR="00FE1B47" w:rsidRDefault="00FE1B47" w:rsidP="00451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000148"/>
      <w:docPartObj>
        <w:docPartGallery w:val="Page Numbers (Top of Page)"/>
        <w:docPartUnique/>
      </w:docPartObj>
    </w:sdtPr>
    <w:sdtEndPr>
      <w:rPr>
        <w:noProof/>
      </w:rPr>
    </w:sdtEndPr>
    <w:sdtContent>
      <w:p w:rsidR="00451819" w:rsidRDefault="00451819">
        <w:pPr>
          <w:pStyle w:val="Header"/>
        </w:pPr>
        <w:r>
          <w:t xml:space="preserve">                                                                                                                                                                                        </w:t>
        </w:r>
        <w:r>
          <w:fldChar w:fldCharType="begin"/>
        </w:r>
        <w:r>
          <w:instrText xml:space="preserve"> PAGE   \* MERGEFORMAT </w:instrText>
        </w:r>
        <w:r>
          <w:fldChar w:fldCharType="separate"/>
        </w:r>
        <w:r w:rsidR="00BB7528">
          <w:rPr>
            <w:noProof/>
          </w:rPr>
          <w:t>1</w:t>
        </w:r>
        <w:r>
          <w:rPr>
            <w:noProof/>
          </w:rPr>
          <w:fldChar w:fldCharType="end"/>
        </w:r>
      </w:p>
    </w:sdtContent>
  </w:sdt>
  <w:p w:rsidR="00451819" w:rsidRDefault="00B641F5">
    <w:pPr>
      <w:pStyle w:val="Header"/>
    </w:pPr>
    <w:r>
      <w:tab/>
    </w:r>
    <w:r>
      <w:tab/>
      <w:t xml:space="preserve">HH 212-24 </w:t>
    </w:r>
  </w:p>
  <w:p w:rsidR="00946776" w:rsidRDefault="00946776">
    <w:pPr>
      <w:pStyle w:val="Header"/>
    </w:pPr>
    <w:r>
      <w:t xml:space="preserve">                                                                                                                                            </w:t>
    </w:r>
    <w:r w:rsidR="00632677">
      <w:t xml:space="preserve">                   </w:t>
    </w:r>
    <w:r w:rsidR="00B641F5">
      <w:tab/>
    </w:r>
    <w:r w:rsidR="00632677">
      <w:t xml:space="preserve">  HC 5021/22</w:t>
    </w:r>
  </w:p>
  <w:p w:rsidR="00946776" w:rsidRDefault="009467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3479"/>
    <w:multiLevelType w:val="hybridMultilevel"/>
    <w:tmpl w:val="7A385CBE"/>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 w15:restartNumberingAfterBreak="0">
    <w:nsid w:val="05037063"/>
    <w:multiLevelType w:val="hybridMultilevel"/>
    <w:tmpl w:val="16D8C020"/>
    <w:lvl w:ilvl="0" w:tplc="F044263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F80540A"/>
    <w:multiLevelType w:val="hybridMultilevel"/>
    <w:tmpl w:val="726C099A"/>
    <w:lvl w:ilvl="0" w:tplc="2F58CC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19380C"/>
    <w:multiLevelType w:val="hybridMultilevel"/>
    <w:tmpl w:val="9476024C"/>
    <w:lvl w:ilvl="0" w:tplc="81EEE730">
      <w:start w:val="1"/>
      <w:numFmt w:val="lowerRoman"/>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21D06EAE"/>
    <w:multiLevelType w:val="hybridMultilevel"/>
    <w:tmpl w:val="4496ADBE"/>
    <w:lvl w:ilvl="0" w:tplc="79947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B4714B"/>
    <w:multiLevelType w:val="hybridMultilevel"/>
    <w:tmpl w:val="4CA4B5A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96A4C"/>
    <w:multiLevelType w:val="hybridMultilevel"/>
    <w:tmpl w:val="60249E70"/>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8BA2D4A"/>
    <w:multiLevelType w:val="hybridMultilevel"/>
    <w:tmpl w:val="6556193A"/>
    <w:lvl w:ilvl="0" w:tplc="2F58CC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9FE36C2"/>
    <w:multiLevelType w:val="hybridMultilevel"/>
    <w:tmpl w:val="FDD4391E"/>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9" w15:restartNumberingAfterBreak="0">
    <w:nsid w:val="3DE95560"/>
    <w:multiLevelType w:val="hybridMultilevel"/>
    <w:tmpl w:val="278206F0"/>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0" w15:restartNumberingAfterBreak="0">
    <w:nsid w:val="406062CC"/>
    <w:multiLevelType w:val="hybridMultilevel"/>
    <w:tmpl w:val="457CF692"/>
    <w:lvl w:ilvl="0" w:tplc="234EF00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7F4271"/>
    <w:multiLevelType w:val="hybridMultilevel"/>
    <w:tmpl w:val="C012F93A"/>
    <w:lvl w:ilvl="0" w:tplc="C3C61D3A">
      <w:start w:val="2"/>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2" w15:restartNumberingAfterBreak="0">
    <w:nsid w:val="428F1ADC"/>
    <w:multiLevelType w:val="hybridMultilevel"/>
    <w:tmpl w:val="46F0B6A2"/>
    <w:lvl w:ilvl="0" w:tplc="72CA1CB8">
      <w:start w:val="2"/>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3" w15:restartNumberingAfterBreak="0">
    <w:nsid w:val="47BF32C9"/>
    <w:multiLevelType w:val="hybridMultilevel"/>
    <w:tmpl w:val="C10C610A"/>
    <w:lvl w:ilvl="0" w:tplc="2F58CC50">
      <w:start w:val="1"/>
      <w:numFmt w:val="decimal"/>
      <w:lvlText w:val="(%1)"/>
      <w:lvlJc w:val="left"/>
      <w:pPr>
        <w:ind w:left="1141" w:hanging="360"/>
      </w:pPr>
      <w:rPr>
        <w:rFonts w:hint="default"/>
      </w:rPr>
    </w:lvl>
    <w:lvl w:ilvl="1" w:tplc="04090019" w:tentative="1">
      <w:start w:val="1"/>
      <w:numFmt w:val="lowerLetter"/>
      <w:lvlText w:val="%2."/>
      <w:lvlJc w:val="left"/>
      <w:pPr>
        <w:ind w:left="1861" w:hanging="360"/>
      </w:pPr>
    </w:lvl>
    <w:lvl w:ilvl="2" w:tplc="0409001B" w:tentative="1">
      <w:start w:val="1"/>
      <w:numFmt w:val="lowerRoman"/>
      <w:lvlText w:val="%3."/>
      <w:lvlJc w:val="right"/>
      <w:pPr>
        <w:ind w:left="2581" w:hanging="180"/>
      </w:pPr>
    </w:lvl>
    <w:lvl w:ilvl="3" w:tplc="0409000F" w:tentative="1">
      <w:start w:val="1"/>
      <w:numFmt w:val="decimal"/>
      <w:lvlText w:val="%4."/>
      <w:lvlJc w:val="left"/>
      <w:pPr>
        <w:ind w:left="3301" w:hanging="360"/>
      </w:pPr>
    </w:lvl>
    <w:lvl w:ilvl="4" w:tplc="04090019" w:tentative="1">
      <w:start w:val="1"/>
      <w:numFmt w:val="lowerLetter"/>
      <w:lvlText w:val="%5."/>
      <w:lvlJc w:val="left"/>
      <w:pPr>
        <w:ind w:left="4021" w:hanging="360"/>
      </w:pPr>
    </w:lvl>
    <w:lvl w:ilvl="5" w:tplc="0409001B" w:tentative="1">
      <w:start w:val="1"/>
      <w:numFmt w:val="lowerRoman"/>
      <w:lvlText w:val="%6."/>
      <w:lvlJc w:val="right"/>
      <w:pPr>
        <w:ind w:left="4741" w:hanging="180"/>
      </w:pPr>
    </w:lvl>
    <w:lvl w:ilvl="6" w:tplc="0409000F" w:tentative="1">
      <w:start w:val="1"/>
      <w:numFmt w:val="decimal"/>
      <w:lvlText w:val="%7."/>
      <w:lvlJc w:val="left"/>
      <w:pPr>
        <w:ind w:left="5461" w:hanging="360"/>
      </w:pPr>
    </w:lvl>
    <w:lvl w:ilvl="7" w:tplc="04090019" w:tentative="1">
      <w:start w:val="1"/>
      <w:numFmt w:val="lowerLetter"/>
      <w:lvlText w:val="%8."/>
      <w:lvlJc w:val="left"/>
      <w:pPr>
        <w:ind w:left="6181" w:hanging="360"/>
      </w:pPr>
    </w:lvl>
    <w:lvl w:ilvl="8" w:tplc="0409001B" w:tentative="1">
      <w:start w:val="1"/>
      <w:numFmt w:val="lowerRoman"/>
      <w:lvlText w:val="%9."/>
      <w:lvlJc w:val="right"/>
      <w:pPr>
        <w:ind w:left="6901" w:hanging="180"/>
      </w:pPr>
    </w:lvl>
  </w:abstractNum>
  <w:abstractNum w:abstractNumId="14" w15:restartNumberingAfterBreak="0">
    <w:nsid w:val="50FE7569"/>
    <w:multiLevelType w:val="hybridMultilevel"/>
    <w:tmpl w:val="8ABE33F4"/>
    <w:lvl w:ilvl="0" w:tplc="234EF00A">
      <w:start w:val="2"/>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5" w15:restartNumberingAfterBreak="0">
    <w:nsid w:val="58835638"/>
    <w:multiLevelType w:val="hybridMultilevel"/>
    <w:tmpl w:val="BDCAA6E2"/>
    <w:lvl w:ilvl="0" w:tplc="2F58CC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C167C1C"/>
    <w:multiLevelType w:val="hybridMultilevel"/>
    <w:tmpl w:val="4208B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D34F90"/>
    <w:multiLevelType w:val="hybridMultilevel"/>
    <w:tmpl w:val="0E0E745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4747544"/>
    <w:multiLevelType w:val="hybridMultilevel"/>
    <w:tmpl w:val="E45C1F42"/>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9" w15:restartNumberingAfterBreak="0">
    <w:nsid w:val="653976DD"/>
    <w:multiLevelType w:val="hybridMultilevel"/>
    <w:tmpl w:val="13C6D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371007A"/>
    <w:multiLevelType w:val="hybridMultilevel"/>
    <w:tmpl w:val="69044EE8"/>
    <w:lvl w:ilvl="0" w:tplc="DBFE4982">
      <w:start w:val="1"/>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1" w15:restartNumberingAfterBreak="0">
    <w:nsid w:val="76492C28"/>
    <w:multiLevelType w:val="hybridMultilevel"/>
    <w:tmpl w:val="7CD0DAD6"/>
    <w:lvl w:ilvl="0" w:tplc="2F58CC5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78F93408"/>
    <w:multiLevelType w:val="hybridMultilevel"/>
    <w:tmpl w:val="9BE42614"/>
    <w:lvl w:ilvl="0" w:tplc="0409000F">
      <w:start w:val="1"/>
      <w:numFmt w:val="decimal"/>
      <w:lvlText w:val="%1."/>
      <w:lvlJc w:val="left"/>
      <w:pPr>
        <w:ind w:left="1808" w:hanging="360"/>
      </w:pPr>
    </w:lvl>
    <w:lvl w:ilvl="1" w:tplc="04090019" w:tentative="1">
      <w:start w:val="1"/>
      <w:numFmt w:val="lowerLetter"/>
      <w:lvlText w:val="%2."/>
      <w:lvlJc w:val="left"/>
      <w:pPr>
        <w:ind w:left="2528" w:hanging="360"/>
      </w:pPr>
    </w:lvl>
    <w:lvl w:ilvl="2" w:tplc="0409001B" w:tentative="1">
      <w:start w:val="1"/>
      <w:numFmt w:val="lowerRoman"/>
      <w:lvlText w:val="%3."/>
      <w:lvlJc w:val="right"/>
      <w:pPr>
        <w:ind w:left="3248" w:hanging="180"/>
      </w:pPr>
    </w:lvl>
    <w:lvl w:ilvl="3" w:tplc="0409000F" w:tentative="1">
      <w:start w:val="1"/>
      <w:numFmt w:val="decimal"/>
      <w:lvlText w:val="%4."/>
      <w:lvlJc w:val="left"/>
      <w:pPr>
        <w:ind w:left="3968" w:hanging="360"/>
      </w:pPr>
    </w:lvl>
    <w:lvl w:ilvl="4" w:tplc="04090019" w:tentative="1">
      <w:start w:val="1"/>
      <w:numFmt w:val="lowerLetter"/>
      <w:lvlText w:val="%5."/>
      <w:lvlJc w:val="left"/>
      <w:pPr>
        <w:ind w:left="4688" w:hanging="360"/>
      </w:pPr>
    </w:lvl>
    <w:lvl w:ilvl="5" w:tplc="0409001B" w:tentative="1">
      <w:start w:val="1"/>
      <w:numFmt w:val="lowerRoman"/>
      <w:lvlText w:val="%6."/>
      <w:lvlJc w:val="right"/>
      <w:pPr>
        <w:ind w:left="5408" w:hanging="180"/>
      </w:pPr>
    </w:lvl>
    <w:lvl w:ilvl="6" w:tplc="0409000F" w:tentative="1">
      <w:start w:val="1"/>
      <w:numFmt w:val="decimal"/>
      <w:lvlText w:val="%7."/>
      <w:lvlJc w:val="left"/>
      <w:pPr>
        <w:ind w:left="6128" w:hanging="360"/>
      </w:pPr>
    </w:lvl>
    <w:lvl w:ilvl="7" w:tplc="04090019" w:tentative="1">
      <w:start w:val="1"/>
      <w:numFmt w:val="lowerLetter"/>
      <w:lvlText w:val="%8."/>
      <w:lvlJc w:val="left"/>
      <w:pPr>
        <w:ind w:left="6848" w:hanging="360"/>
      </w:pPr>
    </w:lvl>
    <w:lvl w:ilvl="8" w:tplc="0409001B" w:tentative="1">
      <w:start w:val="1"/>
      <w:numFmt w:val="lowerRoman"/>
      <w:lvlText w:val="%9."/>
      <w:lvlJc w:val="right"/>
      <w:pPr>
        <w:ind w:left="7568" w:hanging="180"/>
      </w:pPr>
    </w:lvl>
  </w:abstractNum>
  <w:abstractNum w:abstractNumId="23" w15:restartNumberingAfterBreak="0">
    <w:nsid w:val="7B9D026C"/>
    <w:multiLevelType w:val="hybridMultilevel"/>
    <w:tmpl w:val="206C44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DCA0828"/>
    <w:multiLevelType w:val="hybridMultilevel"/>
    <w:tmpl w:val="4232CC0E"/>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num w:numId="1">
    <w:abstractNumId w:val="16"/>
  </w:num>
  <w:num w:numId="2">
    <w:abstractNumId w:val="24"/>
  </w:num>
  <w:num w:numId="3">
    <w:abstractNumId w:val="20"/>
  </w:num>
  <w:num w:numId="4">
    <w:abstractNumId w:val="13"/>
  </w:num>
  <w:num w:numId="5">
    <w:abstractNumId w:val="12"/>
  </w:num>
  <w:num w:numId="6">
    <w:abstractNumId w:val="2"/>
  </w:num>
  <w:num w:numId="7">
    <w:abstractNumId w:val="15"/>
  </w:num>
  <w:num w:numId="8">
    <w:abstractNumId w:val="7"/>
  </w:num>
  <w:num w:numId="9">
    <w:abstractNumId w:val="22"/>
  </w:num>
  <w:num w:numId="10">
    <w:abstractNumId w:val="0"/>
  </w:num>
  <w:num w:numId="11">
    <w:abstractNumId w:val="8"/>
  </w:num>
  <w:num w:numId="12">
    <w:abstractNumId w:val="9"/>
  </w:num>
  <w:num w:numId="13">
    <w:abstractNumId w:val="11"/>
  </w:num>
  <w:num w:numId="14">
    <w:abstractNumId w:val="18"/>
  </w:num>
  <w:num w:numId="15">
    <w:abstractNumId w:val="14"/>
  </w:num>
  <w:num w:numId="16">
    <w:abstractNumId w:val="10"/>
  </w:num>
  <w:num w:numId="17">
    <w:abstractNumId w:val="4"/>
  </w:num>
  <w:num w:numId="18">
    <w:abstractNumId w:val="5"/>
  </w:num>
  <w:num w:numId="19">
    <w:abstractNumId w:val="17"/>
  </w:num>
  <w:num w:numId="20">
    <w:abstractNumId w:val="21"/>
  </w:num>
  <w:num w:numId="21">
    <w:abstractNumId w:val="1"/>
  </w:num>
  <w:num w:numId="22">
    <w:abstractNumId w:val="6"/>
  </w:num>
  <w:num w:numId="23">
    <w:abstractNumId w:val="3"/>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819"/>
    <w:rsid w:val="00014715"/>
    <w:rsid w:val="0004075F"/>
    <w:rsid w:val="00051607"/>
    <w:rsid w:val="000B1740"/>
    <w:rsid w:val="0010069D"/>
    <w:rsid w:val="00115269"/>
    <w:rsid w:val="001B1FDC"/>
    <w:rsid w:val="001D737A"/>
    <w:rsid w:val="001D7A8F"/>
    <w:rsid w:val="00285FFC"/>
    <w:rsid w:val="002B343E"/>
    <w:rsid w:val="00306F46"/>
    <w:rsid w:val="00321F66"/>
    <w:rsid w:val="003D7535"/>
    <w:rsid w:val="004252E1"/>
    <w:rsid w:val="00451819"/>
    <w:rsid w:val="004529ED"/>
    <w:rsid w:val="004A1A65"/>
    <w:rsid w:val="004B1747"/>
    <w:rsid w:val="004B42D8"/>
    <w:rsid w:val="004C3D14"/>
    <w:rsid w:val="004E2765"/>
    <w:rsid w:val="004F2CDE"/>
    <w:rsid w:val="0051384D"/>
    <w:rsid w:val="005F1C22"/>
    <w:rsid w:val="00604918"/>
    <w:rsid w:val="00632677"/>
    <w:rsid w:val="006E4F9B"/>
    <w:rsid w:val="00751D23"/>
    <w:rsid w:val="007929CE"/>
    <w:rsid w:val="0079509B"/>
    <w:rsid w:val="007B26BD"/>
    <w:rsid w:val="00805673"/>
    <w:rsid w:val="00873A03"/>
    <w:rsid w:val="00882C68"/>
    <w:rsid w:val="008E3DA2"/>
    <w:rsid w:val="0091760B"/>
    <w:rsid w:val="00943EDD"/>
    <w:rsid w:val="00946776"/>
    <w:rsid w:val="00995CA7"/>
    <w:rsid w:val="00A42F9E"/>
    <w:rsid w:val="00A867DA"/>
    <w:rsid w:val="00B25D07"/>
    <w:rsid w:val="00B31A8B"/>
    <w:rsid w:val="00B52AC6"/>
    <w:rsid w:val="00B641F5"/>
    <w:rsid w:val="00BB7528"/>
    <w:rsid w:val="00C23012"/>
    <w:rsid w:val="00C30F23"/>
    <w:rsid w:val="00C50EA7"/>
    <w:rsid w:val="00C54891"/>
    <w:rsid w:val="00C7426F"/>
    <w:rsid w:val="00C84655"/>
    <w:rsid w:val="00CB6F7A"/>
    <w:rsid w:val="00D65B9B"/>
    <w:rsid w:val="00D71846"/>
    <w:rsid w:val="00D71B28"/>
    <w:rsid w:val="00EC4DF8"/>
    <w:rsid w:val="00EE2626"/>
    <w:rsid w:val="00F47A56"/>
    <w:rsid w:val="00F76473"/>
    <w:rsid w:val="00FE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AA69B-C9B2-4B6A-8B22-B743395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1819"/>
    <w:pPr>
      <w:spacing w:after="0" w:line="240" w:lineRule="auto"/>
    </w:pPr>
  </w:style>
  <w:style w:type="paragraph" w:styleId="Header">
    <w:name w:val="header"/>
    <w:basedOn w:val="Normal"/>
    <w:link w:val="HeaderChar"/>
    <w:uiPriority w:val="99"/>
    <w:unhideWhenUsed/>
    <w:rsid w:val="00451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819"/>
  </w:style>
  <w:style w:type="paragraph" w:styleId="Footer">
    <w:name w:val="footer"/>
    <w:basedOn w:val="Normal"/>
    <w:link w:val="FooterChar"/>
    <w:uiPriority w:val="99"/>
    <w:unhideWhenUsed/>
    <w:rsid w:val="00451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0CD37-A3EF-42C6-AE35-CE10C7692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dcterms:created xsi:type="dcterms:W3CDTF">2024-05-31T09:35:00Z</dcterms:created>
  <dcterms:modified xsi:type="dcterms:W3CDTF">2024-05-31T09:35:00Z</dcterms:modified>
</cp:coreProperties>
</file>