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8569" w:type="dxa"/>
        <w:tblInd w:w="-601" w:type="dxa"/>
        <w:tblBorders>
          <w:bottom w:val="single" w:sz="6" w:space="0" w:color="auto"/>
        </w:tblBorders>
        <w:tblLayout w:type="fixed"/>
        <w:tblLook w:val="0000" w:firstRow="0" w:lastRow="0" w:firstColumn="0" w:lastColumn="0" w:noHBand="0" w:noVBand="0"/>
      </w:tblPr>
      <w:tblGrid>
        <w:gridCol w:w="3896"/>
        <w:gridCol w:w="1491"/>
        <w:gridCol w:w="4394"/>
        <w:gridCol w:w="4394"/>
        <w:gridCol w:w="4394"/>
      </w:tblGrid>
      <w:tr w:rsidR="00666F1F" w14:paraId="1006C901" w14:textId="4C9995B2" w:rsidTr="00666F1F">
        <w:trPr>
          <w:trHeight w:val="70"/>
        </w:trPr>
        <w:tc>
          <w:tcPr>
            <w:tcW w:w="3896" w:type="dxa"/>
            <w:tcBorders>
              <w:bottom w:val="nil"/>
            </w:tcBorders>
          </w:tcPr>
          <w:p w14:paraId="644EEA24" w14:textId="77777777" w:rsidR="00666F1F" w:rsidRDefault="00666F1F" w:rsidP="009A35C7">
            <w:pPr>
              <w:tabs>
                <w:tab w:val="left" w:pos="1134"/>
                <w:tab w:val="left" w:pos="1276"/>
                <w:tab w:val="left" w:pos="1560"/>
                <w:tab w:val="center" w:pos="4395"/>
                <w:tab w:val="right" w:pos="8505"/>
              </w:tabs>
              <w:spacing w:line="360" w:lineRule="auto"/>
              <w:jc w:val="both"/>
              <w:rPr>
                <w:b/>
              </w:rPr>
            </w:pPr>
            <w:bookmarkStart w:id="0" w:name="_GoBack"/>
            <w:bookmarkEnd w:id="0"/>
          </w:p>
        </w:tc>
        <w:tc>
          <w:tcPr>
            <w:tcW w:w="1491" w:type="dxa"/>
            <w:tcBorders>
              <w:bottom w:val="nil"/>
            </w:tcBorders>
          </w:tcPr>
          <w:p w14:paraId="42794CD5" w14:textId="77777777" w:rsidR="00666F1F" w:rsidRDefault="00666F1F" w:rsidP="009A35C7">
            <w:pPr>
              <w:tabs>
                <w:tab w:val="center" w:pos="4395"/>
                <w:tab w:val="right" w:pos="8505"/>
              </w:tabs>
              <w:spacing w:line="360" w:lineRule="auto"/>
              <w:jc w:val="both"/>
              <w:rPr>
                <w:sz w:val="19"/>
              </w:rPr>
            </w:pPr>
          </w:p>
        </w:tc>
        <w:tc>
          <w:tcPr>
            <w:tcW w:w="4394" w:type="dxa"/>
            <w:tcBorders>
              <w:bottom w:val="nil"/>
            </w:tcBorders>
          </w:tcPr>
          <w:p w14:paraId="4285547B" w14:textId="77777777" w:rsidR="00666F1F" w:rsidRDefault="00666F1F" w:rsidP="009A35C7">
            <w:pPr>
              <w:tabs>
                <w:tab w:val="center" w:pos="4395"/>
                <w:tab w:val="right" w:pos="8505"/>
              </w:tabs>
              <w:spacing w:line="360" w:lineRule="auto"/>
              <w:jc w:val="both"/>
              <w:rPr>
                <w:b/>
                <w:sz w:val="19"/>
              </w:rPr>
            </w:pPr>
          </w:p>
        </w:tc>
        <w:tc>
          <w:tcPr>
            <w:tcW w:w="4394" w:type="dxa"/>
            <w:tcBorders>
              <w:bottom w:val="nil"/>
            </w:tcBorders>
          </w:tcPr>
          <w:p w14:paraId="14700099" w14:textId="77777777" w:rsidR="00666F1F" w:rsidRDefault="00666F1F" w:rsidP="009A35C7">
            <w:pPr>
              <w:tabs>
                <w:tab w:val="center" w:pos="4395"/>
                <w:tab w:val="right" w:pos="8505"/>
              </w:tabs>
              <w:spacing w:line="360" w:lineRule="auto"/>
              <w:jc w:val="both"/>
              <w:rPr>
                <w:b/>
                <w:sz w:val="19"/>
              </w:rPr>
            </w:pPr>
          </w:p>
        </w:tc>
        <w:tc>
          <w:tcPr>
            <w:tcW w:w="4394" w:type="dxa"/>
            <w:tcBorders>
              <w:bottom w:val="nil"/>
            </w:tcBorders>
          </w:tcPr>
          <w:p w14:paraId="3B10A601" w14:textId="62453786" w:rsidR="00666F1F" w:rsidRDefault="00666F1F" w:rsidP="009A35C7">
            <w:pPr>
              <w:tabs>
                <w:tab w:val="center" w:pos="4395"/>
                <w:tab w:val="right" w:pos="8505"/>
              </w:tabs>
              <w:spacing w:line="360" w:lineRule="auto"/>
              <w:jc w:val="both"/>
              <w:rPr>
                <w:b/>
                <w:sz w:val="19"/>
              </w:rPr>
            </w:pPr>
          </w:p>
        </w:tc>
      </w:tr>
    </w:tbl>
    <w:p w14:paraId="440E5056" w14:textId="77777777" w:rsidR="00213F45" w:rsidRDefault="00213F45" w:rsidP="00804E6A">
      <w:pPr>
        <w:jc w:val="both"/>
      </w:pPr>
    </w:p>
    <w:p w14:paraId="6F59E86D" w14:textId="0C5C17EB" w:rsidR="00015011" w:rsidRDefault="00F54996" w:rsidP="00804E6A">
      <w:pPr>
        <w:jc w:val="both"/>
      </w:pPr>
      <w:r>
        <w:t>VIRGINIA TONGOONA</w:t>
      </w:r>
    </w:p>
    <w:p w14:paraId="67369F39" w14:textId="77777777" w:rsidR="002912A6" w:rsidRDefault="00DE3CE4" w:rsidP="00804E6A">
      <w:pPr>
        <w:jc w:val="both"/>
      </w:pPr>
      <w:r>
        <w:t>v</w:t>
      </w:r>
      <w:r w:rsidR="006358B4">
        <w:t>ersus</w:t>
      </w:r>
    </w:p>
    <w:p w14:paraId="358730D7" w14:textId="77777777" w:rsidR="00472847" w:rsidRPr="00804E6A" w:rsidRDefault="00472847" w:rsidP="009A35C7">
      <w:pPr>
        <w:jc w:val="both"/>
        <w:rPr>
          <w:sz w:val="8"/>
          <w:szCs w:val="8"/>
        </w:rPr>
      </w:pPr>
    </w:p>
    <w:p w14:paraId="4CB4403D" w14:textId="484199F8" w:rsidR="00BA69E2" w:rsidRDefault="00F54996" w:rsidP="00804E6A">
      <w:pPr>
        <w:jc w:val="both"/>
      </w:pPr>
      <w:r>
        <w:t>TRANOS MUZAMBI</w:t>
      </w:r>
    </w:p>
    <w:p w14:paraId="3A113A7A" w14:textId="717EA3D7" w:rsidR="002912A6" w:rsidRDefault="00042BDF" w:rsidP="009A35C7">
      <w:pPr>
        <w:jc w:val="both"/>
      </w:pPr>
      <w:r>
        <w:t>a</w:t>
      </w:r>
      <w:r w:rsidR="006358B4">
        <w:t>nd</w:t>
      </w:r>
    </w:p>
    <w:p w14:paraId="41FD3DC0" w14:textId="77777777" w:rsidR="00DC67DE" w:rsidRPr="00DC67DE" w:rsidRDefault="00DC67DE" w:rsidP="009A35C7">
      <w:pPr>
        <w:jc w:val="both"/>
        <w:rPr>
          <w:sz w:val="6"/>
          <w:szCs w:val="6"/>
        </w:rPr>
      </w:pPr>
    </w:p>
    <w:p w14:paraId="2B36CA04" w14:textId="7A3C926F" w:rsidR="002912A6" w:rsidRDefault="00F54996" w:rsidP="00804E6A">
      <w:pPr>
        <w:jc w:val="both"/>
      </w:pPr>
      <w:r>
        <w:t>MINISTER OF LO</w:t>
      </w:r>
      <w:r w:rsidR="00042BDF">
        <w:t>CAL GOVERNMENT, PUBLIC WORKS &amp;</w:t>
      </w:r>
      <w:r>
        <w:t xml:space="preserve"> NATIONAL HOUSING N.O.</w:t>
      </w:r>
    </w:p>
    <w:p w14:paraId="7712CEFC" w14:textId="77777777" w:rsidR="00405423" w:rsidRDefault="00405423" w:rsidP="00405423">
      <w:pPr>
        <w:jc w:val="both"/>
      </w:pPr>
    </w:p>
    <w:p w14:paraId="279B8F86" w14:textId="77777777" w:rsidR="009C18C8" w:rsidRDefault="009C18C8" w:rsidP="009A35C7">
      <w:pPr>
        <w:jc w:val="both"/>
      </w:pPr>
    </w:p>
    <w:p w14:paraId="15DDCE31" w14:textId="77777777" w:rsidR="005A4D7A" w:rsidRDefault="005A4D7A" w:rsidP="009A35C7">
      <w:pPr>
        <w:jc w:val="both"/>
      </w:pPr>
      <w:r>
        <w:t>HIGH COURT OF ZIMBABWE</w:t>
      </w:r>
    </w:p>
    <w:p w14:paraId="793BDE5A" w14:textId="15AA683C" w:rsidR="005A4D7A" w:rsidRDefault="00A831D8" w:rsidP="009A35C7">
      <w:pPr>
        <w:jc w:val="both"/>
      </w:pPr>
      <w:r>
        <w:t>CHINAMORA</w:t>
      </w:r>
      <w:r w:rsidR="005A4D7A">
        <w:t xml:space="preserve"> J</w:t>
      </w:r>
    </w:p>
    <w:p w14:paraId="542FF0A3" w14:textId="017C018B" w:rsidR="00666F1F" w:rsidRDefault="00BA29AC" w:rsidP="00666F1F">
      <w:pPr>
        <w:jc w:val="both"/>
      </w:pPr>
      <w:r>
        <w:t>HARARE,</w:t>
      </w:r>
      <w:r w:rsidR="001A129C">
        <w:t xml:space="preserve"> 20</w:t>
      </w:r>
      <w:r w:rsidR="00104C7B">
        <w:t xml:space="preserve"> May </w:t>
      </w:r>
      <w:r w:rsidR="00042BDF">
        <w:t>2024</w:t>
      </w:r>
      <w:r>
        <w:t xml:space="preserve"> </w:t>
      </w:r>
    </w:p>
    <w:p w14:paraId="190F9C12" w14:textId="103A5363" w:rsidR="00666F1F" w:rsidRDefault="00666F1F" w:rsidP="00666F1F">
      <w:pPr>
        <w:jc w:val="both"/>
      </w:pPr>
    </w:p>
    <w:p w14:paraId="289DBBC2" w14:textId="77777777" w:rsidR="00666F1F" w:rsidRDefault="00666F1F" w:rsidP="00666F1F">
      <w:pPr>
        <w:jc w:val="both"/>
      </w:pPr>
    </w:p>
    <w:p w14:paraId="6568B6F5" w14:textId="4C8C9E04" w:rsidR="005A4D7A" w:rsidRPr="009A017B" w:rsidRDefault="00666F1F" w:rsidP="009A35C7">
      <w:pPr>
        <w:spacing w:line="360" w:lineRule="auto"/>
        <w:jc w:val="both"/>
        <w:rPr>
          <w:b/>
        </w:rPr>
      </w:pPr>
      <w:r>
        <w:rPr>
          <w:b/>
        </w:rPr>
        <w:t>Opposed a</w:t>
      </w:r>
      <w:r w:rsidR="00BA69E2">
        <w:rPr>
          <w:b/>
        </w:rPr>
        <w:t>pplication</w:t>
      </w:r>
      <w:r>
        <w:rPr>
          <w:b/>
        </w:rPr>
        <w:t xml:space="preserve"> for declarater </w:t>
      </w:r>
    </w:p>
    <w:p w14:paraId="6FC0453F" w14:textId="1D4F955A" w:rsidR="00666F1F" w:rsidRPr="00B8607A" w:rsidRDefault="00666F1F" w:rsidP="009A35C7">
      <w:pPr>
        <w:spacing w:line="360" w:lineRule="auto"/>
        <w:jc w:val="both"/>
        <w:rPr>
          <w:sz w:val="20"/>
          <w:szCs w:val="20"/>
        </w:rPr>
      </w:pPr>
    </w:p>
    <w:p w14:paraId="1200652A" w14:textId="3A045004" w:rsidR="00C835A5" w:rsidRDefault="00666F1F" w:rsidP="00C835A5">
      <w:pPr>
        <w:jc w:val="both"/>
      </w:pPr>
      <w:r>
        <w:rPr>
          <w:i/>
        </w:rPr>
        <w:t>Mr E Dondo,</w:t>
      </w:r>
      <w:r w:rsidR="00CE42F4">
        <w:t xml:space="preserve"> </w:t>
      </w:r>
      <w:r w:rsidR="00FD00F3">
        <w:t xml:space="preserve">for the </w:t>
      </w:r>
      <w:r w:rsidR="00CE42F4">
        <w:t>applicant</w:t>
      </w:r>
    </w:p>
    <w:p w14:paraId="3435C6AA" w14:textId="01880C0D" w:rsidR="00C835A5" w:rsidRDefault="00666F1F" w:rsidP="00BA69E2">
      <w:pPr>
        <w:jc w:val="both"/>
      </w:pPr>
      <w:r>
        <w:rPr>
          <w:i/>
        </w:rPr>
        <w:t>Mr T G Mukwindidza,</w:t>
      </w:r>
      <w:r w:rsidR="00B83F70">
        <w:rPr>
          <w:i/>
        </w:rPr>
        <w:t>.</w:t>
      </w:r>
      <w:r w:rsidR="00BA69E2">
        <w:t>for the</w:t>
      </w:r>
      <w:r w:rsidR="00B40026">
        <w:t xml:space="preserve"> 2</w:t>
      </w:r>
      <w:r w:rsidR="00B40026" w:rsidRPr="00B40026">
        <w:rPr>
          <w:vertAlign w:val="superscript"/>
        </w:rPr>
        <w:t>nd</w:t>
      </w:r>
      <w:r w:rsidR="00BA69E2">
        <w:t xml:space="preserve"> </w:t>
      </w:r>
      <w:r w:rsidR="00C835A5">
        <w:t>respondent</w:t>
      </w:r>
    </w:p>
    <w:p w14:paraId="5B43027F" w14:textId="1CD9F6A5" w:rsidR="00B40026" w:rsidRPr="00536DD0" w:rsidRDefault="00B40026" w:rsidP="00BA69E2">
      <w:pPr>
        <w:jc w:val="both"/>
      </w:pPr>
      <w:r>
        <w:t>1</w:t>
      </w:r>
      <w:r w:rsidRPr="00B40026">
        <w:rPr>
          <w:vertAlign w:val="superscript"/>
        </w:rPr>
        <w:t>st</w:t>
      </w:r>
      <w:r>
        <w:t xml:space="preserve"> respondent in person</w:t>
      </w:r>
    </w:p>
    <w:p w14:paraId="1027E608" w14:textId="181426B8" w:rsidR="00B83F70" w:rsidRPr="00C45974" w:rsidRDefault="00B83F70" w:rsidP="00405423">
      <w:pPr>
        <w:spacing w:line="360" w:lineRule="auto"/>
        <w:jc w:val="both"/>
        <w:rPr>
          <w:b/>
        </w:rPr>
      </w:pPr>
    </w:p>
    <w:p w14:paraId="2CBDF152" w14:textId="77777777" w:rsidR="00E93252" w:rsidRDefault="00514CE3" w:rsidP="004A7960">
      <w:pPr>
        <w:spacing w:line="360" w:lineRule="auto"/>
        <w:ind w:firstLine="720"/>
        <w:jc w:val="both"/>
      </w:pPr>
      <w:r w:rsidRPr="00205A83">
        <w:rPr>
          <w:b/>
        </w:rPr>
        <w:t>CHINAMORA J</w:t>
      </w:r>
      <w:r>
        <w:t xml:space="preserve">: </w:t>
      </w:r>
    </w:p>
    <w:p w14:paraId="4F25C510" w14:textId="5CE47368" w:rsidR="00E93252" w:rsidRPr="00E93252" w:rsidRDefault="00E93252" w:rsidP="00E93252">
      <w:pPr>
        <w:spacing w:line="360" w:lineRule="auto"/>
        <w:jc w:val="both"/>
        <w:rPr>
          <w:b/>
        </w:rPr>
      </w:pPr>
      <w:r w:rsidRPr="00E93252">
        <w:rPr>
          <w:b/>
        </w:rPr>
        <w:t>Background facts</w:t>
      </w:r>
    </w:p>
    <w:p w14:paraId="7E5DE044" w14:textId="71F93979" w:rsidR="00434A35" w:rsidRDefault="00F54996" w:rsidP="004A7960">
      <w:pPr>
        <w:spacing w:line="360" w:lineRule="auto"/>
        <w:ind w:firstLine="720"/>
        <w:jc w:val="both"/>
      </w:pPr>
      <w:r>
        <w:t>This is an application for a declaratory order in which the applicant seeks to be declared the bona fide holder of rights and interests in stand number No. 6341 Retreat Waterfalls, Harare. The application is being made in terms of section 14 of the High Co</w:t>
      </w:r>
      <w:r w:rsidR="009E1C08">
        <w:t>urt Act [</w:t>
      </w:r>
      <w:r w:rsidR="009E1C08" w:rsidRPr="00213F45">
        <w:rPr>
          <w:i/>
          <w:iCs/>
        </w:rPr>
        <w:t>Chapter 7:06</w:t>
      </w:r>
      <w:r w:rsidR="009E1C08">
        <w:t xml:space="preserve">]. In this </w:t>
      </w:r>
      <w:r w:rsidR="00E93252">
        <w:t xml:space="preserve">respect, the applicant argues that </w:t>
      </w:r>
      <w:r w:rsidR="00DB5A21">
        <w:t>sometime in 2009</w:t>
      </w:r>
      <w:r>
        <w:t xml:space="preserve">, </w:t>
      </w:r>
      <w:r w:rsidR="00DB5A21">
        <w:t xml:space="preserve">he joined </w:t>
      </w:r>
      <w:r>
        <w:t xml:space="preserve">Chimoyo Housing Co-operative </w:t>
      </w:r>
      <w:r w:rsidR="00DB5A21">
        <w:t xml:space="preserve">in order to be allocated a stand. Prior to that in 2008, Chimoyo Housing Co-operative </w:t>
      </w:r>
      <w:r>
        <w:t xml:space="preserve">was allocated a block of stands namely stand number 6380 – 6391 Retreat Waterfalls by Harare Metropolitan Province’s then Resident Minister. A year later, the applicant joined the Chimoyo Housing Co-operative. The Chimoyo Housing Co-operative was supposed to allocate the said stands to its various </w:t>
      </w:r>
      <w:r w:rsidR="00434A35">
        <w:t>paid-up</w:t>
      </w:r>
      <w:r>
        <w:t xml:space="preserve"> members, which it did. Sometime in 2014, Chimoyo Housing Co-operative allocated stand number </w:t>
      </w:r>
      <w:r w:rsidR="00434A35">
        <w:t xml:space="preserve">6391 to the applicant to which applicant claims derives rights over the stand from. </w:t>
      </w:r>
      <w:r>
        <w:t xml:space="preserve"> </w:t>
      </w:r>
      <w:r w:rsidR="00434A35">
        <w:t>After being allocated, the applicant alleges entered into a lease agreement with the 2</w:t>
      </w:r>
      <w:r w:rsidR="00434A35" w:rsidRPr="00434A35">
        <w:rPr>
          <w:vertAlign w:val="superscript"/>
        </w:rPr>
        <w:t>nd</w:t>
      </w:r>
      <w:r w:rsidR="008A3187">
        <w:t xml:space="preserve"> r</w:t>
      </w:r>
      <w:r w:rsidR="00434A35">
        <w:t>espondent over stand number 6391 Retreat Waterfalls.</w:t>
      </w:r>
    </w:p>
    <w:p w14:paraId="15DC7A34" w14:textId="3FDAE361" w:rsidR="00293937" w:rsidRDefault="00434A35" w:rsidP="00111E41">
      <w:pPr>
        <w:spacing w:line="360" w:lineRule="auto"/>
        <w:ind w:firstLine="720"/>
        <w:jc w:val="both"/>
      </w:pPr>
      <w:r>
        <w:lastRenderedPageBreak/>
        <w:t>It is applicant’s case that in 2014, the 1</w:t>
      </w:r>
      <w:r w:rsidRPr="00434A35">
        <w:rPr>
          <w:vertAlign w:val="superscript"/>
        </w:rPr>
        <w:t>st</w:t>
      </w:r>
      <w:r>
        <w:t xml:space="preserve"> respondent invaded the property in question</w:t>
      </w:r>
      <w:r w:rsidR="003B6941">
        <w:t xml:space="preserve"> </w:t>
      </w:r>
      <w:r>
        <w:t>and cons</w:t>
      </w:r>
      <w:r w:rsidR="003B6941">
        <w:t>tructed a temporary structure. According to the applicant, t</w:t>
      </w:r>
      <w:r>
        <w:t>he 1</w:t>
      </w:r>
      <w:r w:rsidRPr="00434A35">
        <w:rPr>
          <w:vertAlign w:val="superscript"/>
        </w:rPr>
        <w:t>st</w:t>
      </w:r>
      <w:r>
        <w:t xml:space="preserve"> respon</w:t>
      </w:r>
      <w:r w:rsidR="003B6941">
        <w:t xml:space="preserve">dent </w:t>
      </w:r>
      <w:r>
        <w:t>claimed to have competing rights and interests since he was allocated the same property by his housing co-</w:t>
      </w:r>
      <w:r w:rsidR="00070796">
        <w:t xml:space="preserve">operative. He further </w:t>
      </w:r>
      <w:r>
        <w:t>all</w:t>
      </w:r>
      <w:r w:rsidR="00070796">
        <w:t xml:space="preserve">eges that </w:t>
      </w:r>
      <w:r>
        <w:t>the 1</w:t>
      </w:r>
      <w:r w:rsidRPr="00434A35">
        <w:rPr>
          <w:vertAlign w:val="superscript"/>
        </w:rPr>
        <w:t>st</w:t>
      </w:r>
      <w:r w:rsidR="00070796">
        <w:t xml:space="preserve"> respondent is relying on</w:t>
      </w:r>
      <w:r>
        <w:t xml:space="preserve"> the fact that 1</w:t>
      </w:r>
      <w:r w:rsidRPr="00434A35">
        <w:rPr>
          <w:vertAlign w:val="superscript"/>
        </w:rPr>
        <w:t>st</w:t>
      </w:r>
      <w:r>
        <w:t xml:space="preserve"> respondent would claim that his housing co-operative (Samora Machel) was allocated the block of stands that encompasses stand No. 6391 by Harare South Housing Co-operative Association (Apex Board) sometime in October 2012. The applicant argues that the purported allocation is a nullity for three reasons </w:t>
      </w:r>
      <w:r w:rsidR="0060492B">
        <w:t>being that the allocation was done after 7 August 2012 by the Apex Board led by one Tonderai Nkomo whose acts were nullified by this co</w:t>
      </w:r>
      <w:r w:rsidR="002C4ED4">
        <w:t>urt under HH 344/16. Further</w:t>
      </w:r>
      <w:r w:rsidR="0060492B">
        <w:t>,</w:t>
      </w:r>
      <w:r w:rsidR="002C4ED4">
        <w:t xml:space="preserve"> the applicant submits</w:t>
      </w:r>
      <w:r w:rsidR="0060492B">
        <w:t xml:space="preserve"> that the Apex Board could not have allocated the stands in question since there was no entity called Samora Machel Housing Co-operative. </w:t>
      </w:r>
      <w:r w:rsidR="008F7D9D">
        <w:t>To this end,</w:t>
      </w:r>
      <w:r w:rsidR="0060492B">
        <w:t xml:space="preserve"> the applicant</w:t>
      </w:r>
      <w:r w:rsidR="008F7D9D">
        <w:t xml:space="preserve"> states that </w:t>
      </w:r>
      <w:r w:rsidR="0060492B">
        <w:t xml:space="preserve">Samora Machel Housing Co-operative only came into the existence in January 2016. In addition, the applicant argues that the Apex Board had no right to allocate the stands. </w:t>
      </w:r>
      <w:r w:rsidR="00FE710F">
        <w:t>He concludes that t</w:t>
      </w:r>
      <w:r w:rsidR="0060492B">
        <w:t>he 2</w:t>
      </w:r>
      <w:r w:rsidR="0060492B" w:rsidRPr="0060492B">
        <w:rPr>
          <w:vertAlign w:val="superscript"/>
        </w:rPr>
        <w:t>nd</w:t>
      </w:r>
      <w:r w:rsidR="0060492B">
        <w:t xml:space="preserve"> respondent did not give the </w:t>
      </w:r>
      <w:r w:rsidR="00293937">
        <w:t xml:space="preserve">Apex Board such rights. </w:t>
      </w:r>
    </w:p>
    <w:p w14:paraId="14079728" w14:textId="1B2CDF58" w:rsidR="00293937" w:rsidRDefault="00111E41" w:rsidP="00405423">
      <w:pPr>
        <w:spacing w:line="360" w:lineRule="auto"/>
        <w:ind w:firstLine="720"/>
        <w:jc w:val="both"/>
      </w:pPr>
      <w:r>
        <w:t>The applicant maintains</w:t>
      </w:r>
      <w:r w:rsidR="00293937">
        <w:t xml:space="preserve"> that</w:t>
      </w:r>
      <w:r>
        <w:t>, in order</w:t>
      </w:r>
      <w:r w:rsidR="00293937">
        <w:t xml:space="preserve"> for 1</w:t>
      </w:r>
      <w:r w:rsidR="00293937" w:rsidRPr="00293937">
        <w:rPr>
          <w:vertAlign w:val="superscript"/>
        </w:rPr>
        <w:t>st</w:t>
      </w:r>
      <w:r w:rsidR="00293937">
        <w:t xml:space="preserve"> respondent to prove competing rights, it must show that he was allocated the said stand by the 2</w:t>
      </w:r>
      <w:r w:rsidR="00293937" w:rsidRPr="00293937">
        <w:rPr>
          <w:vertAlign w:val="superscript"/>
        </w:rPr>
        <w:t>nd</w:t>
      </w:r>
      <w:r w:rsidR="00293937">
        <w:t xml:space="preserve"> respondent or a co-operative. It is on the above that the applicant’s claim is premised and prays for the following order:</w:t>
      </w:r>
    </w:p>
    <w:p w14:paraId="2380E2BD" w14:textId="77777777" w:rsidR="00111E41" w:rsidRPr="00111E41" w:rsidRDefault="00111E41" w:rsidP="00111E41">
      <w:pPr>
        <w:spacing w:line="360" w:lineRule="auto"/>
        <w:jc w:val="both"/>
        <w:rPr>
          <w:sz w:val="16"/>
          <w:szCs w:val="16"/>
        </w:rPr>
      </w:pPr>
    </w:p>
    <w:p w14:paraId="3B36B636" w14:textId="45515A7F" w:rsidR="00293937" w:rsidRDefault="00293937" w:rsidP="00111E41">
      <w:pPr>
        <w:ind w:firstLine="720"/>
        <w:jc w:val="both"/>
        <w:rPr>
          <w:sz w:val="22"/>
          <w:szCs w:val="22"/>
        </w:rPr>
      </w:pPr>
      <w:r w:rsidRPr="00111E41">
        <w:rPr>
          <w:sz w:val="22"/>
          <w:szCs w:val="22"/>
        </w:rPr>
        <w:t>“IT IS ORDERED THAT</w:t>
      </w:r>
      <w:r w:rsidR="00111E41">
        <w:rPr>
          <w:sz w:val="22"/>
          <w:szCs w:val="22"/>
        </w:rPr>
        <w:t>:</w:t>
      </w:r>
    </w:p>
    <w:p w14:paraId="5D098164" w14:textId="77777777" w:rsidR="00111E41" w:rsidRPr="00111E41" w:rsidRDefault="00111E41" w:rsidP="00111E41">
      <w:pPr>
        <w:ind w:firstLine="720"/>
        <w:jc w:val="both"/>
        <w:rPr>
          <w:sz w:val="10"/>
          <w:szCs w:val="10"/>
        </w:rPr>
      </w:pPr>
    </w:p>
    <w:p w14:paraId="44C80665" w14:textId="4A604A7F" w:rsidR="00293937" w:rsidRPr="00111E41" w:rsidRDefault="00293937" w:rsidP="00111E41">
      <w:pPr>
        <w:pStyle w:val="ListParagraph"/>
        <w:numPr>
          <w:ilvl w:val="0"/>
          <w:numId w:val="21"/>
        </w:numPr>
        <w:jc w:val="both"/>
        <w:rPr>
          <w:sz w:val="22"/>
          <w:szCs w:val="22"/>
        </w:rPr>
      </w:pPr>
      <w:r w:rsidRPr="00111E41">
        <w:rPr>
          <w:sz w:val="22"/>
          <w:szCs w:val="22"/>
        </w:rPr>
        <w:t>An application for a Declaratory Order be and is h</w:t>
      </w:r>
      <w:r w:rsidR="00111E41">
        <w:rPr>
          <w:sz w:val="22"/>
          <w:szCs w:val="22"/>
        </w:rPr>
        <w:t>ereby granted in favour of the a</w:t>
      </w:r>
      <w:r w:rsidRPr="00111E41">
        <w:rPr>
          <w:sz w:val="22"/>
          <w:szCs w:val="22"/>
        </w:rPr>
        <w:t>pplicant in the following terms;</w:t>
      </w:r>
    </w:p>
    <w:p w14:paraId="2A79B2D4" w14:textId="77777777" w:rsidR="00293937" w:rsidRPr="00111E41" w:rsidRDefault="00293937" w:rsidP="00111E41">
      <w:pPr>
        <w:pStyle w:val="ListParagraph"/>
        <w:numPr>
          <w:ilvl w:val="0"/>
          <w:numId w:val="27"/>
        </w:numPr>
        <w:jc w:val="both"/>
        <w:rPr>
          <w:sz w:val="22"/>
          <w:szCs w:val="22"/>
        </w:rPr>
      </w:pPr>
      <w:r w:rsidRPr="00111E41">
        <w:rPr>
          <w:sz w:val="22"/>
          <w:szCs w:val="22"/>
        </w:rPr>
        <w:t>Applicant be and is hereby declared the lawful holder of rights, and interests in property known as stand number 6391 Retreat Waterfalls.</w:t>
      </w:r>
    </w:p>
    <w:p w14:paraId="52AE782A" w14:textId="70022C9B" w:rsidR="00293937" w:rsidRPr="00111E41" w:rsidRDefault="00293937" w:rsidP="00111E41">
      <w:pPr>
        <w:pStyle w:val="ListParagraph"/>
        <w:numPr>
          <w:ilvl w:val="0"/>
          <w:numId w:val="27"/>
        </w:numPr>
        <w:jc w:val="both"/>
        <w:rPr>
          <w:sz w:val="22"/>
          <w:szCs w:val="22"/>
        </w:rPr>
      </w:pPr>
      <w:r w:rsidRPr="00111E41">
        <w:rPr>
          <w:sz w:val="22"/>
          <w:szCs w:val="22"/>
        </w:rPr>
        <w:t>1</w:t>
      </w:r>
      <w:r w:rsidRPr="00111E41">
        <w:rPr>
          <w:sz w:val="22"/>
          <w:szCs w:val="22"/>
          <w:vertAlign w:val="superscript"/>
        </w:rPr>
        <w:t>st</w:t>
      </w:r>
      <w:r w:rsidR="00111E41">
        <w:rPr>
          <w:sz w:val="22"/>
          <w:szCs w:val="22"/>
        </w:rPr>
        <w:t xml:space="preserve"> r</w:t>
      </w:r>
      <w:r w:rsidRPr="00111E41">
        <w:rPr>
          <w:sz w:val="22"/>
          <w:szCs w:val="22"/>
        </w:rPr>
        <w:t>espondent and all those in occupation through him at property known as No. 6391 Retreat waterfalls be and hereby are ordered to forthwith vacate the property and</w:t>
      </w:r>
      <w:r w:rsidR="00111E41">
        <w:rPr>
          <w:sz w:val="22"/>
          <w:szCs w:val="22"/>
        </w:rPr>
        <w:t xml:space="preserve"> give vacant possession to the a</w:t>
      </w:r>
      <w:r w:rsidRPr="00111E41">
        <w:rPr>
          <w:sz w:val="22"/>
          <w:szCs w:val="22"/>
        </w:rPr>
        <w:t>pplicant within 10 days from this order.</w:t>
      </w:r>
    </w:p>
    <w:p w14:paraId="46991C28" w14:textId="3F106257" w:rsidR="00293937" w:rsidRPr="00111E41" w:rsidRDefault="00293937" w:rsidP="00111E41">
      <w:pPr>
        <w:pStyle w:val="ListParagraph"/>
        <w:numPr>
          <w:ilvl w:val="0"/>
          <w:numId w:val="27"/>
        </w:numPr>
        <w:jc w:val="both"/>
        <w:rPr>
          <w:sz w:val="22"/>
          <w:szCs w:val="22"/>
        </w:rPr>
      </w:pPr>
      <w:r w:rsidRPr="00111E41">
        <w:rPr>
          <w:sz w:val="22"/>
          <w:szCs w:val="22"/>
        </w:rPr>
        <w:t>The 1</w:t>
      </w:r>
      <w:r w:rsidRPr="00111E41">
        <w:rPr>
          <w:sz w:val="22"/>
          <w:szCs w:val="22"/>
          <w:vertAlign w:val="superscript"/>
        </w:rPr>
        <w:t>st</w:t>
      </w:r>
      <w:r w:rsidR="00111E41">
        <w:rPr>
          <w:sz w:val="22"/>
          <w:szCs w:val="22"/>
        </w:rPr>
        <w:t xml:space="preserve"> r</w:t>
      </w:r>
      <w:r w:rsidRPr="00111E41">
        <w:rPr>
          <w:sz w:val="22"/>
          <w:szCs w:val="22"/>
        </w:rPr>
        <w:t>espondent be and is hereby ordered to bear costs of this suit on a higher scale.”</w:t>
      </w:r>
    </w:p>
    <w:p w14:paraId="5F578587" w14:textId="19039A8C" w:rsidR="00C86C17" w:rsidRDefault="00C86C17" w:rsidP="00C86C17">
      <w:pPr>
        <w:spacing w:line="360" w:lineRule="auto"/>
        <w:jc w:val="both"/>
      </w:pPr>
    </w:p>
    <w:p w14:paraId="3A4CA116" w14:textId="5EAEB399" w:rsidR="00C86C17" w:rsidRPr="00C86C17" w:rsidRDefault="00C86C17" w:rsidP="00C86C17">
      <w:pPr>
        <w:spacing w:line="360" w:lineRule="auto"/>
        <w:jc w:val="both"/>
        <w:rPr>
          <w:b/>
        </w:rPr>
      </w:pPr>
      <w:r w:rsidRPr="00C86C17">
        <w:rPr>
          <w:b/>
        </w:rPr>
        <w:t>The case for the respondents</w:t>
      </w:r>
    </w:p>
    <w:p w14:paraId="16748E0B" w14:textId="2AB43B66" w:rsidR="008B1343" w:rsidRDefault="008B1343" w:rsidP="008B1343">
      <w:pPr>
        <w:spacing w:line="360" w:lineRule="auto"/>
        <w:ind w:firstLine="720"/>
        <w:jc w:val="both"/>
      </w:pPr>
      <w:r>
        <w:t>The 1</w:t>
      </w:r>
      <w:r w:rsidRPr="008B1343">
        <w:rPr>
          <w:vertAlign w:val="superscript"/>
        </w:rPr>
        <w:t>st</w:t>
      </w:r>
      <w:r>
        <w:t xml:space="preserve"> respondent opposed the application, while the 2</w:t>
      </w:r>
      <w:r w:rsidRPr="008B1343">
        <w:rPr>
          <w:vertAlign w:val="superscript"/>
        </w:rPr>
        <w:t>nd</w:t>
      </w:r>
      <w:r>
        <w:t xml:space="preserve"> respondent did not take part in the proceedings and chose to abide by the decision of the court. I must hasten to note that, the 2</w:t>
      </w:r>
      <w:r w:rsidRPr="008B1343">
        <w:rPr>
          <w:vertAlign w:val="superscript"/>
        </w:rPr>
        <w:t>nd</w:t>
      </w:r>
      <w:r>
        <w:t xml:space="preserve"> respondent ought to have filed an affidavit clarifying the issues that are before this court for the court to make a value based and informed decision. </w:t>
      </w:r>
    </w:p>
    <w:p w14:paraId="7A663730" w14:textId="1EFC4504" w:rsidR="00405304" w:rsidRDefault="008B1343" w:rsidP="00C86C17">
      <w:pPr>
        <w:spacing w:line="360" w:lineRule="auto"/>
        <w:ind w:firstLine="720"/>
        <w:jc w:val="both"/>
      </w:pPr>
      <w:r>
        <w:lastRenderedPageBreak/>
        <w:t>In essence, the 1</w:t>
      </w:r>
      <w:r w:rsidRPr="008B1343">
        <w:rPr>
          <w:vertAlign w:val="superscript"/>
        </w:rPr>
        <w:t>st</w:t>
      </w:r>
      <w:r>
        <w:t xml:space="preserve"> respondent raised a preliminary point to the effect that there are material disputes of fact which could not be resolved on the papers filed of record. </w:t>
      </w:r>
      <w:r w:rsidR="00405304">
        <w:t xml:space="preserve"> The 1</w:t>
      </w:r>
      <w:r w:rsidR="00405304" w:rsidRPr="00405304">
        <w:rPr>
          <w:vertAlign w:val="superscript"/>
        </w:rPr>
        <w:t>st</w:t>
      </w:r>
      <w:r w:rsidR="00405304">
        <w:t xml:space="preserve"> respondent argues that </w:t>
      </w:r>
      <w:bookmarkStart w:id="1" w:name="_Hlk163501637"/>
      <w:r w:rsidR="00405304">
        <w:t>the block of stands allocated to Chimoyo Housing Co-operative in 2008 did not include the stand in dispute. It is 1</w:t>
      </w:r>
      <w:r w:rsidR="00405304" w:rsidRPr="00405304">
        <w:rPr>
          <w:vertAlign w:val="superscript"/>
        </w:rPr>
        <w:t>st</w:t>
      </w:r>
      <w:r w:rsidR="00405304">
        <w:t xml:space="preserve"> respondent’s case that the allocation was based on Plan number SL746 as appears on the first page of the Memorandum attached to applicant’s papers as Annexure C. Plan SL 746 does not include the stand in issue. The purported allocation by City of Harare appearing on page 14 of the application makes reference to Plan Number SL746 Harare South, which as indicated above does not include the stand in question. </w:t>
      </w:r>
      <w:bookmarkEnd w:id="1"/>
    </w:p>
    <w:p w14:paraId="42557CA6" w14:textId="41415227" w:rsidR="00BC5AD5" w:rsidRDefault="00405304" w:rsidP="00C86C17">
      <w:pPr>
        <w:spacing w:line="360" w:lineRule="auto"/>
        <w:ind w:firstLine="720"/>
        <w:jc w:val="both"/>
      </w:pPr>
      <w:r>
        <w:t>The 1</w:t>
      </w:r>
      <w:r w:rsidRPr="00405304">
        <w:rPr>
          <w:vertAlign w:val="superscript"/>
        </w:rPr>
        <w:t>st</w:t>
      </w:r>
      <w:r>
        <w:t xml:space="preserve"> respondent argues that the Stand in question is part of the Layout Plan number HOPU 29 which was approved on August 12, 2011. The said plan was not referred to in the allocation done in 2008. It is also the 1</w:t>
      </w:r>
      <w:r w:rsidRPr="00405304">
        <w:rPr>
          <w:vertAlign w:val="superscript"/>
        </w:rPr>
        <w:t>st</w:t>
      </w:r>
      <w:r>
        <w:t xml:space="preserve"> respondent’s claim that under HC 4436/21 issued out by Chimoyo Housing Co-operative against Samora Machel Housing Co-operative, the Chimoyo Housing Co-operative alleged in paragraph 4 of the declaration that they were allocated by the </w:t>
      </w:r>
      <w:r w:rsidR="00792917">
        <w:t>2nd respondent and not by the Resident Minister of Harare Metropolitan Province. According to the 1</w:t>
      </w:r>
      <w:r w:rsidR="00792917" w:rsidRPr="00792917">
        <w:rPr>
          <w:vertAlign w:val="superscript"/>
        </w:rPr>
        <w:t>st</w:t>
      </w:r>
      <w:r w:rsidR="00792917">
        <w:t xml:space="preserve"> respondent this statement creates a dispute that cannot be explained away especially in the absence of a clear allocation showing the actual allocation in 2008.  Furthermore, the 1</w:t>
      </w:r>
      <w:r w:rsidR="00792917" w:rsidRPr="00792917">
        <w:rPr>
          <w:vertAlign w:val="superscript"/>
        </w:rPr>
        <w:t>st</w:t>
      </w:r>
      <w:r w:rsidR="00792917">
        <w:t xml:space="preserve"> respondent alleges that District Administrator’s (DA)office recommended five more co-operatives which co-operatives included Samora Machel Housing Co-operative. The DA’s office allocated the stand upon which the 1</w:t>
      </w:r>
      <w:r w:rsidR="00792917" w:rsidRPr="00792917">
        <w:rPr>
          <w:vertAlign w:val="superscript"/>
        </w:rPr>
        <w:t>st</w:t>
      </w:r>
      <w:r w:rsidR="00792917">
        <w:t xml:space="preserve"> respondent co-operative derives right to allocate the stand to 1</w:t>
      </w:r>
      <w:r w:rsidR="00792917" w:rsidRPr="00792917">
        <w:rPr>
          <w:vertAlign w:val="superscript"/>
        </w:rPr>
        <w:t>st</w:t>
      </w:r>
      <w:r w:rsidR="00792917">
        <w:t xml:space="preserve"> respondent. </w:t>
      </w:r>
    </w:p>
    <w:p w14:paraId="12197E30" w14:textId="1CF357CC" w:rsidR="00C86C17" w:rsidRDefault="006223E0" w:rsidP="00B8607A">
      <w:pPr>
        <w:spacing w:line="360" w:lineRule="auto"/>
        <w:ind w:firstLine="720"/>
        <w:jc w:val="both"/>
      </w:pPr>
      <w:r>
        <w:t>The a</w:t>
      </w:r>
      <w:r w:rsidR="0058244C">
        <w:t xml:space="preserve">pplicant disputes the contention </w:t>
      </w:r>
      <w:r w:rsidR="00BC5AD5">
        <w:t>that there are materi</w:t>
      </w:r>
      <w:r w:rsidR="0058244C">
        <w:t>al disputes of fact which can</w:t>
      </w:r>
      <w:r w:rsidR="00BC5AD5">
        <w:t>not be resolved on the papers. According the applicant, the Retreat Farm is State land and it is managed through the office of the 2</w:t>
      </w:r>
      <w:r w:rsidR="00BC5AD5" w:rsidRPr="00BC5AD5">
        <w:rPr>
          <w:vertAlign w:val="superscript"/>
        </w:rPr>
        <w:t>nd</w:t>
      </w:r>
      <w:r w:rsidR="00BC5AD5">
        <w:t xml:space="preserve"> respondent. It is the applicant’s argument that the 2</w:t>
      </w:r>
      <w:r w:rsidR="00BC5AD5" w:rsidRPr="00BC5AD5">
        <w:rPr>
          <w:vertAlign w:val="superscript"/>
        </w:rPr>
        <w:t>nd</w:t>
      </w:r>
      <w:r w:rsidR="00BC5AD5">
        <w:t xml:space="preserve"> respondent could not be mistaken about the person or cooperative to whom it allocated the land. The 2</w:t>
      </w:r>
      <w:r w:rsidR="00BC5AD5" w:rsidRPr="00BC5AD5">
        <w:rPr>
          <w:vertAlign w:val="superscript"/>
        </w:rPr>
        <w:t>nd</w:t>
      </w:r>
      <w:r w:rsidR="00BC5AD5">
        <w:t xml:space="preserve"> respondent also argues that the 2</w:t>
      </w:r>
      <w:r w:rsidR="00BC5AD5" w:rsidRPr="00BC5AD5">
        <w:rPr>
          <w:vertAlign w:val="superscript"/>
        </w:rPr>
        <w:t>nd</w:t>
      </w:r>
      <w:r w:rsidR="00BC5AD5">
        <w:t xml:space="preserve"> respondent issued a lease in his favour consequently there can never be an issue on the question of rights and interests on the disputed stand.</w:t>
      </w:r>
      <w:r w:rsidR="001E5BB6">
        <w:t xml:space="preserve"> Onn the other hand, the 1</w:t>
      </w:r>
      <w:r w:rsidR="001E5BB6" w:rsidRPr="001E5BB6">
        <w:rPr>
          <w:vertAlign w:val="superscript"/>
        </w:rPr>
        <w:t>st</w:t>
      </w:r>
      <w:r w:rsidR="001E5BB6">
        <w:t xml:space="preserve"> respondent argues that there are double allocations of stands in Retreat Farm, and that the 2</w:t>
      </w:r>
      <w:r w:rsidR="001E5BB6" w:rsidRPr="001E5BB6">
        <w:rPr>
          <w:vertAlign w:val="superscript"/>
        </w:rPr>
        <w:t>nd</w:t>
      </w:r>
      <w:r w:rsidR="001E5BB6">
        <w:t xml:space="preserve"> respondent has undertaken a process to verify such double allocations. It is further contented that the verification process resulted in the 2</w:t>
      </w:r>
      <w:r w:rsidR="001E5BB6" w:rsidRPr="001E5BB6">
        <w:rPr>
          <w:vertAlign w:val="superscript"/>
        </w:rPr>
        <w:t>nd</w:t>
      </w:r>
      <w:r w:rsidR="001E5BB6">
        <w:t xml:space="preserve"> respondent stopping any renewal of lease agreements of issuance of new lease agreements.</w:t>
      </w:r>
      <w:r w:rsidR="002C526F">
        <w:t xml:space="preserve"> Thus, the 1</w:t>
      </w:r>
      <w:r w:rsidR="002C526F" w:rsidRPr="002C526F">
        <w:rPr>
          <w:vertAlign w:val="superscript"/>
        </w:rPr>
        <w:t>st</w:t>
      </w:r>
      <w:r w:rsidR="002C526F">
        <w:t xml:space="preserve"> respondent submits that this exercise affects the applicant’s expired lease, and that a material dispute of fact exists vis-à-vis whether or not the </w:t>
      </w:r>
      <w:r w:rsidR="002C526F">
        <w:lastRenderedPageBreak/>
        <w:t>expired lease would be renewed.</w:t>
      </w:r>
      <w:r w:rsidR="001E5BB6">
        <w:t xml:space="preserve">  </w:t>
      </w:r>
      <w:r w:rsidR="00980A2E">
        <w:t>By contrast, the 1</w:t>
      </w:r>
      <w:r w:rsidR="00980A2E" w:rsidRPr="00980A2E">
        <w:rPr>
          <w:vertAlign w:val="superscript"/>
        </w:rPr>
        <w:t>st</w:t>
      </w:r>
      <w:r w:rsidR="00980A2E">
        <w:t xml:space="preserve"> respondent produced an allocation which has the 2</w:t>
      </w:r>
      <w:r w:rsidR="00980A2E" w:rsidRPr="00980A2E">
        <w:rPr>
          <w:vertAlign w:val="superscript"/>
        </w:rPr>
        <w:t>nd</w:t>
      </w:r>
      <w:r w:rsidR="00980A2E">
        <w:t xml:space="preserve"> respondent’s official stamp despite not being on the 2</w:t>
      </w:r>
      <w:r w:rsidR="00980A2E" w:rsidRPr="00980A2E">
        <w:rPr>
          <w:vertAlign w:val="superscript"/>
        </w:rPr>
        <w:t>nd</w:t>
      </w:r>
      <w:r w:rsidR="00980A2E">
        <w:t xml:space="preserve"> respondent’s letterhead. It is for this reason that the 1</w:t>
      </w:r>
      <w:r w:rsidR="00980A2E" w:rsidRPr="00980A2E">
        <w:rPr>
          <w:vertAlign w:val="superscript"/>
        </w:rPr>
        <w:t>st</w:t>
      </w:r>
      <w:r w:rsidR="00980A2E">
        <w:t xml:space="preserve"> respondent argues that there is a material dispute of fact which cannot be resol</w:t>
      </w:r>
      <w:r w:rsidR="008B3FE8">
        <w:t>v</w:t>
      </w:r>
      <w:r w:rsidR="00980A2E">
        <w:t xml:space="preserve">ed on the papers without hearing </w:t>
      </w:r>
      <w:r w:rsidR="00980A2E" w:rsidRPr="0063621D">
        <w:rPr>
          <w:i/>
        </w:rPr>
        <w:t>vi</w:t>
      </w:r>
      <w:r w:rsidR="008B3FE8" w:rsidRPr="0063621D">
        <w:rPr>
          <w:i/>
        </w:rPr>
        <w:t>va voce</w:t>
      </w:r>
      <w:r w:rsidR="008B3FE8">
        <w:t xml:space="preserve"> evidence.</w:t>
      </w:r>
      <w:r w:rsidR="00A248C0">
        <w:t xml:space="preserve"> My view is that there is merit in this preliminary point.</w:t>
      </w:r>
    </w:p>
    <w:p w14:paraId="740987E4" w14:textId="36D30C14" w:rsidR="00C86C17" w:rsidRPr="00C86C17" w:rsidRDefault="00C86C17" w:rsidP="00C86C17">
      <w:pPr>
        <w:spacing w:line="360" w:lineRule="auto"/>
        <w:jc w:val="both"/>
        <w:rPr>
          <w:b/>
        </w:rPr>
      </w:pPr>
      <w:r w:rsidRPr="00C86C17">
        <w:rPr>
          <w:b/>
        </w:rPr>
        <w:t>Analysis of the case</w:t>
      </w:r>
    </w:p>
    <w:p w14:paraId="7C936C03" w14:textId="265FA09B" w:rsidR="000B7AF5" w:rsidRDefault="00C86C17" w:rsidP="00C86C17">
      <w:pPr>
        <w:spacing w:line="360" w:lineRule="auto"/>
        <w:ind w:firstLine="720"/>
        <w:jc w:val="both"/>
        <w:rPr>
          <w:rFonts w:eastAsia="Heiti SC Medium"/>
          <w:bCs/>
          <w:iCs/>
          <w:lang w:val="en-ZW"/>
        </w:rPr>
      </w:pPr>
      <w:r>
        <w:t>The law on the issue of material dispute of facts is settled in this jurisdiction.</w:t>
      </w:r>
      <w:r w:rsidR="000B7AF5" w:rsidRPr="000B7AF5">
        <w:rPr>
          <w:rFonts w:eastAsia="Heiti SC Medium"/>
          <w:bCs/>
          <w:iCs/>
          <w:lang w:val="en-ZW"/>
        </w:rPr>
        <w:t xml:space="preserve"> In </w:t>
      </w:r>
      <w:r w:rsidR="000B7AF5" w:rsidRPr="00B766F8">
        <w:rPr>
          <w:rFonts w:eastAsia="Heiti SC Medium"/>
          <w:i/>
          <w:iCs/>
          <w:lang w:val="en-ZW"/>
        </w:rPr>
        <w:t>Grai</w:t>
      </w:r>
      <w:r w:rsidR="00E66355">
        <w:rPr>
          <w:rFonts w:eastAsia="Heiti SC Medium"/>
          <w:i/>
          <w:iCs/>
          <w:lang w:val="en-ZW"/>
        </w:rPr>
        <w:t xml:space="preserve">n Marketing Boarding </w:t>
      </w:r>
      <w:r w:rsidR="00E66355" w:rsidRPr="00213F45">
        <w:rPr>
          <w:rFonts w:eastAsia="Heiti SC Medium"/>
          <w:lang w:val="en-ZW"/>
        </w:rPr>
        <w:t>v</w:t>
      </w:r>
      <w:r>
        <w:rPr>
          <w:rFonts w:eastAsia="Heiti SC Medium"/>
          <w:i/>
          <w:iCs/>
          <w:lang w:val="en-ZW"/>
        </w:rPr>
        <w:t xml:space="preserve"> </w:t>
      </w:r>
      <w:r w:rsidR="000B7AF5" w:rsidRPr="00B766F8">
        <w:rPr>
          <w:rFonts w:eastAsia="Heiti SC Medium"/>
          <w:i/>
          <w:iCs/>
          <w:lang w:val="en-ZW"/>
        </w:rPr>
        <w:t>Mandizha</w:t>
      </w:r>
      <w:r w:rsidR="000B7AF5" w:rsidRPr="00B766F8">
        <w:rPr>
          <w:rFonts w:eastAsia="Heiti SC Medium"/>
          <w:bCs/>
          <w:i/>
          <w:iCs/>
          <w:lang w:val="en-ZW"/>
        </w:rPr>
        <w:t xml:space="preserve"> </w:t>
      </w:r>
      <w:r w:rsidR="00B766F8">
        <w:rPr>
          <w:rFonts w:eastAsia="Heiti SC Medium"/>
          <w:iCs/>
          <w:lang w:val="en-ZW"/>
        </w:rPr>
        <w:t>HH 16-</w:t>
      </w:r>
      <w:r w:rsidR="000B7AF5" w:rsidRPr="00B766F8">
        <w:rPr>
          <w:rFonts w:eastAsia="Heiti SC Medium"/>
          <w:iCs/>
          <w:lang w:val="en-ZW"/>
        </w:rPr>
        <w:t>14</w:t>
      </w:r>
      <w:r w:rsidR="000B7AF5" w:rsidRPr="00B766F8">
        <w:rPr>
          <w:rFonts w:eastAsia="Heiti SC Medium"/>
          <w:bCs/>
          <w:iCs/>
          <w:lang w:val="en-ZW"/>
        </w:rPr>
        <w:t xml:space="preserve"> </w:t>
      </w:r>
      <w:r w:rsidR="00213F45" w:rsidRPr="00213F45">
        <w:rPr>
          <w:rFonts w:eastAsia="Heiti SC Medium"/>
          <w:bCs/>
          <w:iCs/>
          <w:smallCaps/>
          <w:lang w:val="en-ZW"/>
        </w:rPr>
        <w:t>chigumba</w:t>
      </w:r>
      <w:r w:rsidR="00213F45">
        <w:rPr>
          <w:rFonts w:eastAsia="Heiti SC Medium"/>
          <w:bCs/>
          <w:iCs/>
          <w:lang w:val="en-ZW"/>
        </w:rPr>
        <w:t xml:space="preserve"> </w:t>
      </w:r>
      <w:r>
        <w:rPr>
          <w:rFonts w:eastAsia="Heiti SC Medium"/>
          <w:bCs/>
          <w:iCs/>
          <w:lang w:val="en-ZW"/>
        </w:rPr>
        <w:t>J</w:t>
      </w:r>
      <w:r w:rsidR="000B7AF5" w:rsidRPr="000B7AF5">
        <w:rPr>
          <w:rFonts w:eastAsia="Heiti SC Medium"/>
          <w:bCs/>
          <w:iCs/>
          <w:lang w:val="en-ZW"/>
        </w:rPr>
        <w:t xml:space="preserve"> stated that:</w:t>
      </w:r>
    </w:p>
    <w:p w14:paraId="7B15A40B" w14:textId="77777777" w:rsidR="00AF2E42" w:rsidRPr="00AF2E42" w:rsidRDefault="00AF2E42" w:rsidP="00C86C17">
      <w:pPr>
        <w:spacing w:line="360" w:lineRule="auto"/>
        <w:ind w:firstLine="720"/>
        <w:jc w:val="both"/>
        <w:rPr>
          <w:sz w:val="12"/>
          <w:szCs w:val="12"/>
        </w:rPr>
      </w:pPr>
    </w:p>
    <w:p w14:paraId="3EA3A7E0" w14:textId="77777777" w:rsidR="000B7AF5" w:rsidRPr="00B766F8" w:rsidRDefault="000B7AF5" w:rsidP="00AF2E42">
      <w:pPr>
        <w:ind w:left="720"/>
        <w:jc w:val="both"/>
        <w:rPr>
          <w:rFonts w:eastAsia="Heiti SC Medium"/>
          <w:bCs/>
          <w:iCs/>
          <w:sz w:val="22"/>
          <w:szCs w:val="22"/>
          <w:lang w:val="en-ZW"/>
        </w:rPr>
      </w:pPr>
      <w:r w:rsidRPr="00B766F8">
        <w:rPr>
          <w:rFonts w:eastAsia="Heiti SC Medium"/>
          <w:bCs/>
          <w:iCs/>
          <w:sz w:val="22"/>
          <w:szCs w:val="22"/>
          <w:lang w:val="en-ZW"/>
        </w:rPr>
        <w:t xml:space="preserve">“…put differently, it is my view that, the phrase material dispute of facts, in the application procedure, refers to the untenable position where averments are made in an affidavit, which averments have direct bearing on the outcome of the matter, yet the papers which will be before the court from the founding affidavit, the opposing affidavit, the answering affidavit, the annexures attached, the heads of argument, the parties oral address at the hearing of the matter, leave the court riddled with doubt and uncertainty as to the veracity of the averments, to the veracity of the averments, to the extent that it ought to have been clear to the applicant at the outset that the court would be unable to come to a conclusive decision, on the merits of the application.” </w:t>
      </w:r>
    </w:p>
    <w:p w14:paraId="276C0EB9" w14:textId="77777777" w:rsidR="000B7AF5" w:rsidRPr="000B7AF5" w:rsidRDefault="000B7AF5" w:rsidP="000B7AF5">
      <w:pPr>
        <w:rPr>
          <w:rFonts w:eastAsia="Heiti SC Medium"/>
          <w:bCs/>
          <w:iCs/>
          <w:lang w:val="en-ZW"/>
        </w:rPr>
      </w:pPr>
    </w:p>
    <w:p w14:paraId="777D9A95" w14:textId="035BBE06" w:rsidR="000B7AF5" w:rsidRPr="000B7AF5" w:rsidRDefault="0096491C" w:rsidP="000B7AF5">
      <w:pPr>
        <w:spacing w:after="160" w:line="360" w:lineRule="auto"/>
        <w:ind w:firstLine="720"/>
        <w:jc w:val="both"/>
        <w:rPr>
          <w:rFonts w:eastAsia="Heiti SC Medium"/>
          <w:bCs/>
          <w:iCs/>
          <w:lang w:val="en-ZW"/>
        </w:rPr>
      </w:pPr>
      <w:r>
        <w:rPr>
          <w:rFonts w:eastAsia="Heiti SC Medium"/>
          <w:bCs/>
          <w:iCs/>
          <w:lang w:val="en-ZW"/>
        </w:rPr>
        <w:t xml:space="preserve">Furthermore, </w:t>
      </w:r>
      <w:r w:rsidR="00213F45" w:rsidRPr="00213F45">
        <w:rPr>
          <w:rFonts w:eastAsia="Heiti SC Medium"/>
          <w:bCs/>
          <w:iCs/>
          <w:smallCaps/>
          <w:lang w:val="en-ZW"/>
        </w:rPr>
        <w:t>makarau</w:t>
      </w:r>
      <w:r w:rsidR="00213F45" w:rsidRPr="000B7AF5">
        <w:rPr>
          <w:rFonts w:eastAsia="Heiti SC Medium"/>
          <w:bCs/>
          <w:iCs/>
          <w:lang w:val="en-ZW"/>
        </w:rPr>
        <w:t xml:space="preserve"> </w:t>
      </w:r>
      <w:r w:rsidR="000B7AF5" w:rsidRPr="000B7AF5">
        <w:rPr>
          <w:rFonts w:eastAsia="Heiti SC Medium"/>
          <w:bCs/>
          <w:iCs/>
          <w:lang w:val="en-ZW"/>
        </w:rPr>
        <w:t xml:space="preserve">JP (as she then was) in </w:t>
      </w:r>
      <w:r w:rsidR="000B7AF5" w:rsidRPr="000B7AF5">
        <w:rPr>
          <w:rFonts w:eastAsia="Heiti SC Medium"/>
          <w:bCs/>
          <w:i/>
          <w:lang w:val="en-ZW"/>
        </w:rPr>
        <w:t>Super</w:t>
      </w:r>
      <w:r w:rsidR="00E66355">
        <w:rPr>
          <w:rFonts w:eastAsia="Heiti SC Medium"/>
          <w:bCs/>
          <w:i/>
          <w:lang w:val="en-ZW"/>
        </w:rPr>
        <w:t xml:space="preserve"> Plant Investments (Pvt) Ltd v</w:t>
      </w:r>
      <w:r w:rsidR="000B7AF5" w:rsidRPr="000B7AF5">
        <w:rPr>
          <w:rFonts w:eastAsia="Heiti SC Medium"/>
          <w:bCs/>
          <w:i/>
          <w:lang w:val="en-ZW"/>
        </w:rPr>
        <w:t xml:space="preserve"> Chidavaenzi </w:t>
      </w:r>
      <w:r w:rsidR="00BB2F03">
        <w:rPr>
          <w:rFonts w:eastAsia="Heiti SC Medium"/>
          <w:bCs/>
          <w:iCs/>
          <w:lang w:val="en-ZW"/>
        </w:rPr>
        <w:t>2009 (2) ZLR 132 (H) at 136F-G,</w:t>
      </w:r>
      <w:r w:rsidR="000B7AF5" w:rsidRPr="000B7AF5">
        <w:rPr>
          <w:rFonts w:eastAsia="Heiti SC Medium"/>
          <w:bCs/>
          <w:iCs/>
          <w:lang w:val="en-ZW"/>
        </w:rPr>
        <w:t xml:space="preserve"> held that:</w:t>
      </w:r>
    </w:p>
    <w:p w14:paraId="28A03BFE" w14:textId="77777777" w:rsidR="000B7AF5" w:rsidRPr="00B766F8" w:rsidRDefault="000B7AF5" w:rsidP="00AF2E42">
      <w:pPr>
        <w:ind w:left="720"/>
        <w:jc w:val="both"/>
        <w:rPr>
          <w:rFonts w:eastAsia="Heiti SC Medium"/>
          <w:bCs/>
          <w:iCs/>
          <w:sz w:val="22"/>
          <w:szCs w:val="22"/>
          <w:lang w:val="en-ZW"/>
        </w:rPr>
      </w:pPr>
      <w:r w:rsidRPr="00B766F8">
        <w:rPr>
          <w:rFonts w:eastAsia="Heiti SC Medium"/>
          <w:bCs/>
          <w:iCs/>
          <w:sz w:val="22"/>
          <w:szCs w:val="22"/>
          <w:lang w:val="en-ZW"/>
        </w:rPr>
        <w:t>“…For the respondents to allege that there was a material dispute of facts he must establish a real issue of fact which cannot be satisfactorily determined without the aid of oral evidence. He must not make a bare denial or allege a dispute.”</w:t>
      </w:r>
    </w:p>
    <w:p w14:paraId="7799B7C7" w14:textId="77777777" w:rsidR="000B7AF5" w:rsidRDefault="000B7AF5" w:rsidP="000B7AF5">
      <w:pPr>
        <w:spacing w:line="360" w:lineRule="auto"/>
        <w:jc w:val="both"/>
        <w:rPr>
          <w:rFonts w:eastAsia="Heiti SC Medium"/>
          <w:bCs/>
          <w:iCs/>
          <w:lang w:val="en-ZW"/>
        </w:rPr>
      </w:pPr>
    </w:p>
    <w:p w14:paraId="50100804" w14:textId="77777777" w:rsidR="000F7DD6" w:rsidRDefault="00566E0F" w:rsidP="00D8057C">
      <w:pPr>
        <w:spacing w:line="360" w:lineRule="auto"/>
        <w:ind w:firstLine="720"/>
        <w:jc w:val="both"/>
      </w:pPr>
      <w:r>
        <w:rPr>
          <w:rFonts w:eastAsia="Heiti SC Medium"/>
          <w:bCs/>
          <w:iCs/>
          <w:lang w:val="en-ZW"/>
        </w:rPr>
        <w:t>Turning to the facts of this matter, I observe that the material allegations made by the applicant especially regarding to the allocation of the stand were disputed and traversed by the 1</w:t>
      </w:r>
      <w:r w:rsidRPr="00D8057C">
        <w:rPr>
          <w:rFonts w:eastAsia="Heiti SC Medium"/>
          <w:bCs/>
          <w:iCs/>
          <w:vertAlign w:val="superscript"/>
          <w:lang w:val="en-ZW"/>
        </w:rPr>
        <w:t>st</w:t>
      </w:r>
      <w:r>
        <w:rPr>
          <w:rFonts w:eastAsia="Heiti SC Medium"/>
          <w:bCs/>
          <w:iCs/>
          <w:lang w:val="en-ZW"/>
        </w:rPr>
        <w:t xml:space="preserve"> respondent in such a manner as to leave this court as indicated above with no ready answer. </w:t>
      </w:r>
      <w:r w:rsidR="00FB17A6">
        <w:rPr>
          <w:rFonts w:eastAsia="Heiti SC Medium"/>
          <w:bCs/>
          <w:iCs/>
          <w:lang w:val="en-ZW"/>
        </w:rPr>
        <w:t>The 1</w:t>
      </w:r>
      <w:r w:rsidR="00FB17A6" w:rsidRPr="00D8057C">
        <w:rPr>
          <w:rFonts w:eastAsia="Heiti SC Medium"/>
          <w:bCs/>
          <w:iCs/>
          <w:vertAlign w:val="superscript"/>
          <w:lang w:val="en-ZW"/>
        </w:rPr>
        <w:t>st</w:t>
      </w:r>
      <w:r w:rsidR="00FB17A6">
        <w:rPr>
          <w:rFonts w:eastAsia="Heiti SC Medium"/>
          <w:bCs/>
          <w:iCs/>
          <w:lang w:val="en-ZW"/>
        </w:rPr>
        <w:t xml:space="preserve"> respondent argued that </w:t>
      </w:r>
      <w:r w:rsidR="00FB17A6">
        <w:t xml:space="preserve">the block of stands allocated to Chimoyo Housing Co-operative in 2008 did not include the stand in dispute. There is need for clarity on the issue of whether or not the allocation was based on Plan number SL746 as appears on the first page of the Memorandum attached to applicant’s papers as Annexure C. Especially, if regard is had to the fact that Plan SL 746 does not include the stand in issue. The purported allocation by City of Harare appearing on page 14 of the application makes reference to Plan Number SL746 Harare South, which as indicated above does not include the stand in question. </w:t>
      </w:r>
    </w:p>
    <w:p w14:paraId="10EC5EFC" w14:textId="749F338D" w:rsidR="007416B7" w:rsidRDefault="00566E0F" w:rsidP="000F7DD6">
      <w:pPr>
        <w:spacing w:line="360" w:lineRule="auto"/>
        <w:ind w:firstLine="720"/>
        <w:jc w:val="both"/>
      </w:pPr>
      <w:r>
        <w:rPr>
          <w:rFonts w:eastAsia="Heiti SC Medium"/>
          <w:bCs/>
          <w:iCs/>
          <w:lang w:val="en-ZW"/>
        </w:rPr>
        <w:lastRenderedPageBreak/>
        <w:t xml:space="preserve">Bearing in mind the law on the subject, </w:t>
      </w:r>
      <w:r>
        <w:t>I am of the view (and agree with the 1</w:t>
      </w:r>
      <w:r w:rsidRPr="008B2A70">
        <w:rPr>
          <w:vertAlign w:val="superscript"/>
        </w:rPr>
        <w:t>st</w:t>
      </w:r>
      <w:r>
        <w:t xml:space="preserve"> respondent) that this case raises a material dispute of facts that leaves me with no ready answer to the dispute between the parties in the absence of further evidence. </w:t>
      </w:r>
      <w:r w:rsidR="007416B7">
        <w:t>It is noteworthy that the 1</w:t>
      </w:r>
      <w:r w:rsidR="007416B7" w:rsidRPr="007416B7">
        <w:rPr>
          <w:vertAlign w:val="superscript"/>
        </w:rPr>
        <w:t>st</w:t>
      </w:r>
      <w:r w:rsidR="007416B7">
        <w:t xml:space="preserve"> respondent raised critical issues which were not </w:t>
      </w:r>
      <w:r w:rsidR="005469D3">
        <w:t>adequately answered by the applicant. I need only mention that the applicant did not produce any document showing a changed position by the 2</w:t>
      </w:r>
      <w:r w:rsidR="005469D3" w:rsidRPr="005469D3">
        <w:rPr>
          <w:vertAlign w:val="superscript"/>
        </w:rPr>
        <w:t>nd</w:t>
      </w:r>
      <w:r w:rsidR="005469D3">
        <w:t xml:space="preserve"> respondent from its stance that no renewal of lease agreements would be made, or that it was going to issue new leases. </w:t>
      </w:r>
    </w:p>
    <w:p w14:paraId="27BF6017" w14:textId="61C98539" w:rsidR="00D8057C" w:rsidRDefault="000F7DD6" w:rsidP="000F7DD6">
      <w:pPr>
        <w:spacing w:line="360" w:lineRule="auto"/>
        <w:ind w:firstLine="720"/>
        <w:jc w:val="both"/>
      </w:pPr>
      <w:r>
        <w:t xml:space="preserve">I inclined to uphold the point in </w:t>
      </w:r>
      <w:r w:rsidRPr="00B43AD5">
        <w:rPr>
          <w:i/>
        </w:rPr>
        <w:t>limine</w:t>
      </w:r>
      <w:r>
        <w:t xml:space="preserve"> raised on the question of a material dispute of fact.</w:t>
      </w:r>
      <w:r w:rsidR="00B43AD5">
        <w:t xml:space="preserve"> Since I have resolved the matter on the basis of this preliminary point, I find it unnecessary to deal with the other points in </w:t>
      </w:r>
      <w:r w:rsidR="00B43AD5" w:rsidRPr="002F694B">
        <w:rPr>
          <w:i/>
        </w:rPr>
        <w:t>limine</w:t>
      </w:r>
      <w:r w:rsidR="00B43AD5">
        <w:t xml:space="preserve"> raised in this matter.</w:t>
      </w:r>
    </w:p>
    <w:p w14:paraId="79B2541C" w14:textId="660C7C2B" w:rsidR="00D8057C" w:rsidRDefault="00D8057C" w:rsidP="00D8057C">
      <w:pPr>
        <w:spacing w:line="360" w:lineRule="auto"/>
        <w:ind w:firstLine="720"/>
        <w:jc w:val="both"/>
      </w:pPr>
      <w:r>
        <w:t>In the result, I make the following order:</w:t>
      </w:r>
    </w:p>
    <w:p w14:paraId="2F19C7C4" w14:textId="77777777" w:rsidR="00D8057C" w:rsidRPr="002F694B" w:rsidRDefault="00D8057C" w:rsidP="00D8057C">
      <w:pPr>
        <w:spacing w:line="360" w:lineRule="auto"/>
        <w:ind w:firstLine="720"/>
        <w:jc w:val="both"/>
        <w:rPr>
          <w:sz w:val="10"/>
          <w:szCs w:val="10"/>
        </w:rPr>
      </w:pPr>
    </w:p>
    <w:p w14:paraId="35B39D54" w14:textId="450EA236" w:rsidR="00D8057C" w:rsidRDefault="00D8057C" w:rsidP="00D8057C">
      <w:pPr>
        <w:pStyle w:val="ListParagraph"/>
        <w:numPr>
          <w:ilvl w:val="0"/>
          <w:numId w:val="29"/>
        </w:numPr>
        <w:spacing w:line="360" w:lineRule="auto"/>
        <w:jc w:val="both"/>
      </w:pPr>
      <w:r>
        <w:t xml:space="preserve">The preliminary point </w:t>
      </w:r>
      <w:r w:rsidR="004A1052">
        <w:t xml:space="preserve">on material dispute of facts raised </w:t>
      </w:r>
      <w:r>
        <w:t>by the 1</w:t>
      </w:r>
      <w:r w:rsidRPr="00D8057C">
        <w:rPr>
          <w:vertAlign w:val="superscript"/>
        </w:rPr>
        <w:t>st</w:t>
      </w:r>
      <w:r>
        <w:t xml:space="preserve"> respondent be and is hereby upheld.</w:t>
      </w:r>
    </w:p>
    <w:p w14:paraId="3643D151" w14:textId="4C0DBDF2" w:rsidR="00D8057C" w:rsidRDefault="00D8057C" w:rsidP="00D8057C">
      <w:pPr>
        <w:pStyle w:val="ListParagraph"/>
        <w:numPr>
          <w:ilvl w:val="0"/>
          <w:numId w:val="29"/>
        </w:numPr>
        <w:spacing w:line="360" w:lineRule="auto"/>
        <w:jc w:val="both"/>
      </w:pPr>
      <w:r>
        <w:t>The matter be and is her</w:t>
      </w:r>
      <w:r w:rsidR="001A129C">
        <w:t>eby referred to trial on the following directions</w:t>
      </w:r>
      <w:r>
        <w:t>:</w:t>
      </w:r>
    </w:p>
    <w:p w14:paraId="463CBF7C" w14:textId="77777777" w:rsidR="001A129C" w:rsidRPr="001A129C" w:rsidRDefault="001A129C" w:rsidP="001A129C">
      <w:pPr>
        <w:pStyle w:val="ListParagraph"/>
        <w:spacing w:line="360" w:lineRule="auto"/>
        <w:ind w:left="1080"/>
        <w:jc w:val="both"/>
        <w:rPr>
          <w:sz w:val="8"/>
          <w:szCs w:val="8"/>
        </w:rPr>
      </w:pPr>
    </w:p>
    <w:p w14:paraId="2F10A262" w14:textId="276C1AD7" w:rsidR="00D8057C" w:rsidRDefault="00D8057C" w:rsidP="00D8057C">
      <w:pPr>
        <w:pStyle w:val="ListParagraph"/>
        <w:numPr>
          <w:ilvl w:val="0"/>
          <w:numId w:val="30"/>
        </w:numPr>
        <w:spacing w:line="360" w:lineRule="auto"/>
        <w:jc w:val="both"/>
      </w:pPr>
      <w:r>
        <w:t>The summons and declarations by the applicant shall form the applicant’s summons and declarations.</w:t>
      </w:r>
    </w:p>
    <w:p w14:paraId="526840C3" w14:textId="216E54A2" w:rsidR="00D8057C" w:rsidRDefault="00D8057C" w:rsidP="00D8057C">
      <w:pPr>
        <w:pStyle w:val="ListParagraph"/>
        <w:numPr>
          <w:ilvl w:val="0"/>
          <w:numId w:val="30"/>
        </w:numPr>
        <w:spacing w:line="360" w:lineRule="auto"/>
        <w:jc w:val="both"/>
      </w:pPr>
      <w:r>
        <w:t>The 1</w:t>
      </w:r>
      <w:r w:rsidRPr="00D8057C">
        <w:rPr>
          <w:vertAlign w:val="superscript"/>
        </w:rPr>
        <w:t>st</w:t>
      </w:r>
      <w:r>
        <w:t xml:space="preserve"> respondent’s notice of opposition together with t</w:t>
      </w:r>
      <w:r w:rsidR="000F7DD6">
        <w:t>he opposing affidavit shall be treated as</w:t>
      </w:r>
      <w:r>
        <w:t xml:space="preserve"> the 1</w:t>
      </w:r>
      <w:r w:rsidRPr="00D8057C">
        <w:rPr>
          <w:vertAlign w:val="superscript"/>
        </w:rPr>
        <w:t>st</w:t>
      </w:r>
      <w:r>
        <w:t xml:space="preserve"> respondent’s </w:t>
      </w:r>
      <w:r w:rsidR="0068245B">
        <w:t>appearance to defend and plea.</w:t>
      </w:r>
    </w:p>
    <w:p w14:paraId="1FD5E538" w14:textId="60DF936F" w:rsidR="000F7DD6" w:rsidRDefault="0068245B" w:rsidP="000F7DD6">
      <w:pPr>
        <w:pStyle w:val="ListParagraph"/>
        <w:numPr>
          <w:ilvl w:val="0"/>
          <w:numId w:val="30"/>
        </w:numPr>
        <w:spacing w:line="360" w:lineRule="auto"/>
        <w:jc w:val="both"/>
      </w:pPr>
      <w:r>
        <w:t xml:space="preserve">The applicant’s answering affidavit shall </w:t>
      </w:r>
      <w:r w:rsidR="00503906">
        <w:t xml:space="preserve">be </w:t>
      </w:r>
      <w:r>
        <w:t>regarded</w:t>
      </w:r>
      <w:r w:rsidR="000F7DD6">
        <w:t xml:space="preserve"> as the plaintiff’s replication.</w:t>
      </w:r>
    </w:p>
    <w:p w14:paraId="5D80F0E6" w14:textId="6C23FC28" w:rsidR="00F179F5" w:rsidRDefault="000F7DD6" w:rsidP="00F179F5">
      <w:pPr>
        <w:pStyle w:val="ListParagraph"/>
        <w:numPr>
          <w:ilvl w:val="0"/>
          <w:numId w:val="29"/>
        </w:numPr>
        <w:spacing w:line="360" w:lineRule="auto"/>
        <w:jc w:val="both"/>
      </w:pPr>
      <w:r>
        <w:t>There shall be n</w:t>
      </w:r>
      <w:r w:rsidR="00F179F5">
        <w:t>o order as to costs.</w:t>
      </w:r>
    </w:p>
    <w:p w14:paraId="018E3A81" w14:textId="51B1E2A8" w:rsidR="0068245B" w:rsidRDefault="0068245B" w:rsidP="0068245B">
      <w:pPr>
        <w:spacing w:line="360" w:lineRule="auto"/>
        <w:ind w:left="1080"/>
        <w:jc w:val="both"/>
      </w:pPr>
    </w:p>
    <w:p w14:paraId="3EB4B4C4" w14:textId="4D50D8D2" w:rsidR="000B7AF5" w:rsidRPr="000B7AF5" w:rsidRDefault="000B7AF5" w:rsidP="000B7AF5">
      <w:pPr>
        <w:spacing w:line="360" w:lineRule="auto"/>
        <w:jc w:val="both"/>
        <w:rPr>
          <w:rFonts w:eastAsia="Heiti SC Medium"/>
          <w:bCs/>
          <w:iCs/>
          <w:lang w:val="en-ZW"/>
        </w:rPr>
      </w:pPr>
    </w:p>
    <w:p w14:paraId="39B0CA93" w14:textId="40381947" w:rsidR="00792917" w:rsidRDefault="00792917" w:rsidP="00B40026">
      <w:pPr>
        <w:jc w:val="both"/>
      </w:pPr>
    </w:p>
    <w:p w14:paraId="432E9CD3" w14:textId="619B70F7" w:rsidR="00D64E94" w:rsidRDefault="00D64E94" w:rsidP="00B40026">
      <w:pPr>
        <w:jc w:val="both"/>
      </w:pPr>
      <w:r w:rsidRPr="00B40026">
        <w:rPr>
          <w:i/>
        </w:rPr>
        <w:t>Messrs Saunyama Dondo</w:t>
      </w:r>
      <w:r>
        <w:t>, applicant’s legal practitioners</w:t>
      </w:r>
    </w:p>
    <w:p w14:paraId="23499D3C" w14:textId="5F60AD0F" w:rsidR="00B40026" w:rsidRDefault="00B40026" w:rsidP="00B40026">
      <w:pPr>
        <w:jc w:val="both"/>
      </w:pPr>
      <w:r w:rsidRPr="00B40026">
        <w:rPr>
          <w:i/>
        </w:rPr>
        <w:t>Civil Division of Attorney General’s Office</w:t>
      </w:r>
      <w:r>
        <w:t>, 2</w:t>
      </w:r>
      <w:r w:rsidRPr="00B40026">
        <w:rPr>
          <w:vertAlign w:val="superscript"/>
        </w:rPr>
        <w:t>nd</w:t>
      </w:r>
      <w:r>
        <w:t xml:space="preserve"> respondent’s legal practitioners</w:t>
      </w:r>
    </w:p>
    <w:p w14:paraId="704CE6D5" w14:textId="77777777" w:rsidR="0078604C" w:rsidRPr="007C7786" w:rsidRDefault="0078604C" w:rsidP="00405423">
      <w:pPr>
        <w:jc w:val="both"/>
      </w:pPr>
    </w:p>
    <w:sectPr w:rsidR="0078604C" w:rsidRPr="007C7786" w:rsidSect="00AE1C2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5702EE" w14:textId="77777777" w:rsidR="004123EA" w:rsidRDefault="004123EA" w:rsidP="005A4D7A">
      <w:r>
        <w:separator/>
      </w:r>
    </w:p>
  </w:endnote>
  <w:endnote w:type="continuationSeparator" w:id="0">
    <w:p w14:paraId="58124208" w14:textId="77777777" w:rsidR="004123EA" w:rsidRDefault="004123EA" w:rsidP="005A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iti SC Medium">
    <w:altName w:val="Arial Unicode MS"/>
    <w:charset w:val="80"/>
    <w:family w:val="auto"/>
    <w:pitch w:val="variable"/>
    <w:sig w:usb0="00000000" w:usb1="0807004A" w:usb2="00000010" w:usb3="00000000" w:csb0="003E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985827" w14:textId="77777777" w:rsidR="004123EA" w:rsidRDefault="004123EA" w:rsidP="005A4D7A">
      <w:r>
        <w:separator/>
      </w:r>
    </w:p>
  </w:footnote>
  <w:footnote w:type="continuationSeparator" w:id="0">
    <w:p w14:paraId="4106B2D2" w14:textId="77777777" w:rsidR="004123EA" w:rsidRDefault="004123EA" w:rsidP="005A4D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5936856"/>
      <w:docPartObj>
        <w:docPartGallery w:val="Page Numbers (Top of Page)"/>
        <w:docPartUnique/>
      </w:docPartObj>
    </w:sdtPr>
    <w:sdtEndPr>
      <w:rPr>
        <w:noProof/>
      </w:rPr>
    </w:sdtEndPr>
    <w:sdtContent>
      <w:p w14:paraId="41372471" w14:textId="073085E5" w:rsidR="00980A2E" w:rsidRDefault="00980A2E">
        <w:pPr>
          <w:pStyle w:val="Header"/>
          <w:jc w:val="right"/>
          <w:rPr>
            <w:noProof/>
          </w:rPr>
        </w:pPr>
        <w:r>
          <w:fldChar w:fldCharType="begin"/>
        </w:r>
        <w:r>
          <w:instrText xml:space="preserve"> PAGE   \* MERGEFORMAT </w:instrText>
        </w:r>
        <w:r>
          <w:fldChar w:fldCharType="separate"/>
        </w:r>
        <w:r w:rsidR="00F73743">
          <w:rPr>
            <w:noProof/>
          </w:rPr>
          <w:t>1</w:t>
        </w:r>
        <w:r>
          <w:rPr>
            <w:noProof/>
          </w:rPr>
          <w:fldChar w:fldCharType="end"/>
        </w:r>
      </w:p>
      <w:p w14:paraId="7BF6385A" w14:textId="3F85E1A8" w:rsidR="00213F45" w:rsidRDefault="00213F45">
        <w:pPr>
          <w:pStyle w:val="Header"/>
          <w:jc w:val="right"/>
          <w:rPr>
            <w:noProof/>
          </w:rPr>
        </w:pPr>
        <w:r>
          <w:rPr>
            <w:noProof/>
          </w:rPr>
          <w:t>HH</w:t>
        </w:r>
        <w:r w:rsidR="00AF6B5F">
          <w:rPr>
            <w:noProof/>
          </w:rPr>
          <w:t xml:space="preserve"> 195 -24</w:t>
        </w:r>
      </w:p>
      <w:p w14:paraId="27E5DDF3" w14:textId="1E1852D8" w:rsidR="00980A2E" w:rsidRDefault="00980A2E">
        <w:pPr>
          <w:pStyle w:val="Header"/>
          <w:jc w:val="right"/>
        </w:pPr>
        <w:r>
          <w:rPr>
            <w:noProof/>
          </w:rPr>
          <w:t>HC 3871/22</w:t>
        </w:r>
      </w:p>
    </w:sdtContent>
  </w:sdt>
  <w:p w14:paraId="16020D18" w14:textId="77777777" w:rsidR="00980A2E" w:rsidRDefault="00980A2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DFA"/>
    <w:multiLevelType w:val="hybridMultilevel"/>
    <w:tmpl w:val="1A160BE4"/>
    <w:lvl w:ilvl="0" w:tplc="AAECC55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3451B24"/>
    <w:multiLevelType w:val="hybridMultilevel"/>
    <w:tmpl w:val="C45A3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32837"/>
    <w:multiLevelType w:val="hybridMultilevel"/>
    <w:tmpl w:val="E946B29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76402EF"/>
    <w:multiLevelType w:val="hybridMultilevel"/>
    <w:tmpl w:val="9848A35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1B280812"/>
    <w:multiLevelType w:val="hybridMultilevel"/>
    <w:tmpl w:val="06122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566D01"/>
    <w:multiLevelType w:val="hybridMultilevel"/>
    <w:tmpl w:val="A9D0178A"/>
    <w:lvl w:ilvl="0" w:tplc="1194D95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1E167872"/>
    <w:multiLevelType w:val="hybridMultilevel"/>
    <w:tmpl w:val="AD6802D2"/>
    <w:lvl w:ilvl="0" w:tplc="EAB01F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5F0DA7"/>
    <w:multiLevelType w:val="hybridMultilevel"/>
    <w:tmpl w:val="027CBE7C"/>
    <w:lvl w:ilvl="0" w:tplc="C7B0226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272978B1"/>
    <w:multiLevelType w:val="hybridMultilevel"/>
    <w:tmpl w:val="4C303568"/>
    <w:lvl w:ilvl="0" w:tplc="03C057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031330"/>
    <w:multiLevelType w:val="hybridMultilevel"/>
    <w:tmpl w:val="870A21FA"/>
    <w:lvl w:ilvl="0" w:tplc="0A9A03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0B25471"/>
    <w:multiLevelType w:val="hybridMultilevel"/>
    <w:tmpl w:val="D952D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FE6911"/>
    <w:multiLevelType w:val="hybridMultilevel"/>
    <w:tmpl w:val="223E0B8C"/>
    <w:lvl w:ilvl="0" w:tplc="638A22BE">
      <w:start w:val="1"/>
      <w:numFmt w:val="decimal"/>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15:restartNumberingAfterBreak="0">
    <w:nsid w:val="373A7594"/>
    <w:multiLevelType w:val="hybridMultilevel"/>
    <w:tmpl w:val="24F40968"/>
    <w:lvl w:ilvl="0" w:tplc="ACE8E2C4">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3" w15:restartNumberingAfterBreak="0">
    <w:nsid w:val="44651A1D"/>
    <w:multiLevelType w:val="hybridMultilevel"/>
    <w:tmpl w:val="F132C05E"/>
    <w:lvl w:ilvl="0" w:tplc="2E8E7E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F53390"/>
    <w:multiLevelType w:val="hybridMultilevel"/>
    <w:tmpl w:val="EEA282FA"/>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5" w15:restartNumberingAfterBreak="0">
    <w:nsid w:val="44F94F51"/>
    <w:multiLevelType w:val="hybridMultilevel"/>
    <w:tmpl w:val="3E0E0702"/>
    <w:lvl w:ilvl="0" w:tplc="C58621CE">
      <w:start w:val="1"/>
      <w:numFmt w:val="bullet"/>
      <w:lvlText w:val=""/>
      <w:lvlJc w:val="left"/>
      <w:pPr>
        <w:ind w:left="1800" w:hanging="360"/>
      </w:pPr>
      <w:rPr>
        <w:rFonts w:ascii="Symbol" w:eastAsiaTheme="minorHAnsi" w:hAnsi="Symbol" w:cs="Times New Roman"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16" w15:restartNumberingAfterBreak="0">
    <w:nsid w:val="46D10756"/>
    <w:multiLevelType w:val="hybridMultilevel"/>
    <w:tmpl w:val="39863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E6236B"/>
    <w:multiLevelType w:val="hybridMultilevel"/>
    <w:tmpl w:val="D2603F36"/>
    <w:lvl w:ilvl="0" w:tplc="AC7461B4">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8" w15:restartNumberingAfterBreak="0">
    <w:nsid w:val="53D1356C"/>
    <w:multiLevelType w:val="hybridMultilevel"/>
    <w:tmpl w:val="D62E5998"/>
    <w:lvl w:ilvl="0" w:tplc="850236E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4366E14"/>
    <w:multiLevelType w:val="hybridMultilevel"/>
    <w:tmpl w:val="7390EA22"/>
    <w:lvl w:ilvl="0" w:tplc="C85AB00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0" w15:restartNumberingAfterBreak="0">
    <w:nsid w:val="565F4204"/>
    <w:multiLevelType w:val="hybridMultilevel"/>
    <w:tmpl w:val="BB3C769E"/>
    <w:lvl w:ilvl="0" w:tplc="A99A273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1" w15:restartNumberingAfterBreak="0">
    <w:nsid w:val="5C2070AE"/>
    <w:multiLevelType w:val="hybridMultilevel"/>
    <w:tmpl w:val="F266F6B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2" w15:restartNumberingAfterBreak="0">
    <w:nsid w:val="61D021A9"/>
    <w:multiLevelType w:val="hybridMultilevel"/>
    <w:tmpl w:val="2E980382"/>
    <w:lvl w:ilvl="0" w:tplc="73CE1B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2FB7A68"/>
    <w:multiLevelType w:val="hybridMultilevel"/>
    <w:tmpl w:val="BDF60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257727"/>
    <w:multiLevelType w:val="hybridMultilevel"/>
    <w:tmpl w:val="EE781462"/>
    <w:lvl w:ilvl="0" w:tplc="2EAABF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7974AD9"/>
    <w:multiLevelType w:val="hybridMultilevel"/>
    <w:tmpl w:val="FC2A6942"/>
    <w:lvl w:ilvl="0" w:tplc="18B059E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FC94474"/>
    <w:multiLevelType w:val="hybridMultilevel"/>
    <w:tmpl w:val="232A74FA"/>
    <w:lvl w:ilvl="0" w:tplc="1ECA92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0304263"/>
    <w:multiLevelType w:val="hybridMultilevel"/>
    <w:tmpl w:val="6964899E"/>
    <w:lvl w:ilvl="0" w:tplc="150CE5D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8" w15:restartNumberingAfterBreak="0">
    <w:nsid w:val="73444AE1"/>
    <w:multiLevelType w:val="hybridMultilevel"/>
    <w:tmpl w:val="8D66055C"/>
    <w:lvl w:ilvl="0" w:tplc="3002289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E9E4F49"/>
    <w:multiLevelType w:val="hybridMultilevel"/>
    <w:tmpl w:val="75B8A838"/>
    <w:lvl w:ilvl="0" w:tplc="BD9445EA">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1"/>
  </w:num>
  <w:num w:numId="2">
    <w:abstractNumId w:val="16"/>
  </w:num>
  <w:num w:numId="3">
    <w:abstractNumId w:val="29"/>
  </w:num>
  <w:num w:numId="4">
    <w:abstractNumId w:val="17"/>
  </w:num>
  <w:num w:numId="5">
    <w:abstractNumId w:val="11"/>
  </w:num>
  <w:num w:numId="6">
    <w:abstractNumId w:val="15"/>
  </w:num>
  <w:num w:numId="7">
    <w:abstractNumId w:val="14"/>
  </w:num>
  <w:num w:numId="8">
    <w:abstractNumId w:val="12"/>
  </w:num>
  <w:num w:numId="9">
    <w:abstractNumId w:val="0"/>
  </w:num>
  <w:num w:numId="10">
    <w:abstractNumId w:val="5"/>
  </w:num>
  <w:num w:numId="11">
    <w:abstractNumId w:val="19"/>
  </w:num>
  <w:num w:numId="12">
    <w:abstractNumId w:val="3"/>
  </w:num>
  <w:num w:numId="13">
    <w:abstractNumId w:val="27"/>
  </w:num>
  <w:num w:numId="14">
    <w:abstractNumId w:val="7"/>
  </w:num>
  <w:num w:numId="15">
    <w:abstractNumId w:val="20"/>
  </w:num>
  <w:num w:numId="16">
    <w:abstractNumId w:val="21"/>
  </w:num>
  <w:num w:numId="17">
    <w:abstractNumId w:val="2"/>
  </w:num>
  <w:num w:numId="18">
    <w:abstractNumId w:val="23"/>
  </w:num>
  <w:num w:numId="19">
    <w:abstractNumId w:val="4"/>
  </w:num>
  <w:num w:numId="20">
    <w:abstractNumId w:val="26"/>
  </w:num>
  <w:num w:numId="21">
    <w:abstractNumId w:val="18"/>
  </w:num>
  <w:num w:numId="22">
    <w:abstractNumId w:val="8"/>
  </w:num>
  <w:num w:numId="23">
    <w:abstractNumId w:val="13"/>
  </w:num>
  <w:num w:numId="24">
    <w:abstractNumId w:val="6"/>
  </w:num>
  <w:num w:numId="25">
    <w:abstractNumId w:val="24"/>
  </w:num>
  <w:num w:numId="26">
    <w:abstractNumId w:val="22"/>
  </w:num>
  <w:num w:numId="27">
    <w:abstractNumId w:val="25"/>
  </w:num>
  <w:num w:numId="28">
    <w:abstractNumId w:val="10"/>
  </w:num>
  <w:num w:numId="29">
    <w:abstractNumId w:val="9"/>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DAxMbEwtbA0MjEzNzRV0lEKTi0uzszPAykwrgUAq7ZWpSwAAAA="/>
  </w:docVars>
  <w:rsids>
    <w:rsidRoot w:val="005A4D7A"/>
    <w:rsid w:val="0000187D"/>
    <w:rsid w:val="00003953"/>
    <w:rsid w:val="00005BB7"/>
    <w:rsid w:val="00006824"/>
    <w:rsid w:val="00014283"/>
    <w:rsid w:val="00015011"/>
    <w:rsid w:val="000178BC"/>
    <w:rsid w:val="00020014"/>
    <w:rsid w:val="0002003E"/>
    <w:rsid w:val="00024984"/>
    <w:rsid w:val="0002538E"/>
    <w:rsid w:val="00036F12"/>
    <w:rsid w:val="0003708D"/>
    <w:rsid w:val="00040C2D"/>
    <w:rsid w:val="00042BDF"/>
    <w:rsid w:val="000437A6"/>
    <w:rsid w:val="00047457"/>
    <w:rsid w:val="00051BCE"/>
    <w:rsid w:val="000571B7"/>
    <w:rsid w:val="00060409"/>
    <w:rsid w:val="000611E9"/>
    <w:rsid w:val="0006233A"/>
    <w:rsid w:val="000642DE"/>
    <w:rsid w:val="00066EA2"/>
    <w:rsid w:val="000672F9"/>
    <w:rsid w:val="00067E90"/>
    <w:rsid w:val="00070796"/>
    <w:rsid w:val="00080A17"/>
    <w:rsid w:val="00080CB4"/>
    <w:rsid w:val="00081615"/>
    <w:rsid w:val="00081C16"/>
    <w:rsid w:val="00086001"/>
    <w:rsid w:val="000865EA"/>
    <w:rsid w:val="00090A23"/>
    <w:rsid w:val="000952B7"/>
    <w:rsid w:val="000965BC"/>
    <w:rsid w:val="0009791D"/>
    <w:rsid w:val="000A4B7D"/>
    <w:rsid w:val="000A4C21"/>
    <w:rsid w:val="000A59D6"/>
    <w:rsid w:val="000A5B71"/>
    <w:rsid w:val="000A6E82"/>
    <w:rsid w:val="000B67D7"/>
    <w:rsid w:val="000B7869"/>
    <w:rsid w:val="000B7AF5"/>
    <w:rsid w:val="000C2DF8"/>
    <w:rsid w:val="000D04FF"/>
    <w:rsid w:val="000D059C"/>
    <w:rsid w:val="000D0B80"/>
    <w:rsid w:val="000D0D48"/>
    <w:rsid w:val="000D534A"/>
    <w:rsid w:val="000D58E2"/>
    <w:rsid w:val="000D71D6"/>
    <w:rsid w:val="000E04DE"/>
    <w:rsid w:val="000E0734"/>
    <w:rsid w:val="000E158A"/>
    <w:rsid w:val="000E203B"/>
    <w:rsid w:val="000E2799"/>
    <w:rsid w:val="000E4218"/>
    <w:rsid w:val="000F17BB"/>
    <w:rsid w:val="000F1D04"/>
    <w:rsid w:val="000F26B8"/>
    <w:rsid w:val="000F2A05"/>
    <w:rsid w:val="000F3663"/>
    <w:rsid w:val="000F4196"/>
    <w:rsid w:val="000F5D3E"/>
    <w:rsid w:val="000F5F75"/>
    <w:rsid w:val="000F7DD6"/>
    <w:rsid w:val="0010233B"/>
    <w:rsid w:val="00102516"/>
    <w:rsid w:val="0010433B"/>
    <w:rsid w:val="00104513"/>
    <w:rsid w:val="00104C7B"/>
    <w:rsid w:val="00111097"/>
    <w:rsid w:val="00111E41"/>
    <w:rsid w:val="00116A7B"/>
    <w:rsid w:val="001204CB"/>
    <w:rsid w:val="00122F4E"/>
    <w:rsid w:val="001243E4"/>
    <w:rsid w:val="00134BA3"/>
    <w:rsid w:val="00136D44"/>
    <w:rsid w:val="00141FC5"/>
    <w:rsid w:val="00145B41"/>
    <w:rsid w:val="00146041"/>
    <w:rsid w:val="00151BAF"/>
    <w:rsid w:val="001528F8"/>
    <w:rsid w:val="001532D5"/>
    <w:rsid w:val="00153963"/>
    <w:rsid w:val="001550E0"/>
    <w:rsid w:val="00155A31"/>
    <w:rsid w:val="00160404"/>
    <w:rsid w:val="0016302F"/>
    <w:rsid w:val="0016794A"/>
    <w:rsid w:val="00171E1D"/>
    <w:rsid w:val="00193712"/>
    <w:rsid w:val="00196891"/>
    <w:rsid w:val="00197BA6"/>
    <w:rsid w:val="001A0769"/>
    <w:rsid w:val="001A0DED"/>
    <w:rsid w:val="001A129C"/>
    <w:rsid w:val="001A3241"/>
    <w:rsid w:val="001A36C2"/>
    <w:rsid w:val="001A4C1C"/>
    <w:rsid w:val="001A6358"/>
    <w:rsid w:val="001B19B6"/>
    <w:rsid w:val="001B5F41"/>
    <w:rsid w:val="001C1FD5"/>
    <w:rsid w:val="001C2442"/>
    <w:rsid w:val="001C50F5"/>
    <w:rsid w:val="001C5CAC"/>
    <w:rsid w:val="001D0246"/>
    <w:rsid w:val="001D681C"/>
    <w:rsid w:val="001D69CA"/>
    <w:rsid w:val="001E2CB7"/>
    <w:rsid w:val="001E3A2E"/>
    <w:rsid w:val="001E3F92"/>
    <w:rsid w:val="001E4D55"/>
    <w:rsid w:val="001E5BB6"/>
    <w:rsid w:val="001E67D3"/>
    <w:rsid w:val="001F09AE"/>
    <w:rsid w:val="001F26A1"/>
    <w:rsid w:val="001F66F3"/>
    <w:rsid w:val="00205A83"/>
    <w:rsid w:val="00210AA3"/>
    <w:rsid w:val="0021311B"/>
    <w:rsid w:val="002135CB"/>
    <w:rsid w:val="00213F45"/>
    <w:rsid w:val="00214036"/>
    <w:rsid w:val="00216164"/>
    <w:rsid w:val="0021673D"/>
    <w:rsid w:val="00222C3C"/>
    <w:rsid w:val="0022768B"/>
    <w:rsid w:val="002320CE"/>
    <w:rsid w:val="002327DD"/>
    <w:rsid w:val="00232A80"/>
    <w:rsid w:val="0024550C"/>
    <w:rsid w:val="00245C7E"/>
    <w:rsid w:val="002506EF"/>
    <w:rsid w:val="00254367"/>
    <w:rsid w:val="00256EB3"/>
    <w:rsid w:val="00260491"/>
    <w:rsid w:val="002610EF"/>
    <w:rsid w:val="0026143F"/>
    <w:rsid w:val="00261F3E"/>
    <w:rsid w:val="00264E2F"/>
    <w:rsid w:val="00272E38"/>
    <w:rsid w:val="00272EAD"/>
    <w:rsid w:val="0028493F"/>
    <w:rsid w:val="002850F5"/>
    <w:rsid w:val="00285E64"/>
    <w:rsid w:val="002862F4"/>
    <w:rsid w:val="002912A6"/>
    <w:rsid w:val="002918E2"/>
    <w:rsid w:val="00293088"/>
    <w:rsid w:val="00293937"/>
    <w:rsid w:val="00293B8C"/>
    <w:rsid w:val="002955E3"/>
    <w:rsid w:val="002A06A0"/>
    <w:rsid w:val="002A0A83"/>
    <w:rsid w:val="002A3CB3"/>
    <w:rsid w:val="002A6F91"/>
    <w:rsid w:val="002C4ED4"/>
    <w:rsid w:val="002C526F"/>
    <w:rsid w:val="002D1758"/>
    <w:rsid w:val="002D2D9C"/>
    <w:rsid w:val="002D34A3"/>
    <w:rsid w:val="002D51B0"/>
    <w:rsid w:val="002E6FBD"/>
    <w:rsid w:val="002F05E9"/>
    <w:rsid w:val="002F183A"/>
    <w:rsid w:val="002F286B"/>
    <w:rsid w:val="002F60DF"/>
    <w:rsid w:val="002F694B"/>
    <w:rsid w:val="002F6BF0"/>
    <w:rsid w:val="002F7CDC"/>
    <w:rsid w:val="0030244B"/>
    <w:rsid w:val="00302E9F"/>
    <w:rsid w:val="00306E52"/>
    <w:rsid w:val="0031037A"/>
    <w:rsid w:val="00310778"/>
    <w:rsid w:val="0031216D"/>
    <w:rsid w:val="003126EF"/>
    <w:rsid w:val="003128D2"/>
    <w:rsid w:val="00312EB5"/>
    <w:rsid w:val="00316234"/>
    <w:rsid w:val="0032457B"/>
    <w:rsid w:val="003269B4"/>
    <w:rsid w:val="0032732D"/>
    <w:rsid w:val="00337377"/>
    <w:rsid w:val="00337DAA"/>
    <w:rsid w:val="003414FF"/>
    <w:rsid w:val="00345AEE"/>
    <w:rsid w:val="003463B3"/>
    <w:rsid w:val="0034645B"/>
    <w:rsid w:val="00350971"/>
    <w:rsid w:val="00350B7A"/>
    <w:rsid w:val="00350E8E"/>
    <w:rsid w:val="00355D5A"/>
    <w:rsid w:val="00356BD2"/>
    <w:rsid w:val="003612A4"/>
    <w:rsid w:val="00363C81"/>
    <w:rsid w:val="003648FB"/>
    <w:rsid w:val="003713EA"/>
    <w:rsid w:val="0037364A"/>
    <w:rsid w:val="00375350"/>
    <w:rsid w:val="00376C8F"/>
    <w:rsid w:val="00384ACD"/>
    <w:rsid w:val="003919A9"/>
    <w:rsid w:val="00391D01"/>
    <w:rsid w:val="003937C0"/>
    <w:rsid w:val="0039522E"/>
    <w:rsid w:val="0039564B"/>
    <w:rsid w:val="00395ACD"/>
    <w:rsid w:val="00397C25"/>
    <w:rsid w:val="003A0463"/>
    <w:rsid w:val="003A20F2"/>
    <w:rsid w:val="003A67B7"/>
    <w:rsid w:val="003A7DFB"/>
    <w:rsid w:val="003B04C6"/>
    <w:rsid w:val="003B089D"/>
    <w:rsid w:val="003B46C1"/>
    <w:rsid w:val="003B6941"/>
    <w:rsid w:val="003B7670"/>
    <w:rsid w:val="003C00A5"/>
    <w:rsid w:val="003D16C4"/>
    <w:rsid w:val="003D2D31"/>
    <w:rsid w:val="003D3A9D"/>
    <w:rsid w:val="003E2799"/>
    <w:rsid w:val="003E2A69"/>
    <w:rsid w:val="003E3469"/>
    <w:rsid w:val="003E3FBE"/>
    <w:rsid w:val="003F16BA"/>
    <w:rsid w:val="003F1C94"/>
    <w:rsid w:val="003F1C99"/>
    <w:rsid w:val="003F46E1"/>
    <w:rsid w:val="003F6A14"/>
    <w:rsid w:val="003F7E0D"/>
    <w:rsid w:val="004006A1"/>
    <w:rsid w:val="00400F8F"/>
    <w:rsid w:val="00401C12"/>
    <w:rsid w:val="00405304"/>
    <w:rsid w:val="00405423"/>
    <w:rsid w:val="00406705"/>
    <w:rsid w:val="0041120D"/>
    <w:rsid w:val="004123EA"/>
    <w:rsid w:val="0041384D"/>
    <w:rsid w:val="0041406F"/>
    <w:rsid w:val="004169FF"/>
    <w:rsid w:val="004211AB"/>
    <w:rsid w:val="004233D1"/>
    <w:rsid w:val="00426038"/>
    <w:rsid w:val="00427E63"/>
    <w:rsid w:val="00430154"/>
    <w:rsid w:val="00434024"/>
    <w:rsid w:val="004348C6"/>
    <w:rsid w:val="00434A35"/>
    <w:rsid w:val="00436BCA"/>
    <w:rsid w:val="00437249"/>
    <w:rsid w:val="00440149"/>
    <w:rsid w:val="00440FE6"/>
    <w:rsid w:val="0044147E"/>
    <w:rsid w:val="00442BE2"/>
    <w:rsid w:val="00446C70"/>
    <w:rsid w:val="00447503"/>
    <w:rsid w:val="0045012B"/>
    <w:rsid w:val="0045356E"/>
    <w:rsid w:val="00461487"/>
    <w:rsid w:val="0046215A"/>
    <w:rsid w:val="004633DB"/>
    <w:rsid w:val="004655E0"/>
    <w:rsid w:val="0047026A"/>
    <w:rsid w:val="00470331"/>
    <w:rsid w:val="004724BB"/>
    <w:rsid w:val="00472847"/>
    <w:rsid w:val="00480ADB"/>
    <w:rsid w:val="0048216B"/>
    <w:rsid w:val="00483604"/>
    <w:rsid w:val="00483E55"/>
    <w:rsid w:val="00486278"/>
    <w:rsid w:val="004906BC"/>
    <w:rsid w:val="0049394A"/>
    <w:rsid w:val="00494246"/>
    <w:rsid w:val="0049730D"/>
    <w:rsid w:val="004979DA"/>
    <w:rsid w:val="004A1052"/>
    <w:rsid w:val="004A3FB2"/>
    <w:rsid w:val="004A61A8"/>
    <w:rsid w:val="004A61FE"/>
    <w:rsid w:val="004A7960"/>
    <w:rsid w:val="004B10DD"/>
    <w:rsid w:val="004B317E"/>
    <w:rsid w:val="004B48D4"/>
    <w:rsid w:val="004B56B5"/>
    <w:rsid w:val="004B6342"/>
    <w:rsid w:val="004B682A"/>
    <w:rsid w:val="004B6F2C"/>
    <w:rsid w:val="004B73BD"/>
    <w:rsid w:val="004C01D6"/>
    <w:rsid w:val="004C17BC"/>
    <w:rsid w:val="004C2668"/>
    <w:rsid w:val="004C6E2F"/>
    <w:rsid w:val="004D0E53"/>
    <w:rsid w:val="004D1790"/>
    <w:rsid w:val="004D20EB"/>
    <w:rsid w:val="004D3C5A"/>
    <w:rsid w:val="004D529D"/>
    <w:rsid w:val="004E0D7D"/>
    <w:rsid w:val="004E1ABB"/>
    <w:rsid w:val="004E1CA6"/>
    <w:rsid w:val="004E2DB6"/>
    <w:rsid w:val="004E6230"/>
    <w:rsid w:val="004F10AC"/>
    <w:rsid w:val="004F3423"/>
    <w:rsid w:val="00500A5F"/>
    <w:rsid w:val="00503906"/>
    <w:rsid w:val="00503F0D"/>
    <w:rsid w:val="00510068"/>
    <w:rsid w:val="00514CE3"/>
    <w:rsid w:val="005179AE"/>
    <w:rsid w:val="00522AE8"/>
    <w:rsid w:val="005235E2"/>
    <w:rsid w:val="005308FF"/>
    <w:rsid w:val="00530CAF"/>
    <w:rsid w:val="00536DD0"/>
    <w:rsid w:val="00541304"/>
    <w:rsid w:val="00541615"/>
    <w:rsid w:val="0054216A"/>
    <w:rsid w:val="00544455"/>
    <w:rsid w:val="00545E10"/>
    <w:rsid w:val="005469D3"/>
    <w:rsid w:val="00550006"/>
    <w:rsid w:val="00551345"/>
    <w:rsid w:val="005542E0"/>
    <w:rsid w:val="0055781E"/>
    <w:rsid w:val="00565C43"/>
    <w:rsid w:val="00566E0F"/>
    <w:rsid w:val="00570DA7"/>
    <w:rsid w:val="00572285"/>
    <w:rsid w:val="0057514A"/>
    <w:rsid w:val="00576AB1"/>
    <w:rsid w:val="00582248"/>
    <w:rsid w:val="00582299"/>
    <w:rsid w:val="0058244C"/>
    <w:rsid w:val="0058439D"/>
    <w:rsid w:val="00585ADB"/>
    <w:rsid w:val="005907B6"/>
    <w:rsid w:val="005A4D7A"/>
    <w:rsid w:val="005A7000"/>
    <w:rsid w:val="005A7777"/>
    <w:rsid w:val="005B0A12"/>
    <w:rsid w:val="005B1138"/>
    <w:rsid w:val="005B7086"/>
    <w:rsid w:val="005C4004"/>
    <w:rsid w:val="005C4C0C"/>
    <w:rsid w:val="005C70F6"/>
    <w:rsid w:val="005D29EF"/>
    <w:rsid w:val="005D37E8"/>
    <w:rsid w:val="005D5403"/>
    <w:rsid w:val="005D6E35"/>
    <w:rsid w:val="005E3DC3"/>
    <w:rsid w:val="005E53B8"/>
    <w:rsid w:val="005E5CDB"/>
    <w:rsid w:val="005F3635"/>
    <w:rsid w:val="005F3CDC"/>
    <w:rsid w:val="00602A43"/>
    <w:rsid w:val="00603CBA"/>
    <w:rsid w:val="0060492B"/>
    <w:rsid w:val="00607D87"/>
    <w:rsid w:val="006126E2"/>
    <w:rsid w:val="006133AF"/>
    <w:rsid w:val="0061454C"/>
    <w:rsid w:val="00617518"/>
    <w:rsid w:val="006212E7"/>
    <w:rsid w:val="006223E0"/>
    <w:rsid w:val="006247E0"/>
    <w:rsid w:val="00624989"/>
    <w:rsid w:val="00625475"/>
    <w:rsid w:val="006312A6"/>
    <w:rsid w:val="006331CE"/>
    <w:rsid w:val="006334B3"/>
    <w:rsid w:val="006358B4"/>
    <w:rsid w:val="00635CC0"/>
    <w:rsid w:val="0063621D"/>
    <w:rsid w:val="00637B09"/>
    <w:rsid w:val="00643EFC"/>
    <w:rsid w:val="00646519"/>
    <w:rsid w:val="00650456"/>
    <w:rsid w:val="00651661"/>
    <w:rsid w:val="00651C0C"/>
    <w:rsid w:val="006522CB"/>
    <w:rsid w:val="00654D61"/>
    <w:rsid w:val="00656189"/>
    <w:rsid w:val="0065777F"/>
    <w:rsid w:val="006621C8"/>
    <w:rsid w:val="0066397C"/>
    <w:rsid w:val="00664246"/>
    <w:rsid w:val="00664375"/>
    <w:rsid w:val="00666F1F"/>
    <w:rsid w:val="0066779B"/>
    <w:rsid w:val="00671F28"/>
    <w:rsid w:val="0068245B"/>
    <w:rsid w:val="0068294A"/>
    <w:rsid w:val="00684658"/>
    <w:rsid w:val="00684BCF"/>
    <w:rsid w:val="00686691"/>
    <w:rsid w:val="006871EE"/>
    <w:rsid w:val="00687741"/>
    <w:rsid w:val="00690749"/>
    <w:rsid w:val="00690812"/>
    <w:rsid w:val="00690BD4"/>
    <w:rsid w:val="00691978"/>
    <w:rsid w:val="00692503"/>
    <w:rsid w:val="00693119"/>
    <w:rsid w:val="00693980"/>
    <w:rsid w:val="00694EE5"/>
    <w:rsid w:val="006967A1"/>
    <w:rsid w:val="006A3152"/>
    <w:rsid w:val="006B2068"/>
    <w:rsid w:val="006B30B6"/>
    <w:rsid w:val="006C4C49"/>
    <w:rsid w:val="006D7540"/>
    <w:rsid w:val="006D7B81"/>
    <w:rsid w:val="006E3078"/>
    <w:rsid w:val="006E4694"/>
    <w:rsid w:val="006E4B3D"/>
    <w:rsid w:val="006E4F06"/>
    <w:rsid w:val="006E58AE"/>
    <w:rsid w:val="006E65FF"/>
    <w:rsid w:val="006F1C05"/>
    <w:rsid w:val="006F1E62"/>
    <w:rsid w:val="006F4D38"/>
    <w:rsid w:val="006F623A"/>
    <w:rsid w:val="006F6755"/>
    <w:rsid w:val="00703C67"/>
    <w:rsid w:val="00707C19"/>
    <w:rsid w:val="00717EC6"/>
    <w:rsid w:val="00725659"/>
    <w:rsid w:val="00726400"/>
    <w:rsid w:val="007356A8"/>
    <w:rsid w:val="00735D94"/>
    <w:rsid w:val="007416B7"/>
    <w:rsid w:val="00743437"/>
    <w:rsid w:val="00743671"/>
    <w:rsid w:val="00744F95"/>
    <w:rsid w:val="00745A88"/>
    <w:rsid w:val="00745DDE"/>
    <w:rsid w:val="00751708"/>
    <w:rsid w:val="00751B16"/>
    <w:rsid w:val="0075667E"/>
    <w:rsid w:val="007604BD"/>
    <w:rsid w:val="0076159A"/>
    <w:rsid w:val="00763074"/>
    <w:rsid w:val="007645BC"/>
    <w:rsid w:val="00766A26"/>
    <w:rsid w:val="00771BAA"/>
    <w:rsid w:val="007732FE"/>
    <w:rsid w:val="00774077"/>
    <w:rsid w:val="00781B19"/>
    <w:rsid w:val="00782208"/>
    <w:rsid w:val="00782EBD"/>
    <w:rsid w:val="0078604C"/>
    <w:rsid w:val="00792917"/>
    <w:rsid w:val="00797CDD"/>
    <w:rsid w:val="007A4D77"/>
    <w:rsid w:val="007A7354"/>
    <w:rsid w:val="007B2FED"/>
    <w:rsid w:val="007C5075"/>
    <w:rsid w:val="007C5FC8"/>
    <w:rsid w:val="007C6ADB"/>
    <w:rsid w:val="007C7407"/>
    <w:rsid w:val="007D021B"/>
    <w:rsid w:val="007D3D7E"/>
    <w:rsid w:val="007E2071"/>
    <w:rsid w:val="007E4A9B"/>
    <w:rsid w:val="007E531D"/>
    <w:rsid w:val="007E61CA"/>
    <w:rsid w:val="007F13A7"/>
    <w:rsid w:val="007F548B"/>
    <w:rsid w:val="007F6C87"/>
    <w:rsid w:val="00800AA5"/>
    <w:rsid w:val="00800B66"/>
    <w:rsid w:val="00804E6A"/>
    <w:rsid w:val="008059A6"/>
    <w:rsid w:val="00806DA7"/>
    <w:rsid w:val="0081519B"/>
    <w:rsid w:val="0081551A"/>
    <w:rsid w:val="0082157B"/>
    <w:rsid w:val="00832597"/>
    <w:rsid w:val="008352B8"/>
    <w:rsid w:val="0084029F"/>
    <w:rsid w:val="00844403"/>
    <w:rsid w:val="0084444C"/>
    <w:rsid w:val="00853A0A"/>
    <w:rsid w:val="00861F9C"/>
    <w:rsid w:val="0086470B"/>
    <w:rsid w:val="00865937"/>
    <w:rsid w:val="00866CC9"/>
    <w:rsid w:val="00870ED5"/>
    <w:rsid w:val="0087256C"/>
    <w:rsid w:val="00880747"/>
    <w:rsid w:val="00890055"/>
    <w:rsid w:val="00890C2B"/>
    <w:rsid w:val="0089437C"/>
    <w:rsid w:val="008978E6"/>
    <w:rsid w:val="008A0B77"/>
    <w:rsid w:val="008A13E0"/>
    <w:rsid w:val="008A3187"/>
    <w:rsid w:val="008A4817"/>
    <w:rsid w:val="008B1343"/>
    <w:rsid w:val="008B2A70"/>
    <w:rsid w:val="008B2EB0"/>
    <w:rsid w:val="008B3FE8"/>
    <w:rsid w:val="008B5ABF"/>
    <w:rsid w:val="008B6914"/>
    <w:rsid w:val="008C0425"/>
    <w:rsid w:val="008C362C"/>
    <w:rsid w:val="008E05A8"/>
    <w:rsid w:val="008E2EE1"/>
    <w:rsid w:val="008E7622"/>
    <w:rsid w:val="008F0EF3"/>
    <w:rsid w:val="008F555E"/>
    <w:rsid w:val="008F7D9D"/>
    <w:rsid w:val="009000AB"/>
    <w:rsid w:val="00902355"/>
    <w:rsid w:val="0090407F"/>
    <w:rsid w:val="00916FBE"/>
    <w:rsid w:val="0092009B"/>
    <w:rsid w:val="0092043A"/>
    <w:rsid w:val="009371D8"/>
    <w:rsid w:val="00944FD8"/>
    <w:rsid w:val="009537B3"/>
    <w:rsid w:val="00955031"/>
    <w:rsid w:val="00955404"/>
    <w:rsid w:val="00956603"/>
    <w:rsid w:val="0096491C"/>
    <w:rsid w:val="009649BC"/>
    <w:rsid w:val="009662B4"/>
    <w:rsid w:val="00970CB3"/>
    <w:rsid w:val="0097512A"/>
    <w:rsid w:val="009771F7"/>
    <w:rsid w:val="00980A2E"/>
    <w:rsid w:val="009856EF"/>
    <w:rsid w:val="00994144"/>
    <w:rsid w:val="009A304E"/>
    <w:rsid w:val="009A35C7"/>
    <w:rsid w:val="009A3715"/>
    <w:rsid w:val="009A3D40"/>
    <w:rsid w:val="009A5E66"/>
    <w:rsid w:val="009A7838"/>
    <w:rsid w:val="009B2188"/>
    <w:rsid w:val="009B21AA"/>
    <w:rsid w:val="009B4BAB"/>
    <w:rsid w:val="009B77C1"/>
    <w:rsid w:val="009C0AD8"/>
    <w:rsid w:val="009C18C8"/>
    <w:rsid w:val="009C325A"/>
    <w:rsid w:val="009D1879"/>
    <w:rsid w:val="009D4C6C"/>
    <w:rsid w:val="009E026D"/>
    <w:rsid w:val="009E057B"/>
    <w:rsid w:val="009E0ABA"/>
    <w:rsid w:val="009E136D"/>
    <w:rsid w:val="009E1C08"/>
    <w:rsid w:val="009E2C74"/>
    <w:rsid w:val="009E41AC"/>
    <w:rsid w:val="009F1254"/>
    <w:rsid w:val="009F1EE6"/>
    <w:rsid w:val="009F328A"/>
    <w:rsid w:val="009F5882"/>
    <w:rsid w:val="00A113D8"/>
    <w:rsid w:val="00A15259"/>
    <w:rsid w:val="00A17652"/>
    <w:rsid w:val="00A248C0"/>
    <w:rsid w:val="00A264C8"/>
    <w:rsid w:val="00A300E7"/>
    <w:rsid w:val="00A34C5A"/>
    <w:rsid w:val="00A43366"/>
    <w:rsid w:val="00A51299"/>
    <w:rsid w:val="00A55111"/>
    <w:rsid w:val="00A55D96"/>
    <w:rsid w:val="00A61D81"/>
    <w:rsid w:val="00A648DF"/>
    <w:rsid w:val="00A72B47"/>
    <w:rsid w:val="00A77D68"/>
    <w:rsid w:val="00A800BF"/>
    <w:rsid w:val="00A81FE3"/>
    <w:rsid w:val="00A831D8"/>
    <w:rsid w:val="00A83502"/>
    <w:rsid w:val="00A83860"/>
    <w:rsid w:val="00A83ECD"/>
    <w:rsid w:val="00A87CA1"/>
    <w:rsid w:val="00A91567"/>
    <w:rsid w:val="00AA243F"/>
    <w:rsid w:val="00AA30A6"/>
    <w:rsid w:val="00AB593A"/>
    <w:rsid w:val="00AB66E0"/>
    <w:rsid w:val="00AB6AAC"/>
    <w:rsid w:val="00AC1FE7"/>
    <w:rsid w:val="00AC6CF4"/>
    <w:rsid w:val="00AC719A"/>
    <w:rsid w:val="00AD233D"/>
    <w:rsid w:val="00AD2F06"/>
    <w:rsid w:val="00AD3F36"/>
    <w:rsid w:val="00AD4C7B"/>
    <w:rsid w:val="00AD5601"/>
    <w:rsid w:val="00AD638A"/>
    <w:rsid w:val="00AD681C"/>
    <w:rsid w:val="00AE1292"/>
    <w:rsid w:val="00AE1C23"/>
    <w:rsid w:val="00AE2D98"/>
    <w:rsid w:val="00AE480F"/>
    <w:rsid w:val="00AE7A15"/>
    <w:rsid w:val="00AF2E42"/>
    <w:rsid w:val="00AF359B"/>
    <w:rsid w:val="00AF3D0A"/>
    <w:rsid w:val="00AF4DB5"/>
    <w:rsid w:val="00AF549A"/>
    <w:rsid w:val="00AF5526"/>
    <w:rsid w:val="00AF6B5F"/>
    <w:rsid w:val="00B01F42"/>
    <w:rsid w:val="00B03919"/>
    <w:rsid w:val="00B1049C"/>
    <w:rsid w:val="00B11A35"/>
    <w:rsid w:val="00B11FF9"/>
    <w:rsid w:val="00B1216B"/>
    <w:rsid w:val="00B17373"/>
    <w:rsid w:val="00B22029"/>
    <w:rsid w:val="00B223FE"/>
    <w:rsid w:val="00B22F3F"/>
    <w:rsid w:val="00B2319D"/>
    <w:rsid w:val="00B23941"/>
    <w:rsid w:val="00B33738"/>
    <w:rsid w:val="00B3518D"/>
    <w:rsid w:val="00B40026"/>
    <w:rsid w:val="00B40A62"/>
    <w:rsid w:val="00B41DB3"/>
    <w:rsid w:val="00B43AD5"/>
    <w:rsid w:val="00B43B15"/>
    <w:rsid w:val="00B44BAA"/>
    <w:rsid w:val="00B45D95"/>
    <w:rsid w:val="00B45F49"/>
    <w:rsid w:val="00B52494"/>
    <w:rsid w:val="00B568E0"/>
    <w:rsid w:val="00B57BE2"/>
    <w:rsid w:val="00B602F2"/>
    <w:rsid w:val="00B61E1C"/>
    <w:rsid w:val="00B628A5"/>
    <w:rsid w:val="00B631EE"/>
    <w:rsid w:val="00B6330D"/>
    <w:rsid w:val="00B65351"/>
    <w:rsid w:val="00B678AE"/>
    <w:rsid w:val="00B704AD"/>
    <w:rsid w:val="00B71BD2"/>
    <w:rsid w:val="00B75FCD"/>
    <w:rsid w:val="00B766F8"/>
    <w:rsid w:val="00B7749B"/>
    <w:rsid w:val="00B802E2"/>
    <w:rsid w:val="00B80E31"/>
    <w:rsid w:val="00B83F70"/>
    <w:rsid w:val="00B8536B"/>
    <w:rsid w:val="00B8607A"/>
    <w:rsid w:val="00B869D8"/>
    <w:rsid w:val="00B87B13"/>
    <w:rsid w:val="00B90284"/>
    <w:rsid w:val="00B920A9"/>
    <w:rsid w:val="00BA29AC"/>
    <w:rsid w:val="00BA55BE"/>
    <w:rsid w:val="00BA69E2"/>
    <w:rsid w:val="00BB03DD"/>
    <w:rsid w:val="00BB2F03"/>
    <w:rsid w:val="00BC1321"/>
    <w:rsid w:val="00BC5352"/>
    <w:rsid w:val="00BC5AD5"/>
    <w:rsid w:val="00BD2C84"/>
    <w:rsid w:val="00BD2FF4"/>
    <w:rsid w:val="00BE36FF"/>
    <w:rsid w:val="00BE5E41"/>
    <w:rsid w:val="00BF2527"/>
    <w:rsid w:val="00BF43C2"/>
    <w:rsid w:val="00BF7893"/>
    <w:rsid w:val="00BF7BFC"/>
    <w:rsid w:val="00C016BA"/>
    <w:rsid w:val="00C03FF2"/>
    <w:rsid w:val="00C06CD9"/>
    <w:rsid w:val="00C06DF5"/>
    <w:rsid w:val="00C1322C"/>
    <w:rsid w:val="00C13DF8"/>
    <w:rsid w:val="00C14F18"/>
    <w:rsid w:val="00C15C85"/>
    <w:rsid w:val="00C16E9B"/>
    <w:rsid w:val="00C20D4D"/>
    <w:rsid w:val="00C25FCE"/>
    <w:rsid w:val="00C301FD"/>
    <w:rsid w:val="00C41A7E"/>
    <w:rsid w:val="00C41E03"/>
    <w:rsid w:val="00C45974"/>
    <w:rsid w:val="00C45AD7"/>
    <w:rsid w:val="00C52288"/>
    <w:rsid w:val="00C57737"/>
    <w:rsid w:val="00C62A45"/>
    <w:rsid w:val="00C63D1E"/>
    <w:rsid w:val="00C659C4"/>
    <w:rsid w:val="00C65BAF"/>
    <w:rsid w:val="00C704A0"/>
    <w:rsid w:val="00C71FB5"/>
    <w:rsid w:val="00C77795"/>
    <w:rsid w:val="00C821E4"/>
    <w:rsid w:val="00C82738"/>
    <w:rsid w:val="00C83510"/>
    <w:rsid w:val="00C835A5"/>
    <w:rsid w:val="00C86C17"/>
    <w:rsid w:val="00C87CDA"/>
    <w:rsid w:val="00C91487"/>
    <w:rsid w:val="00C9237D"/>
    <w:rsid w:val="00CA4A61"/>
    <w:rsid w:val="00CA68DA"/>
    <w:rsid w:val="00CC074F"/>
    <w:rsid w:val="00CC3CCE"/>
    <w:rsid w:val="00CD1DCF"/>
    <w:rsid w:val="00CD205D"/>
    <w:rsid w:val="00CD2266"/>
    <w:rsid w:val="00CD551B"/>
    <w:rsid w:val="00CD67B2"/>
    <w:rsid w:val="00CE37B8"/>
    <w:rsid w:val="00CE42F4"/>
    <w:rsid w:val="00CE6CD3"/>
    <w:rsid w:val="00CE71F7"/>
    <w:rsid w:val="00CF03B8"/>
    <w:rsid w:val="00CF0F73"/>
    <w:rsid w:val="00CF2C19"/>
    <w:rsid w:val="00CF2F9C"/>
    <w:rsid w:val="00CF3048"/>
    <w:rsid w:val="00CF3683"/>
    <w:rsid w:val="00CF39FE"/>
    <w:rsid w:val="00CF514A"/>
    <w:rsid w:val="00CF7486"/>
    <w:rsid w:val="00D0115D"/>
    <w:rsid w:val="00D03DA6"/>
    <w:rsid w:val="00D11D6C"/>
    <w:rsid w:val="00D1468B"/>
    <w:rsid w:val="00D17074"/>
    <w:rsid w:val="00D229F7"/>
    <w:rsid w:val="00D22B29"/>
    <w:rsid w:val="00D233F5"/>
    <w:rsid w:val="00D23AB1"/>
    <w:rsid w:val="00D256EE"/>
    <w:rsid w:val="00D27A4B"/>
    <w:rsid w:val="00D34EB7"/>
    <w:rsid w:val="00D3556F"/>
    <w:rsid w:val="00D375C6"/>
    <w:rsid w:val="00D411BC"/>
    <w:rsid w:val="00D442D8"/>
    <w:rsid w:val="00D454A3"/>
    <w:rsid w:val="00D4619C"/>
    <w:rsid w:val="00D47D22"/>
    <w:rsid w:val="00D50D83"/>
    <w:rsid w:val="00D52F95"/>
    <w:rsid w:val="00D53AC2"/>
    <w:rsid w:val="00D546E2"/>
    <w:rsid w:val="00D5556E"/>
    <w:rsid w:val="00D56C36"/>
    <w:rsid w:val="00D60C39"/>
    <w:rsid w:val="00D610A0"/>
    <w:rsid w:val="00D64E94"/>
    <w:rsid w:val="00D67CA0"/>
    <w:rsid w:val="00D7118C"/>
    <w:rsid w:val="00D73B56"/>
    <w:rsid w:val="00D8057C"/>
    <w:rsid w:val="00D8078C"/>
    <w:rsid w:val="00D8123F"/>
    <w:rsid w:val="00D8336B"/>
    <w:rsid w:val="00D85FA4"/>
    <w:rsid w:val="00D91253"/>
    <w:rsid w:val="00D94006"/>
    <w:rsid w:val="00D952FF"/>
    <w:rsid w:val="00D9603F"/>
    <w:rsid w:val="00D96C7F"/>
    <w:rsid w:val="00DA3D80"/>
    <w:rsid w:val="00DA487D"/>
    <w:rsid w:val="00DA4CCD"/>
    <w:rsid w:val="00DA67EF"/>
    <w:rsid w:val="00DA68EE"/>
    <w:rsid w:val="00DB3F3F"/>
    <w:rsid w:val="00DB5A21"/>
    <w:rsid w:val="00DC02B4"/>
    <w:rsid w:val="00DC31A1"/>
    <w:rsid w:val="00DC67DE"/>
    <w:rsid w:val="00DD0051"/>
    <w:rsid w:val="00DD316A"/>
    <w:rsid w:val="00DD53F9"/>
    <w:rsid w:val="00DD5F5C"/>
    <w:rsid w:val="00DD6155"/>
    <w:rsid w:val="00DD6400"/>
    <w:rsid w:val="00DD6846"/>
    <w:rsid w:val="00DD7ABA"/>
    <w:rsid w:val="00DE07AE"/>
    <w:rsid w:val="00DE0E4F"/>
    <w:rsid w:val="00DE1A4B"/>
    <w:rsid w:val="00DE3746"/>
    <w:rsid w:val="00DE3CE4"/>
    <w:rsid w:val="00DE4B06"/>
    <w:rsid w:val="00DE72E7"/>
    <w:rsid w:val="00DF0BEC"/>
    <w:rsid w:val="00DF1C6B"/>
    <w:rsid w:val="00E00E80"/>
    <w:rsid w:val="00E0317A"/>
    <w:rsid w:val="00E104FA"/>
    <w:rsid w:val="00E120FB"/>
    <w:rsid w:val="00E13D2B"/>
    <w:rsid w:val="00E169E5"/>
    <w:rsid w:val="00E24E67"/>
    <w:rsid w:val="00E26252"/>
    <w:rsid w:val="00E265C2"/>
    <w:rsid w:val="00E3427A"/>
    <w:rsid w:val="00E426B2"/>
    <w:rsid w:val="00E43CF6"/>
    <w:rsid w:val="00E44C2B"/>
    <w:rsid w:val="00E4585A"/>
    <w:rsid w:val="00E468F7"/>
    <w:rsid w:val="00E523B2"/>
    <w:rsid w:val="00E529ED"/>
    <w:rsid w:val="00E56569"/>
    <w:rsid w:val="00E63094"/>
    <w:rsid w:val="00E631D6"/>
    <w:rsid w:val="00E6468D"/>
    <w:rsid w:val="00E658BB"/>
    <w:rsid w:val="00E65C65"/>
    <w:rsid w:val="00E66355"/>
    <w:rsid w:val="00E708FC"/>
    <w:rsid w:val="00E7504A"/>
    <w:rsid w:val="00E76A2A"/>
    <w:rsid w:val="00E7721E"/>
    <w:rsid w:val="00E809B8"/>
    <w:rsid w:val="00E8133B"/>
    <w:rsid w:val="00E813FF"/>
    <w:rsid w:val="00E8221E"/>
    <w:rsid w:val="00E82BEA"/>
    <w:rsid w:val="00E84888"/>
    <w:rsid w:val="00E85328"/>
    <w:rsid w:val="00E85449"/>
    <w:rsid w:val="00E85474"/>
    <w:rsid w:val="00E86990"/>
    <w:rsid w:val="00E910DB"/>
    <w:rsid w:val="00E91272"/>
    <w:rsid w:val="00E91E91"/>
    <w:rsid w:val="00E93252"/>
    <w:rsid w:val="00EA0B2D"/>
    <w:rsid w:val="00EA4B21"/>
    <w:rsid w:val="00EA54ED"/>
    <w:rsid w:val="00EA6B9F"/>
    <w:rsid w:val="00EA6D42"/>
    <w:rsid w:val="00EB09DB"/>
    <w:rsid w:val="00EB17A0"/>
    <w:rsid w:val="00EB1F7C"/>
    <w:rsid w:val="00EB7F34"/>
    <w:rsid w:val="00EC2011"/>
    <w:rsid w:val="00EC3E1D"/>
    <w:rsid w:val="00EC704D"/>
    <w:rsid w:val="00ED055A"/>
    <w:rsid w:val="00ED1097"/>
    <w:rsid w:val="00ED46AD"/>
    <w:rsid w:val="00ED4F11"/>
    <w:rsid w:val="00EE11FB"/>
    <w:rsid w:val="00EE6175"/>
    <w:rsid w:val="00EE749E"/>
    <w:rsid w:val="00EE7F03"/>
    <w:rsid w:val="00EF1459"/>
    <w:rsid w:val="00EF26A1"/>
    <w:rsid w:val="00EF542B"/>
    <w:rsid w:val="00F05724"/>
    <w:rsid w:val="00F05CF9"/>
    <w:rsid w:val="00F116E5"/>
    <w:rsid w:val="00F118C4"/>
    <w:rsid w:val="00F118D2"/>
    <w:rsid w:val="00F12BF1"/>
    <w:rsid w:val="00F14FD6"/>
    <w:rsid w:val="00F179F5"/>
    <w:rsid w:val="00F218E9"/>
    <w:rsid w:val="00F27410"/>
    <w:rsid w:val="00F32BA5"/>
    <w:rsid w:val="00F42E41"/>
    <w:rsid w:val="00F43344"/>
    <w:rsid w:val="00F44761"/>
    <w:rsid w:val="00F450C2"/>
    <w:rsid w:val="00F54996"/>
    <w:rsid w:val="00F569B2"/>
    <w:rsid w:val="00F57197"/>
    <w:rsid w:val="00F632E0"/>
    <w:rsid w:val="00F67590"/>
    <w:rsid w:val="00F707A7"/>
    <w:rsid w:val="00F71DAB"/>
    <w:rsid w:val="00F73743"/>
    <w:rsid w:val="00F7408D"/>
    <w:rsid w:val="00F926A8"/>
    <w:rsid w:val="00FB14D5"/>
    <w:rsid w:val="00FB17A6"/>
    <w:rsid w:val="00FB25F8"/>
    <w:rsid w:val="00FB4552"/>
    <w:rsid w:val="00FB762D"/>
    <w:rsid w:val="00FC1427"/>
    <w:rsid w:val="00FC2AF6"/>
    <w:rsid w:val="00FC30B9"/>
    <w:rsid w:val="00FC3D61"/>
    <w:rsid w:val="00FC70A6"/>
    <w:rsid w:val="00FC782E"/>
    <w:rsid w:val="00FD00F3"/>
    <w:rsid w:val="00FD1B1A"/>
    <w:rsid w:val="00FD1BB0"/>
    <w:rsid w:val="00FD5E8E"/>
    <w:rsid w:val="00FD5FDC"/>
    <w:rsid w:val="00FE0D64"/>
    <w:rsid w:val="00FE23F2"/>
    <w:rsid w:val="00FE2D6C"/>
    <w:rsid w:val="00FE37F9"/>
    <w:rsid w:val="00FE3D99"/>
    <w:rsid w:val="00FE67B6"/>
    <w:rsid w:val="00FE710F"/>
    <w:rsid w:val="00FE7983"/>
    <w:rsid w:val="00FE7EAA"/>
    <w:rsid w:val="00FF17A2"/>
    <w:rsid w:val="00FF2DDE"/>
    <w:rsid w:val="00FF50D1"/>
    <w:rsid w:val="00FF5665"/>
    <w:rsid w:val="00FF657B"/>
    <w:rsid w:val="00FF72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A42B7"/>
  <w15:docId w15:val="{ED7374AD-6C14-439E-8DA2-D9DCFC926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D7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D7A"/>
    <w:pPr>
      <w:tabs>
        <w:tab w:val="center" w:pos="4680"/>
        <w:tab w:val="right" w:pos="9360"/>
      </w:tabs>
    </w:pPr>
  </w:style>
  <w:style w:type="character" w:customStyle="1" w:styleId="HeaderChar">
    <w:name w:val="Header Char"/>
    <w:basedOn w:val="DefaultParagraphFont"/>
    <w:link w:val="Header"/>
    <w:uiPriority w:val="99"/>
    <w:rsid w:val="005A4D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A4D7A"/>
    <w:pPr>
      <w:tabs>
        <w:tab w:val="center" w:pos="4680"/>
        <w:tab w:val="right" w:pos="9360"/>
      </w:tabs>
    </w:pPr>
  </w:style>
  <w:style w:type="character" w:customStyle="1" w:styleId="FooterChar">
    <w:name w:val="Footer Char"/>
    <w:basedOn w:val="DefaultParagraphFont"/>
    <w:link w:val="Footer"/>
    <w:uiPriority w:val="99"/>
    <w:rsid w:val="005A4D7A"/>
    <w:rPr>
      <w:rFonts w:ascii="Times New Roman" w:eastAsia="Times New Roman" w:hAnsi="Times New Roman" w:cs="Times New Roman"/>
      <w:sz w:val="24"/>
      <w:szCs w:val="24"/>
    </w:rPr>
  </w:style>
  <w:style w:type="paragraph" w:styleId="ListParagraph">
    <w:name w:val="List Paragraph"/>
    <w:basedOn w:val="Normal"/>
    <w:uiPriority w:val="34"/>
    <w:qFormat/>
    <w:rsid w:val="004A61A8"/>
    <w:pPr>
      <w:ind w:left="720"/>
      <w:contextualSpacing/>
    </w:pPr>
  </w:style>
  <w:style w:type="paragraph" w:styleId="BalloonText">
    <w:name w:val="Balloon Text"/>
    <w:basedOn w:val="Normal"/>
    <w:link w:val="BalloonTextChar"/>
    <w:uiPriority w:val="99"/>
    <w:semiHidden/>
    <w:unhideWhenUsed/>
    <w:rsid w:val="00B121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16B"/>
    <w:rPr>
      <w:rFonts w:ascii="Segoe UI" w:eastAsia="Times New Roman" w:hAnsi="Segoe UI" w:cs="Segoe UI"/>
      <w:sz w:val="18"/>
      <w:szCs w:val="18"/>
    </w:rPr>
  </w:style>
  <w:style w:type="paragraph" w:customStyle="1" w:styleId="nl--1-">
    <w:name w:val="nl--1-"/>
    <w:basedOn w:val="Normal"/>
    <w:rsid w:val="00B678AE"/>
    <w:pPr>
      <w:spacing w:before="100" w:beforeAutospacing="1" w:after="100" w:afterAutospacing="1"/>
    </w:pPr>
    <w:rPr>
      <w:lang w:val="en-ZW" w:eastAsia="en-ZW"/>
    </w:rPr>
  </w:style>
  <w:style w:type="paragraph" w:customStyle="1" w:styleId="ll">
    <w:name w:val="ll"/>
    <w:basedOn w:val="Normal"/>
    <w:rsid w:val="00B678AE"/>
    <w:pPr>
      <w:spacing w:before="100" w:beforeAutospacing="1" w:after="100" w:afterAutospacing="1"/>
    </w:pPr>
    <w:rPr>
      <w:lang w:val="en-ZW" w:eastAsia="en-ZW"/>
    </w:rPr>
  </w:style>
  <w:style w:type="paragraph" w:customStyle="1" w:styleId="test">
    <w:name w:val="test"/>
    <w:basedOn w:val="Normal"/>
    <w:rsid w:val="00B678AE"/>
    <w:pPr>
      <w:spacing w:before="100" w:beforeAutospacing="1" w:after="100" w:afterAutospacing="1"/>
    </w:pPr>
    <w:rPr>
      <w:lang w:val="en-ZW" w:eastAsia="en-ZW"/>
    </w:rPr>
  </w:style>
  <w:style w:type="paragraph" w:customStyle="1" w:styleId="h1">
    <w:name w:val="h1"/>
    <w:basedOn w:val="Normal"/>
    <w:rsid w:val="00160404"/>
    <w:pPr>
      <w:spacing w:before="100" w:beforeAutospacing="1" w:after="100" w:afterAutospacing="1"/>
    </w:pPr>
    <w:rPr>
      <w:lang w:val="en-ZW" w:eastAsia="en-ZW"/>
    </w:rPr>
  </w:style>
  <w:style w:type="character" w:customStyle="1" w:styleId="bold">
    <w:name w:val="bold"/>
    <w:basedOn w:val="DefaultParagraphFont"/>
    <w:rsid w:val="00160404"/>
  </w:style>
  <w:style w:type="paragraph" w:customStyle="1" w:styleId="text">
    <w:name w:val="text"/>
    <w:basedOn w:val="Normal"/>
    <w:rsid w:val="00160404"/>
    <w:pPr>
      <w:spacing w:before="100" w:beforeAutospacing="1" w:after="100" w:afterAutospacing="1"/>
    </w:pPr>
    <w:rPr>
      <w:lang w:val="en-ZW" w:eastAsia="en-ZW"/>
    </w:rPr>
  </w:style>
  <w:style w:type="paragraph" w:styleId="NormalWeb">
    <w:name w:val="Normal (Web)"/>
    <w:basedOn w:val="Normal"/>
    <w:uiPriority w:val="99"/>
    <w:semiHidden/>
    <w:unhideWhenUsed/>
    <w:rsid w:val="009E026D"/>
    <w:pPr>
      <w:spacing w:before="100" w:beforeAutospacing="1" w:after="100" w:afterAutospacing="1"/>
    </w:pPr>
    <w:rPr>
      <w:lang w:val="en-ZW" w:eastAsia="en-ZW"/>
    </w:rPr>
  </w:style>
  <w:style w:type="character" w:styleId="Emphasis">
    <w:name w:val="Emphasis"/>
    <w:basedOn w:val="DefaultParagraphFont"/>
    <w:uiPriority w:val="20"/>
    <w:qFormat/>
    <w:rsid w:val="009E02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676729">
      <w:bodyDiv w:val="1"/>
      <w:marLeft w:val="0"/>
      <w:marRight w:val="0"/>
      <w:marTop w:val="0"/>
      <w:marBottom w:val="0"/>
      <w:divBdr>
        <w:top w:val="none" w:sz="0" w:space="0" w:color="auto"/>
        <w:left w:val="none" w:sz="0" w:space="0" w:color="auto"/>
        <w:bottom w:val="none" w:sz="0" w:space="0" w:color="auto"/>
        <w:right w:val="none" w:sz="0" w:space="0" w:color="auto"/>
      </w:divBdr>
    </w:div>
    <w:div w:id="1113017618">
      <w:bodyDiv w:val="1"/>
      <w:marLeft w:val="0"/>
      <w:marRight w:val="0"/>
      <w:marTop w:val="0"/>
      <w:marBottom w:val="0"/>
      <w:divBdr>
        <w:top w:val="none" w:sz="0" w:space="0" w:color="auto"/>
        <w:left w:val="none" w:sz="0" w:space="0" w:color="auto"/>
        <w:bottom w:val="none" w:sz="0" w:space="0" w:color="auto"/>
        <w:right w:val="none" w:sz="0" w:space="0" w:color="auto"/>
      </w:divBdr>
    </w:div>
    <w:div w:id="202855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1652</Words>
  <Characters>9422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jsc-Mujuru</dc:creator>
  <cp:lastModifiedBy>JSC</cp:lastModifiedBy>
  <cp:revision>2</cp:revision>
  <cp:lastPrinted>2021-11-03T07:39:00Z</cp:lastPrinted>
  <dcterms:created xsi:type="dcterms:W3CDTF">2024-05-24T08:18:00Z</dcterms:created>
  <dcterms:modified xsi:type="dcterms:W3CDTF">2024-05-24T08:18:00Z</dcterms:modified>
</cp:coreProperties>
</file>