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E9260" w14:textId="7514FF2F" w:rsidR="00703AF3" w:rsidRDefault="00E84843" w:rsidP="00804E6A">
      <w:pPr>
        <w:jc w:val="both"/>
      </w:pPr>
      <w:bookmarkStart w:id="0" w:name="_GoBack"/>
      <w:bookmarkEnd w:id="0"/>
      <w:r>
        <w:t>ZIMASCO (PRIVATE) LIMITED</w:t>
      </w:r>
    </w:p>
    <w:p w14:paraId="4229CF04" w14:textId="62BED50C" w:rsidR="002912A6" w:rsidRDefault="0092444E" w:rsidP="00804E6A">
      <w:pPr>
        <w:jc w:val="both"/>
      </w:pPr>
      <w:r>
        <w:t>v</w:t>
      </w:r>
      <w:r w:rsidR="006358B4">
        <w:t>ersus</w:t>
      </w:r>
    </w:p>
    <w:p w14:paraId="58F79595" w14:textId="77777777" w:rsidR="00472847" w:rsidRPr="00804E6A" w:rsidRDefault="00472847" w:rsidP="009A35C7">
      <w:pPr>
        <w:jc w:val="both"/>
        <w:rPr>
          <w:sz w:val="8"/>
          <w:szCs w:val="8"/>
        </w:rPr>
      </w:pPr>
    </w:p>
    <w:p w14:paraId="2D3259C2" w14:textId="5487C007" w:rsidR="002912A6" w:rsidRDefault="00E84843" w:rsidP="00804E6A">
      <w:pPr>
        <w:jc w:val="both"/>
      </w:pPr>
      <w:r>
        <w:t>PORTNEX INTERNATIONAL (PROPRIETARY) LIMITED</w:t>
      </w:r>
    </w:p>
    <w:p w14:paraId="6622AEB4" w14:textId="685CF661" w:rsidR="00703AF3" w:rsidRDefault="0092444E" w:rsidP="00804E6A">
      <w:pPr>
        <w:jc w:val="both"/>
      </w:pPr>
      <w:r>
        <w:t>and</w:t>
      </w:r>
    </w:p>
    <w:p w14:paraId="00508572" w14:textId="51A3C786" w:rsidR="00703AF3" w:rsidRDefault="00703AF3" w:rsidP="00804E6A">
      <w:pPr>
        <w:jc w:val="both"/>
      </w:pPr>
      <w:r>
        <w:t>C.H. LUCAS N.O.</w:t>
      </w:r>
    </w:p>
    <w:p w14:paraId="7FAA3F24" w14:textId="77777777" w:rsidR="00405423" w:rsidRDefault="00405423" w:rsidP="00405423">
      <w:pPr>
        <w:jc w:val="both"/>
      </w:pPr>
    </w:p>
    <w:p w14:paraId="414535D9" w14:textId="77777777" w:rsidR="009C18C8" w:rsidRDefault="009C18C8" w:rsidP="009A35C7">
      <w:pPr>
        <w:jc w:val="both"/>
      </w:pPr>
    </w:p>
    <w:p w14:paraId="172FA3B8" w14:textId="77777777" w:rsidR="005A4D7A" w:rsidRDefault="005A4D7A" w:rsidP="009A35C7">
      <w:pPr>
        <w:jc w:val="both"/>
      </w:pPr>
      <w:r>
        <w:t>HIGH COURT OF ZIMBABWE</w:t>
      </w:r>
    </w:p>
    <w:p w14:paraId="19A8942D" w14:textId="2FA8319D" w:rsidR="005A4D7A" w:rsidRDefault="00A831D8" w:rsidP="009A35C7">
      <w:pPr>
        <w:jc w:val="both"/>
      </w:pPr>
      <w:r>
        <w:t>CHINAMORA</w:t>
      </w:r>
      <w:r w:rsidR="005A4D7A">
        <w:t xml:space="preserve"> J</w:t>
      </w:r>
    </w:p>
    <w:p w14:paraId="6284185E" w14:textId="419C2C94" w:rsidR="00C3374C" w:rsidRDefault="00C3374C" w:rsidP="009A35C7">
      <w:pPr>
        <w:jc w:val="both"/>
      </w:pPr>
      <w:r>
        <w:t>HARARE, 28 May 2024</w:t>
      </w:r>
    </w:p>
    <w:p w14:paraId="4C923389" w14:textId="77777777" w:rsidR="00C3374C" w:rsidRDefault="00C3374C" w:rsidP="009A35C7">
      <w:pPr>
        <w:spacing w:line="360" w:lineRule="auto"/>
        <w:jc w:val="both"/>
      </w:pPr>
    </w:p>
    <w:p w14:paraId="3A18ADE9" w14:textId="77777777" w:rsidR="00D85EC2" w:rsidRDefault="00D85EC2" w:rsidP="00D85EC2">
      <w:pPr>
        <w:pStyle w:val="NoSpacing"/>
      </w:pPr>
    </w:p>
    <w:p w14:paraId="08E14C33" w14:textId="66BA98F0" w:rsidR="005A4D7A" w:rsidRDefault="00C3374C" w:rsidP="009A35C7">
      <w:pPr>
        <w:spacing w:line="360" w:lineRule="auto"/>
        <w:jc w:val="both"/>
        <w:rPr>
          <w:b/>
        </w:rPr>
      </w:pPr>
      <w:r>
        <w:rPr>
          <w:b/>
        </w:rPr>
        <w:t>Opposed court application</w:t>
      </w:r>
    </w:p>
    <w:p w14:paraId="63052318" w14:textId="77777777" w:rsidR="00703AF3" w:rsidRDefault="00703AF3" w:rsidP="009A35C7">
      <w:pPr>
        <w:spacing w:line="360" w:lineRule="auto"/>
        <w:jc w:val="both"/>
      </w:pPr>
    </w:p>
    <w:p w14:paraId="4634F3EE" w14:textId="13BF6503" w:rsidR="00C835A5" w:rsidRDefault="00835AD3" w:rsidP="00C835A5">
      <w:pPr>
        <w:jc w:val="both"/>
      </w:pPr>
      <w:r>
        <w:rPr>
          <w:i/>
        </w:rPr>
        <w:t>Adv D Tvadar</w:t>
      </w:r>
      <w:r w:rsidR="00C3374C">
        <w:rPr>
          <w:i/>
        </w:rPr>
        <w:t xml:space="preserve">, </w:t>
      </w:r>
      <w:r w:rsidR="00FD00F3">
        <w:t xml:space="preserve">for the </w:t>
      </w:r>
      <w:r w:rsidR="00C3374C">
        <w:t>a</w:t>
      </w:r>
      <w:r w:rsidR="00703AF3">
        <w:t>pplicant</w:t>
      </w:r>
    </w:p>
    <w:p w14:paraId="787EBC29" w14:textId="4F591F8D" w:rsidR="004D0E53" w:rsidRDefault="00835AD3" w:rsidP="00C835A5">
      <w:pPr>
        <w:jc w:val="both"/>
      </w:pPr>
      <w:r>
        <w:rPr>
          <w:i/>
        </w:rPr>
        <w:t xml:space="preserve">Adv T Mpofu with Adv M Ndlovu, </w:t>
      </w:r>
      <w:r w:rsidR="001D20C9">
        <w:t>for</w:t>
      </w:r>
      <w:r w:rsidR="00216142">
        <w:t xml:space="preserve"> the </w:t>
      </w:r>
      <w:r w:rsidR="00D85EC2">
        <w:t>first</w:t>
      </w:r>
      <w:r w:rsidR="001B0186">
        <w:t xml:space="preserve"> </w:t>
      </w:r>
      <w:r w:rsidR="00C3374C">
        <w:t>r</w:t>
      </w:r>
      <w:r>
        <w:t>espondent</w:t>
      </w:r>
    </w:p>
    <w:p w14:paraId="310574C5" w14:textId="652991FA" w:rsidR="00C835A5" w:rsidRDefault="00C835A5" w:rsidP="00D85EC2">
      <w:pPr>
        <w:pStyle w:val="NoSpacing"/>
      </w:pPr>
    </w:p>
    <w:p w14:paraId="06D20A53" w14:textId="77777777" w:rsidR="008517C0" w:rsidRPr="008517C0" w:rsidRDefault="008517C0" w:rsidP="009A35C7">
      <w:pPr>
        <w:spacing w:line="360" w:lineRule="auto"/>
        <w:jc w:val="both"/>
        <w:rPr>
          <w:b/>
        </w:rPr>
      </w:pPr>
    </w:p>
    <w:p w14:paraId="10DA5307" w14:textId="29EDF7EE" w:rsidR="00B83F70" w:rsidRPr="00C45974" w:rsidRDefault="004169FF" w:rsidP="00405423">
      <w:pPr>
        <w:spacing w:line="360" w:lineRule="auto"/>
        <w:jc w:val="both"/>
        <w:rPr>
          <w:b/>
        </w:rPr>
      </w:pPr>
      <w:r w:rsidRPr="008517C0">
        <w:rPr>
          <w:b/>
        </w:rPr>
        <w:t>CHINAMORA</w:t>
      </w:r>
      <w:r w:rsidR="005A4D7A" w:rsidRPr="008517C0">
        <w:rPr>
          <w:b/>
        </w:rPr>
        <w:t xml:space="preserve"> J: </w:t>
      </w:r>
    </w:p>
    <w:p w14:paraId="4371BF92" w14:textId="290EA26F" w:rsidR="00E84843" w:rsidRDefault="00E84843" w:rsidP="001E70A0">
      <w:pPr>
        <w:spacing w:line="360" w:lineRule="auto"/>
        <w:ind w:firstLine="720"/>
        <w:jc w:val="both"/>
      </w:pPr>
      <w:r>
        <w:t>This is an application for registration of an arbitral award made in terms of Article 35 of the Arbitration Act [</w:t>
      </w:r>
      <w:r w:rsidRPr="00D85EC2">
        <w:rPr>
          <w:i/>
          <w:iCs/>
        </w:rPr>
        <w:t>Chapter 7:15</w:t>
      </w:r>
      <w:r>
        <w:t>]. The award the applicant seeks to have registered was handed down by Honourable Arbitrator Lucas on the 29</w:t>
      </w:r>
      <w:r w:rsidRPr="00E84843">
        <w:rPr>
          <w:vertAlign w:val="superscript"/>
        </w:rPr>
        <w:t>th</w:t>
      </w:r>
      <w:r>
        <w:t xml:space="preserve"> of March 2022. The applicant wants to register the said award and the bill of costs for enforcement purposes. </w:t>
      </w:r>
    </w:p>
    <w:p w14:paraId="610E9028" w14:textId="77777777" w:rsidR="007E3D6B" w:rsidRDefault="001E70A0" w:rsidP="00405423">
      <w:pPr>
        <w:spacing w:line="360" w:lineRule="auto"/>
        <w:ind w:firstLine="720"/>
        <w:jc w:val="both"/>
      </w:pPr>
      <w:r>
        <w:t>The facts giving rise to this application are as follows: S</w:t>
      </w:r>
      <w:r w:rsidR="00E84843">
        <w:t>ometime in 2015, the applicant and the respondent executed a lease agreement in terms of which the applicant leased to the respondent its West Plant Furnaces and associated infrastructure. The lease was replaced by a similar lease in 2017</w:t>
      </w:r>
      <w:r w:rsidR="0004715B">
        <w:t xml:space="preserve">. The respondent failed to pay the lease fees, various operating costs and services rendered to it by the applicant in terms of the agreement. In addition, upon the expiry of the lease the respondent was obliged to return the Plant and Equipment in a ‘similar state of operability and maintenance’ but subject to ‘fair wear and tear’. In breach of its obligations under the lease agreement, the respondent failed to discharged the obligations nor did it rectify the breach. Consequently, the matter was referred to Arbitration before Honourable Arbitration Luca and the referral was in terms of the lease agreement. </w:t>
      </w:r>
    </w:p>
    <w:p w14:paraId="0E01EF2E" w14:textId="1373F4CD" w:rsidR="00E84843" w:rsidRDefault="0004715B" w:rsidP="00405423">
      <w:pPr>
        <w:spacing w:line="360" w:lineRule="auto"/>
        <w:ind w:firstLine="720"/>
        <w:jc w:val="both"/>
      </w:pPr>
      <w:r>
        <w:t xml:space="preserve">The arbitration </w:t>
      </w:r>
      <w:r w:rsidR="007E3D6B">
        <w:t xml:space="preserve">proceedings culminated in an arbitral award, which is </w:t>
      </w:r>
      <w:r>
        <w:t xml:space="preserve">attached to the application as Annexure C. </w:t>
      </w:r>
      <w:r w:rsidR="008E6120">
        <w:t>Consequently, the applicant seeks the following order:</w:t>
      </w:r>
    </w:p>
    <w:p w14:paraId="628317BD" w14:textId="77777777" w:rsidR="007E3D6B" w:rsidRPr="007E3D6B" w:rsidRDefault="007E3D6B" w:rsidP="007E3D6B">
      <w:pPr>
        <w:spacing w:line="360" w:lineRule="auto"/>
        <w:jc w:val="both"/>
        <w:rPr>
          <w:sz w:val="14"/>
          <w:szCs w:val="14"/>
        </w:rPr>
      </w:pPr>
    </w:p>
    <w:p w14:paraId="101D4A85" w14:textId="41CA723D" w:rsidR="008E6120" w:rsidRDefault="008E6120" w:rsidP="008E6120">
      <w:pPr>
        <w:pStyle w:val="ListParagraph"/>
        <w:numPr>
          <w:ilvl w:val="0"/>
          <w:numId w:val="25"/>
        </w:numPr>
        <w:spacing w:line="360" w:lineRule="auto"/>
        <w:jc w:val="both"/>
      </w:pPr>
      <w:r>
        <w:t>the application for the recusal of the arbitrator was dismissed with costs.</w:t>
      </w:r>
    </w:p>
    <w:p w14:paraId="3C9C79E0" w14:textId="437AB958" w:rsidR="008E6120" w:rsidRDefault="007B39F6" w:rsidP="008E6120">
      <w:pPr>
        <w:pStyle w:val="ListParagraph"/>
        <w:numPr>
          <w:ilvl w:val="0"/>
          <w:numId w:val="25"/>
        </w:numPr>
        <w:spacing w:line="360" w:lineRule="auto"/>
        <w:jc w:val="both"/>
      </w:pPr>
      <w:r>
        <w:t>the r</w:t>
      </w:r>
      <w:r w:rsidR="008E6120">
        <w:t>espondent’s counterclaim for the payment of the sums of US$1 215 014.50 and ZAR 121 833.57 and ZWL$ 176 881.30 was dismissed with costs.</w:t>
      </w:r>
    </w:p>
    <w:p w14:paraId="445CB256" w14:textId="46ACA725" w:rsidR="008E6120" w:rsidRDefault="007B39F6" w:rsidP="008E6120">
      <w:pPr>
        <w:pStyle w:val="ListParagraph"/>
        <w:numPr>
          <w:ilvl w:val="0"/>
          <w:numId w:val="25"/>
        </w:numPr>
        <w:spacing w:line="360" w:lineRule="auto"/>
        <w:jc w:val="both"/>
      </w:pPr>
      <w:r>
        <w:t>the r</w:t>
      </w:r>
      <w:r w:rsidR="008E6120">
        <w:t xml:space="preserve">espondent was ordered to pay the Claimant the sum of US$ </w:t>
      </w:r>
      <w:r w:rsidR="00D3742E">
        <w:t>1 914 177.00 together with interest thereon calculated at 12% per annum as from 31 December 2020 to date of payment in full.</w:t>
      </w:r>
    </w:p>
    <w:p w14:paraId="600EC306" w14:textId="52D92BFE" w:rsidR="00D3742E" w:rsidRDefault="007B39F6" w:rsidP="008E6120">
      <w:pPr>
        <w:pStyle w:val="ListParagraph"/>
        <w:numPr>
          <w:ilvl w:val="0"/>
          <w:numId w:val="25"/>
        </w:numPr>
        <w:spacing w:line="360" w:lineRule="auto"/>
        <w:jc w:val="both"/>
      </w:pPr>
      <w:r>
        <w:t>further the r</w:t>
      </w:r>
      <w:r w:rsidR="00D3742E">
        <w:t>espondent was ordered to pay the Claimant’s costs of suit.</w:t>
      </w:r>
    </w:p>
    <w:p w14:paraId="0DD18D31" w14:textId="339FD072" w:rsidR="00D3742E" w:rsidRDefault="007B39F6" w:rsidP="008E6120">
      <w:pPr>
        <w:pStyle w:val="ListParagraph"/>
        <w:numPr>
          <w:ilvl w:val="0"/>
          <w:numId w:val="25"/>
        </w:numPr>
        <w:spacing w:line="360" w:lineRule="auto"/>
        <w:jc w:val="both"/>
      </w:pPr>
      <w:r>
        <w:t>the r</w:t>
      </w:r>
      <w:r w:rsidR="00D3742E">
        <w:t>espondent was also ordered to pay the arbitrator’s costs, including the arbitra</w:t>
      </w:r>
      <w:r>
        <w:t>tor’s cost awarded against the r</w:t>
      </w:r>
      <w:r w:rsidR="00D3742E">
        <w:t>espondent as specified in the Award for its Objection in limine amounting to US$ 2 250 00. The said bill of costs amounts to US$ 13 000.00.</w:t>
      </w:r>
    </w:p>
    <w:p w14:paraId="04349EC0" w14:textId="0F8807AA" w:rsidR="00BF324E" w:rsidRDefault="00D3742E" w:rsidP="00D85EC2">
      <w:pPr>
        <w:pStyle w:val="ListParagraph"/>
        <w:numPr>
          <w:ilvl w:val="0"/>
          <w:numId w:val="25"/>
        </w:numPr>
        <w:spacing w:after="240" w:line="360" w:lineRule="auto"/>
        <w:jc w:val="both"/>
      </w:pPr>
      <w:r>
        <w:t>the Claimant i</w:t>
      </w:r>
      <w:r w:rsidR="007B39F6">
        <w:t>s entitled to recover from the r</w:t>
      </w:r>
      <w:r>
        <w:t xml:space="preserve">espondent the above arbitrator’s costs which were covered by the deposits paid to the arbitrator by the Claimant, less US$ 1 250.00 deposited by the Respondent. </w:t>
      </w:r>
    </w:p>
    <w:p w14:paraId="4B3EE721" w14:textId="3EF0237A" w:rsidR="00290C47" w:rsidRDefault="00BF324E" w:rsidP="005F63DD">
      <w:pPr>
        <w:spacing w:line="360" w:lineRule="auto"/>
        <w:ind w:firstLine="720"/>
        <w:jc w:val="both"/>
      </w:pPr>
      <w:r>
        <w:t>The respon</w:t>
      </w:r>
      <w:r w:rsidR="00F97172">
        <w:t>dent opposed the application, and</w:t>
      </w:r>
      <w:r>
        <w:t xml:space="preserve"> started by giving </w:t>
      </w:r>
      <w:r w:rsidR="00F97172">
        <w:t xml:space="preserve">a </w:t>
      </w:r>
      <w:r>
        <w:t xml:space="preserve">historical background to the following effect. The respondent is a company with limited liability incorporated in South Africa with a branch registered as a foreign company in Zimbabwe and is currently under business rescue proceedings. The respondent contends that the arbitral proceedings from their inception were fraught with procedural irregularities. As a consequence, the award was invalid and a nullity, therefore, could not stand. The respondent argues that it raised an objection in </w:t>
      </w:r>
      <w:r w:rsidRPr="005F63DD">
        <w:rPr>
          <w:i/>
        </w:rPr>
        <w:t>limine</w:t>
      </w:r>
      <w:r>
        <w:t xml:space="preserve"> which was dismissed by the arbitrator. Furthermore, the respondent denied being in </w:t>
      </w:r>
      <w:r w:rsidR="005F63DD">
        <w:t>breach of the lease agreement. It submits that upon vacating the premises, the plant and e</w:t>
      </w:r>
      <w:r>
        <w:t xml:space="preserve">quipment were returned as agreed. </w:t>
      </w:r>
      <w:r w:rsidR="00290C47">
        <w:t xml:space="preserve">In the result, </w:t>
      </w:r>
      <w:r w:rsidR="005F63DD">
        <w:t xml:space="preserve">the respondent </w:t>
      </w:r>
      <w:r w:rsidR="00290C47">
        <w:t xml:space="preserve">prayed that the application be dismissed with costs. </w:t>
      </w:r>
    </w:p>
    <w:p w14:paraId="743D82F8" w14:textId="261D25EB" w:rsidR="00290C47" w:rsidRDefault="00290C47" w:rsidP="00BF324E">
      <w:pPr>
        <w:spacing w:line="360" w:lineRule="auto"/>
        <w:ind w:firstLine="720"/>
        <w:jc w:val="both"/>
      </w:pPr>
      <w:r>
        <w:t>It is settled law that Article 35 of the Arbitration Act [</w:t>
      </w:r>
      <w:r w:rsidRPr="00F374C7">
        <w:rPr>
          <w:i/>
          <w:iCs/>
        </w:rPr>
        <w:t>Chapter 7:15</w:t>
      </w:r>
      <w:r w:rsidR="00C0239D">
        <w:t>],</w:t>
      </w:r>
      <w:r>
        <w:t xml:space="preserve"> </w:t>
      </w:r>
      <w:r w:rsidRPr="00C0239D">
        <w:rPr>
          <w:i/>
        </w:rPr>
        <w:t>inter alia</w:t>
      </w:r>
      <w:r w:rsidR="00C0239D">
        <w:rPr>
          <w:i/>
        </w:rPr>
        <w:t>,</w:t>
      </w:r>
      <w:r>
        <w:t xml:space="preserve"> provides as follows: </w:t>
      </w:r>
    </w:p>
    <w:p w14:paraId="7ABF83D4" w14:textId="741FB315" w:rsidR="00290C47" w:rsidRDefault="00290C47" w:rsidP="00C0239D">
      <w:pPr>
        <w:ind w:left="1440"/>
        <w:jc w:val="both"/>
        <w:rPr>
          <w:sz w:val="22"/>
          <w:szCs w:val="22"/>
        </w:rPr>
      </w:pPr>
      <w:r w:rsidRPr="00C0239D">
        <w:rPr>
          <w:sz w:val="22"/>
          <w:szCs w:val="22"/>
        </w:rPr>
        <w:t>“(1) An arbitral award, irrespective of the country in which it was made, shall be recognized as binding and, upon application in writing to the High Court, shall be enforced subject to the provisions of this article</w:t>
      </w:r>
      <w:r w:rsidR="00F374C7" w:rsidRPr="00C0239D">
        <w:rPr>
          <w:sz w:val="22"/>
          <w:szCs w:val="22"/>
        </w:rPr>
        <w:t xml:space="preserve"> and of article 36.” </w:t>
      </w:r>
    </w:p>
    <w:p w14:paraId="7F263239" w14:textId="77777777" w:rsidR="00C0239D" w:rsidRPr="00C0239D" w:rsidRDefault="00C0239D" w:rsidP="00C0239D">
      <w:pPr>
        <w:ind w:left="1440"/>
        <w:jc w:val="both"/>
        <w:rPr>
          <w:sz w:val="22"/>
          <w:szCs w:val="22"/>
        </w:rPr>
      </w:pPr>
    </w:p>
    <w:p w14:paraId="5F071878" w14:textId="1B4E05DE" w:rsidR="00F374C7" w:rsidRPr="00C0239D" w:rsidRDefault="00F374C7" w:rsidP="00C0239D">
      <w:pPr>
        <w:ind w:left="1440"/>
        <w:jc w:val="both"/>
        <w:rPr>
          <w:sz w:val="22"/>
          <w:szCs w:val="22"/>
        </w:rPr>
      </w:pPr>
      <w:r w:rsidRPr="00C0239D">
        <w:rPr>
          <w:sz w:val="22"/>
          <w:szCs w:val="22"/>
        </w:rPr>
        <w:t xml:space="preserve">(2) The party relying on an award or applying for its enforcement shall supply the duly authenticated original award or a duly certified copy thereof and the original arbitration agreement referred to in article 7 or a duly certified copy thereof. If the award or agreement </w:t>
      </w:r>
      <w:r w:rsidRPr="00C0239D">
        <w:rPr>
          <w:sz w:val="22"/>
          <w:szCs w:val="22"/>
        </w:rPr>
        <w:lastRenderedPageBreak/>
        <w:t>is not made in the English language, the party shall supply a duly certified translation into the English language.”</w:t>
      </w:r>
    </w:p>
    <w:p w14:paraId="17084E71" w14:textId="77777777" w:rsidR="00F374C7" w:rsidRDefault="00F374C7" w:rsidP="00F374C7">
      <w:pPr>
        <w:spacing w:line="360" w:lineRule="auto"/>
        <w:jc w:val="both"/>
      </w:pPr>
    </w:p>
    <w:p w14:paraId="00063A47" w14:textId="317A4ADA" w:rsidR="00267F39" w:rsidRPr="00D85EC2" w:rsidRDefault="007D6E8B" w:rsidP="00D85EC2">
      <w:pPr>
        <w:spacing w:after="240" w:line="360" w:lineRule="auto"/>
        <w:ind w:firstLine="720"/>
        <w:jc w:val="both"/>
      </w:pPr>
      <w:r>
        <w:t xml:space="preserve">From the papers before me, it is evident </w:t>
      </w:r>
      <w:r w:rsidR="00F374C7">
        <w:t>that the applicant satisfied the procedural requirements set out in Article 35</w:t>
      </w:r>
      <w:r w:rsidR="00267F39">
        <w:t xml:space="preserve"> </w:t>
      </w:r>
      <w:r w:rsidR="00F374C7">
        <w:t xml:space="preserve">(2) of the Arbitration Act hence the respondent did not raise objections with regard to the said point. It follows, the award should be registered. The respondent in its opposing affidavit failed to raise any recognizable legal basis on which registration may be resisted. In essence, the respondent failed to plead facts which invoke Article 36 of the Arbitration Act, consequently, registration of the award in question becomes mandatory. In </w:t>
      </w:r>
      <w:r w:rsidR="00F374C7" w:rsidRPr="00873846">
        <w:rPr>
          <w:i/>
        </w:rPr>
        <w:t>Gwanda Rural District Council</w:t>
      </w:r>
      <w:r w:rsidR="00F374C7" w:rsidRPr="00D85EC2">
        <w:rPr>
          <w:iCs/>
        </w:rPr>
        <w:t xml:space="preserve"> vs</w:t>
      </w:r>
      <w:r w:rsidR="00F374C7" w:rsidRPr="00873846">
        <w:rPr>
          <w:i/>
        </w:rPr>
        <w:t xml:space="preserve">. Lourens Marthinus Botha </w:t>
      </w:r>
      <w:r w:rsidR="00873846">
        <w:rPr>
          <w:iCs/>
        </w:rPr>
        <w:t>SC 174-</w:t>
      </w:r>
      <w:r w:rsidR="00F374C7" w:rsidRPr="00873846">
        <w:rPr>
          <w:iCs/>
        </w:rPr>
        <w:t>20</w:t>
      </w:r>
      <w:r w:rsidR="00873846">
        <w:rPr>
          <w:iCs/>
        </w:rPr>
        <w:t>,</w:t>
      </w:r>
      <w:r w:rsidR="00F374C7">
        <w:t xml:space="preserve"> the Supreme Court held that:</w:t>
      </w:r>
    </w:p>
    <w:p w14:paraId="0C5EF32D" w14:textId="1D0BF234" w:rsidR="00ED4A6D" w:rsidRPr="00D85EC2" w:rsidRDefault="00F374C7" w:rsidP="00D85EC2">
      <w:pPr>
        <w:spacing w:after="240"/>
        <w:ind w:left="720"/>
        <w:jc w:val="both"/>
        <w:rPr>
          <w:sz w:val="22"/>
          <w:szCs w:val="22"/>
        </w:rPr>
      </w:pPr>
      <w:r w:rsidRPr="00873846">
        <w:rPr>
          <w:sz w:val="22"/>
          <w:szCs w:val="22"/>
        </w:rPr>
        <w:t xml:space="preserve">“Before delving into the merits or otherwise of the grounds of appeal, I </w:t>
      </w:r>
      <w:r w:rsidR="00ED4A6D" w:rsidRPr="00873846">
        <w:rPr>
          <w:sz w:val="22"/>
          <w:szCs w:val="22"/>
        </w:rPr>
        <w:t>pause to observe that when presiding over the registration of an arbitral award, the court a quo had very limited jurisdiction. This is mainly because its function was merely to register the arbitral award for purposes of enforcement…Thus in terms of applicable law an application for the registration of an arbitral award is granted upon its mere presentation, authentication and production of the original arbitration agreement subject to the provisions of article 36…”.</w:t>
      </w:r>
    </w:p>
    <w:p w14:paraId="50119F37" w14:textId="7A0BC9F1" w:rsidR="00ED4A6D" w:rsidRDefault="00D85EC2" w:rsidP="00ED4A6D">
      <w:pPr>
        <w:spacing w:line="360" w:lineRule="auto"/>
        <w:jc w:val="both"/>
      </w:pPr>
      <w:r>
        <w:tab/>
      </w:r>
      <w:r w:rsidR="00ED4A6D">
        <w:t>It is on the strength of the above dec</w:t>
      </w:r>
      <w:r w:rsidR="00601E50">
        <w:t xml:space="preserve">ision that I am satisfied that </w:t>
      </w:r>
      <w:r w:rsidR="00ED4A6D">
        <w:t>that the award ought to be registered</w:t>
      </w:r>
      <w:r w:rsidR="008D15D4">
        <w:t>. Let me add in elaboration that</w:t>
      </w:r>
      <w:r w:rsidR="000F0F65">
        <w:t>,</w:t>
      </w:r>
      <w:r w:rsidR="008D15D4">
        <w:t xml:space="preserve"> </w:t>
      </w:r>
      <w:r w:rsidR="00ED4A6D">
        <w:t xml:space="preserve">the applicant presented before me </w:t>
      </w:r>
      <w:r w:rsidR="000F0F65">
        <w:t xml:space="preserve">an authenticated arbitral award, </w:t>
      </w:r>
      <w:r w:rsidR="00ED4A6D">
        <w:t>and this was not disputed by the respondent. Furthermore</w:t>
      </w:r>
      <w:r w:rsidR="000F0F65">
        <w:t xml:space="preserve">, the respondent did not </w:t>
      </w:r>
      <w:r w:rsidR="00ED4A6D">
        <w:t>plead facts relevant to invoke the provisions of Article 36 of the Arbitration Act. In the result, I see no reason</w:t>
      </w:r>
      <w:r w:rsidR="000F0F65">
        <w:t xml:space="preserve"> for not affording the relief sought</w:t>
      </w:r>
      <w:r w:rsidR="00ED4A6D">
        <w:t>.</w:t>
      </w:r>
    </w:p>
    <w:p w14:paraId="179A77E2" w14:textId="5E8A8F9A" w:rsidR="00ED4A6D" w:rsidRDefault="0004273C" w:rsidP="00ED4A6D">
      <w:pPr>
        <w:spacing w:line="360" w:lineRule="auto"/>
        <w:jc w:val="both"/>
      </w:pPr>
      <w:r>
        <w:tab/>
        <w:t xml:space="preserve">Accordingly, it </w:t>
      </w:r>
      <w:r w:rsidR="00767076">
        <w:t xml:space="preserve">is therefore ordered that the award by Mr. Lucas be and is hereby registered for enforcement with the </w:t>
      </w:r>
      <w:r w:rsidR="001B0186">
        <w:t xml:space="preserve">first </w:t>
      </w:r>
      <w:r w:rsidR="00767076">
        <w:t>respondent pay</w:t>
      </w:r>
      <w:r>
        <w:t>ing</w:t>
      </w:r>
      <w:r w:rsidR="00767076">
        <w:t xml:space="preserve"> costs on an ordinary scale.</w:t>
      </w:r>
    </w:p>
    <w:p w14:paraId="2E547CF0" w14:textId="77777777" w:rsidR="00E84843" w:rsidRDefault="00E84843" w:rsidP="00405423">
      <w:pPr>
        <w:spacing w:line="360" w:lineRule="auto"/>
        <w:ind w:firstLine="720"/>
        <w:jc w:val="both"/>
      </w:pPr>
    </w:p>
    <w:p w14:paraId="3C66B62D" w14:textId="77777777" w:rsidR="00D85EC2" w:rsidRDefault="00D85EC2" w:rsidP="00405423">
      <w:pPr>
        <w:spacing w:line="360" w:lineRule="auto"/>
        <w:ind w:firstLine="720"/>
        <w:jc w:val="both"/>
      </w:pPr>
    </w:p>
    <w:p w14:paraId="6CF65339" w14:textId="697AE80A" w:rsidR="000207A3" w:rsidRDefault="00D85EC2" w:rsidP="000207A3">
      <w:pPr>
        <w:spacing w:line="360" w:lineRule="auto"/>
        <w:jc w:val="both"/>
      </w:pPr>
      <w:r w:rsidRPr="00D85EC2">
        <w:rPr>
          <w:b/>
          <w:bCs/>
          <w:smallCaps/>
        </w:rPr>
        <w:t>Chinamora J</w:t>
      </w:r>
      <w:r>
        <w:t>:………………………………….</w:t>
      </w:r>
    </w:p>
    <w:p w14:paraId="52BE9FFE" w14:textId="760CB520" w:rsidR="00150D31" w:rsidRDefault="00150D31" w:rsidP="00150D31">
      <w:pPr>
        <w:jc w:val="both"/>
      </w:pPr>
    </w:p>
    <w:p w14:paraId="608D955E" w14:textId="325A4291" w:rsidR="00150D31" w:rsidRDefault="00150D31" w:rsidP="00150D31">
      <w:pPr>
        <w:jc w:val="both"/>
      </w:pPr>
      <w:r w:rsidRPr="00150D31">
        <w:rPr>
          <w:i/>
        </w:rPr>
        <w:t>Gill, Godlonton &amp; Gerrans</w:t>
      </w:r>
      <w:r>
        <w:t>, applicant’s legal practitioners</w:t>
      </w:r>
    </w:p>
    <w:p w14:paraId="4BB88FB7" w14:textId="1E072EEA" w:rsidR="00150D31" w:rsidRDefault="00150D31" w:rsidP="00150D31">
      <w:pPr>
        <w:jc w:val="both"/>
      </w:pPr>
      <w:r w:rsidRPr="00150D31">
        <w:rPr>
          <w:i/>
        </w:rPr>
        <w:t>Madzima, Chidyausiku, Museta,</w:t>
      </w:r>
      <w:r>
        <w:t xml:space="preserve"> respondent’s legal practitioners</w:t>
      </w:r>
    </w:p>
    <w:p w14:paraId="7F1DC77F" w14:textId="77777777" w:rsidR="0078604C" w:rsidRPr="007C7786" w:rsidRDefault="0078604C" w:rsidP="00405423">
      <w:pPr>
        <w:jc w:val="both"/>
      </w:pPr>
    </w:p>
    <w:sectPr w:rsidR="0078604C" w:rsidRPr="007C7786" w:rsidSect="00500A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A8F11" w14:textId="77777777" w:rsidR="00127633" w:rsidRDefault="00127633" w:rsidP="005A4D7A">
      <w:r>
        <w:separator/>
      </w:r>
    </w:p>
  </w:endnote>
  <w:endnote w:type="continuationSeparator" w:id="0">
    <w:p w14:paraId="7B751953" w14:textId="77777777" w:rsidR="00127633" w:rsidRDefault="00127633"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FB467" w14:textId="77777777" w:rsidR="00127633" w:rsidRDefault="00127633" w:rsidP="005A4D7A">
      <w:r>
        <w:separator/>
      </w:r>
    </w:p>
  </w:footnote>
  <w:footnote w:type="continuationSeparator" w:id="0">
    <w:p w14:paraId="05E6A24F" w14:textId="77777777" w:rsidR="00127633" w:rsidRDefault="00127633"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360611"/>
      <w:docPartObj>
        <w:docPartGallery w:val="Page Numbers (Top of Page)"/>
        <w:docPartUnique/>
      </w:docPartObj>
    </w:sdtPr>
    <w:sdtEndPr>
      <w:rPr>
        <w:noProof/>
      </w:rPr>
    </w:sdtEndPr>
    <w:sdtContent>
      <w:p w14:paraId="6EBCF978" w14:textId="59C287F3" w:rsidR="00150D31" w:rsidRDefault="00150D31">
        <w:pPr>
          <w:pStyle w:val="Header"/>
          <w:jc w:val="right"/>
          <w:rPr>
            <w:rFonts w:asciiTheme="minorHAnsi" w:hAnsiTheme="minorHAnsi" w:cstheme="minorHAnsi"/>
            <w:noProof/>
            <w:sz w:val="22"/>
            <w:szCs w:val="22"/>
          </w:rPr>
        </w:pPr>
        <w:r w:rsidRPr="00D85EC2">
          <w:rPr>
            <w:rFonts w:asciiTheme="minorHAnsi" w:hAnsiTheme="minorHAnsi" w:cstheme="minorHAnsi"/>
            <w:sz w:val="22"/>
            <w:szCs w:val="22"/>
          </w:rPr>
          <w:fldChar w:fldCharType="begin"/>
        </w:r>
        <w:r w:rsidRPr="00D85EC2">
          <w:rPr>
            <w:rFonts w:asciiTheme="minorHAnsi" w:hAnsiTheme="minorHAnsi" w:cstheme="minorHAnsi"/>
            <w:sz w:val="22"/>
            <w:szCs w:val="22"/>
          </w:rPr>
          <w:instrText xml:space="preserve"> PAGE   \* MERGEFORMAT </w:instrText>
        </w:r>
        <w:r w:rsidRPr="00D85EC2">
          <w:rPr>
            <w:rFonts w:asciiTheme="minorHAnsi" w:hAnsiTheme="minorHAnsi" w:cstheme="minorHAnsi"/>
            <w:sz w:val="22"/>
            <w:szCs w:val="22"/>
          </w:rPr>
          <w:fldChar w:fldCharType="separate"/>
        </w:r>
        <w:r w:rsidR="00946407">
          <w:rPr>
            <w:rFonts w:asciiTheme="minorHAnsi" w:hAnsiTheme="minorHAnsi" w:cstheme="minorHAnsi"/>
            <w:noProof/>
            <w:sz w:val="22"/>
            <w:szCs w:val="22"/>
          </w:rPr>
          <w:t>1</w:t>
        </w:r>
        <w:r w:rsidRPr="00D85EC2">
          <w:rPr>
            <w:rFonts w:asciiTheme="minorHAnsi" w:hAnsiTheme="minorHAnsi" w:cstheme="minorHAnsi"/>
            <w:noProof/>
            <w:sz w:val="22"/>
            <w:szCs w:val="22"/>
          </w:rPr>
          <w:fldChar w:fldCharType="end"/>
        </w:r>
      </w:p>
      <w:p w14:paraId="7BF45965" w14:textId="3A48F12F" w:rsidR="00C90302" w:rsidRPr="00D85EC2" w:rsidRDefault="00C90302">
        <w:pPr>
          <w:pStyle w:val="Header"/>
          <w:jc w:val="right"/>
          <w:rPr>
            <w:rFonts w:asciiTheme="minorHAnsi" w:hAnsiTheme="minorHAnsi" w:cstheme="minorHAnsi"/>
            <w:noProof/>
            <w:sz w:val="22"/>
            <w:szCs w:val="22"/>
          </w:rPr>
        </w:pPr>
        <w:r>
          <w:rPr>
            <w:rFonts w:asciiTheme="minorHAnsi" w:hAnsiTheme="minorHAnsi" w:cstheme="minorHAnsi"/>
            <w:noProof/>
            <w:sz w:val="22"/>
            <w:szCs w:val="22"/>
          </w:rPr>
          <w:t>HH 2</w:t>
        </w:r>
        <w:r w:rsidR="00DF2F69">
          <w:rPr>
            <w:rFonts w:asciiTheme="minorHAnsi" w:hAnsiTheme="minorHAnsi" w:cstheme="minorHAnsi"/>
            <w:noProof/>
            <w:sz w:val="22"/>
            <w:szCs w:val="22"/>
          </w:rPr>
          <w:t>0</w:t>
        </w:r>
        <w:r>
          <w:rPr>
            <w:rFonts w:asciiTheme="minorHAnsi" w:hAnsiTheme="minorHAnsi" w:cstheme="minorHAnsi"/>
            <w:noProof/>
            <w:sz w:val="22"/>
            <w:szCs w:val="22"/>
          </w:rPr>
          <w:t>8 - 24</w:t>
        </w:r>
      </w:p>
      <w:p w14:paraId="2D62D000" w14:textId="066B4C0B" w:rsidR="00150D31" w:rsidRDefault="00150D31">
        <w:pPr>
          <w:pStyle w:val="Header"/>
          <w:jc w:val="right"/>
        </w:pPr>
        <w:r w:rsidRPr="00D85EC2">
          <w:rPr>
            <w:rFonts w:asciiTheme="minorHAnsi" w:hAnsiTheme="minorHAnsi" w:cstheme="minorHAnsi"/>
            <w:noProof/>
            <w:sz w:val="22"/>
            <w:szCs w:val="22"/>
          </w:rPr>
          <w:t>HC 2455/22</w:t>
        </w:r>
      </w:p>
    </w:sdtContent>
  </w:sdt>
  <w:p w14:paraId="3B8DFD74" w14:textId="77777777" w:rsidR="005A4D7A" w:rsidRDefault="005A4D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7D73B73"/>
    <w:multiLevelType w:val="hybridMultilevel"/>
    <w:tmpl w:val="D32240A4"/>
    <w:lvl w:ilvl="0" w:tplc="396095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F677A95"/>
    <w:multiLevelType w:val="hybridMultilevel"/>
    <w:tmpl w:val="21563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C4D3B"/>
    <w:multiLevelType w:val="hybridMultilevel"/>
    <w:tmpl w:val="6CBCE032"/>
    <w:lvl w:ilvl="0" w:tplc="4E3CB7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4"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6"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5ACC20BB"/>
    <w:multiLevelType w:val="hybridMultilevel"/>
    <w:tmpl w:val="5A689B52"/>
    <w:lvl w:ilvl="0" w:tplc="FDEE4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7DC66018"/>
    <w:multiLevelType w:val="hybridMultilevel"/>
    <w:tmpl w:val="0024BD96"/>
    <w:lvl w:ilvl="0" w:tplc="095A40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4"/>
  </w:num>
  <w:num w:numId="3">
    <w:abstractNumId w:val="24"/>
  </w:num>
  <w:num w:numId="4">
    <w:abstractNumId w:val="15"/>
  </w:num>
  <w:num w:numId="5">
    <w:abstractNumId w:val="10"/>
  </w:num>
  <w:num w:numId="6">
    <w:abstractNumId w:val="13"/>
  </w:num>
  <w:num w:numId="7">
    <w:abstractNumId w:val="12"/>
  </w:num>
  <w:num w:numId="8">
    <w:abstractNumId w:val="11"/>
  </w:num>
  <w:num w:numId="9">
    <w:abstractNumId w:val="0"/>
  </w:num>
  <w:num w:numId="10">
    <w:abstractNumId w:val="6"/>
  </w:num>
  <w:num w:numId="11">
    <w:abstractNumId w:val="16"/>
  </w:num>
  <w:num w:numId="12">
    <w:abstractNumId w:val="3"/>
  </w:num>
  <w:num w:numId="13">
    <w:abstractNumId w:val="22"/>
  </w:num>
  <w:num w:numId="14">
    <w:abstractNumId w:val="9"/>
  </w:num>
  <w:num w:numId="15">
    <w:abstractNumId w:val="17"/>
  </w:num>
  <w:num w:numId="16">
    <w:abstractNumId w:val="19"/>
  </w:num>
  <w:num w:numId="17">
    <w:abstractNumId w:val="2"/>
  </w:num>
  <w:num w:numId="18">
    <w:abstractNumId w:val="20"/>
  </w:num>
  <w:num w:numId="19">
    <w:abstractNumId w:val="5"/>
  </w:num>
  <w:num w:numId="20">
    <w:abstractNumId w:val="21"/>
  </w:num>
  <w:num w:numId="21">
    <w:abstractNumId w:val="7"/>
  </w:num>
  <w:num w:numId="22">
    <w:abstractNumId w:val="4"/>
  </w:num>
  <w:num w:numId="23">
    <w:abstractNumId w:val="18"/>
  </w:num>
  <w:num w:numId="24">
    <w:abstractNumId w:val="2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AUAKdRglywAAAA="/>
  </w:docVars>
  <w:rsids>
    <w:rsidRoot w:val="005A4D7A"/>
    <w:rsid w:val="0000187D"/>
    <w:rsid w:val="00003953"/>
    <w:rsid w:val="00014283"/>
    <w:rsid w:val="00015011"/>
    <w:rsid w:val="000178BC"/>
    <w:rsid w:val="00020014"/>
    <w:rsid w:val="0002003E"/>
    <w:rsid w:val="000207A3"/>
    <w:rsid w:val="00024984"/>
    <w:rsid w:val="0002538E"/>
    <w:rsid w:val="00036F12"/>
    <w:rsid w:val="0003708D"/>
    <w:rsid w:val="00040C2D"/>
    <w:rsid w:val="0004273C"/>
    <w:rsid w:val="000437A6"/>
    <w:rsid w:val="0004715B"/>
    <w:rsid w:val="00047457"/>
    <w:rsid w:val="00051BCE"/>
    <w:rsid w:val="000571B7"/>
    <w:rsid w:val="00060409"/>
    <w:rsid w:val="000611E9"/>
    <w:rsid w:val="0006233A"/>
    <w:rsid w:val="000642DE"/>
    <w:rsid w:val="00066EA2"/>
    <w:rsid w:val="000672F9"/>
    <w:rsid w:val="00067E90"/>
    <w:rsid w:val="00080A17"/>
    <w:rsid w:val="00080CB4"/>
    <w:rsid w:val="00081C16"/>
    <w:rsid w:val="00086001"/>
    <w:rsid w:val="000865EA"/>
    <w:rsid w:val="00090A23"/>
    <w:rsid w:val="000952B7"/>
    <w:rsid w:val="000965BC"/>
    <w:rsid w:val="0009791D"/>
    <w:rsid w:val="000A329E"/>
    <w:rsid w:val="000A59D6"/>
    <w:rsid w:val="000A5B71"/>
    <w:rsid w:val="000A6E82"/>
    <w:rsid w:val="000B67D7"/>
    <w:rsid w:val="000B7869"/>
    <w:rsid w:val="000C2DF8"/>
    <w:rsid w:val="000D04FF"/>
    <w:rsid w:val="000D059C"/>
    <w:rsid w:val="000D0B80"/>
    <w:rsid w:val="000D0D48"/>
    <w:rsid w:val="000D534A"/>
    <w:rsid w:val="000D58E2"/>
    <w:rsid w:val="000D71D6"/>
    <w:rsid w:val="000E04DE"/>
    <w:rsid w:val="000E0734"/>
    <w:rsid w:val="000E158A"/>
    <w:rsid w:val="000E203B"/>
    <w:rsid w:val="000E2799"/>
    <w:rsid w:val="000E4218"/>
    <w:rsid w:val="000F0F65"/>
    <w:rsid w:val="000F17BB"/>
    <w:rsid w:val="000F1D04"/>
    <w:rsid w:val="000F26B8"/>
    <w:rsid w:val="000F29B4"/>
    <w:rsid w:val="000F2A05"/>
    <w:rsid w:val="000F3663"/>
    <w:rsid w:val="000F4196"/>
    <w:rsid w:val="000F4799"/>
    <w:rsid w:val="000F5D3E"/>
    <w:rsid w:val="000F5F75"/>
    <w:rsid w:val="00102516"/>
    <w:rsid w:val="0010433B"/>
    <w:rsid w:val="00104513"/>
    <w:rsid w:val="00111097"/>
    <w:rsid w:val="001165D8"/>
    <w:rsid w:val="00116A7B"/>
    <w:rsid w:val="001204CB"/>
    <w:rsid w:val="00122F4E"/>
    <w:rsid w:val="001243E4"/>
    <w:rsid w:val="00127633"/>
    <w:rsid w:val="00134BA3"/>
    <w:rsid w:val="00136D44"/>
    <w:rsid w:val="00141FC5"/>
    <w:rsid w:val="00146041"/>
    <w:rsid w:val="00150D31"/>
    <w:rsid w:val="00151BAF"/>
    <w:rsid w:val="001528F8"/>
    <w:rsid w:val="001532D5"/>
    <w:rsid w:val="00153963"/>
    <w:rsid w:val="001550E0"/>
    <w:rsid w:val="00155A31"/>
    <w:rsid w:val="00160404"/>
    <w:rsid w:val="0016302F"/>
    <w:rsid w:val="0016794A"/>
    <w:rsid w:val="00171E1D"/>
    <w:rsid w:val="00193712"/>
    <w:rsid w:val="00196891"/>
    <w:rsid w:val="00197BA6"/>
    <w:rsid w:val="001A0769"/>
    <w:rsid w:val="001A0DED"/>
    <w:rsid w:val="001A36C2"/>
    <w:rsid w:val="001A4C1C"/>
    <w:rsid w:val="001B0186"/>
    <w:rsid w:val="001B19B6"/>
    <w:rsid w:val="001C1FD5"/>
    <w:rsid w:val="001C2442"/>
    <w:rsid w:val="001C5CAC"/>
    <w:rsid w:val="001D0246"/>
    <w:rsid w:val="001D20C9"/>
    <w:rsid w:val="001D681C"/>
    <w:rsid w:val="001D69CA"/>
    <w:rsid w:val="001E2CB7"/>
    <w:rsid w:val="001E3A2E"/>
    <w:rsid w:val="001E3F92"/>
    <w:rsid w:val="001E4D55"/>
    <w:rsid w:val="001E67D3"/>
    <w:rsid w:val="001E70A0"/>
    <w:rsid w:val="001F09AE"/>
    <w:rsid w:val="001F26A1"/>
    <w:rsid w:val="001F66F3"/>
    <w:rsid w:val="00210AA3"/>
    <w:rsid w:val="0021311B"/>
    <w:rsid w:val="002135CB"/>
    <w:rsid w:val="00214036"/>
    <w:rsid w:val="00216142"/>
    <w:rsid w:val="00216164"/>
    <w:rsid w:val="0021673D"/>
    <w:rsid w:val="00222C3C"/>
    <w:rsid w:val="00225F8B"/>
    <w:rsid w:val="0022768B"/>
    <w:rsid w:val="002320CE"/>
    <w:rsid w:val="002327DD"/>
    <w:rsid w:val="00232A80"/>
    <w:rsid w:val="0024550C"/>
    <w:rsid w:val="00245C7E"/>
    <w:rsid w:val="002506EF"/>
    <w:rsid w:val="00253B39"/>
    <w:rsid w:val="00254367"/>
    <w:rsid w:val="00256EB3"/>
    <w:rsid w:val="00260491"/>
    <w:rsid w:val="002610EF"/>
    <w:rsid w:val="0026143F"/>
    <w:rsid w:val="00261F3E"/>
    <w:rsid w:val="00264E2F"/>
    <w:rsid w:val="00267F39"/>
    <w:rsid w:val="00272EAD"/>
    <w:rsid w:val="0028493F"/>
    <w:rsid w:val="002850F5"/>
    <w:rsid w:val="00285E64"/>
    <w:rsid w:val="002862F4"/>
    <w:rsid w:val="00290C47"/>
    <w:rsid w:val="002912A6"/>
    <w:rsid w:val="002918E2"/>
    <w:rsid w:val="00293088"/>
    <w:rsid w:val="00293B8C"/>
    <w:rsid w:val="002955E3"/>
    <w:rsid w:val="002A0A83"/>
    <w:rsid w:val="002A3CB3"/>
    <w:rsid w:val="002A6F91"/>
    <w:rsid w:val="002B3DCD"/>
    <w:rsid w:val="002D1758"/>
    <w:rsid w:val="002D2D9C"/>
    <w:rsid w:val="002D34A3"/>
    <w:rsid w:val="002E6FBD"/>
    <w:rsid w:val="002F05E9"/>
    <w:rsid w:val="002F183A"/>
    <w:rsid w:val="002F286B"/>
    <w:rsid w:val="002F60DF"/>
    <w:rsid w:val="0030244B"/>
    <w:rsid w:val="00302E9F"/>
    <w:rsid w:val="00306E52"/>
    <w:rsid w:val="0031037A"/>
    <w:rsid w:val="00310778"/>
    <w:rsid w:val="0031216D"/>
    <w:rsid w:val="003126EF"/>
    <w:rsid w:val="003128D2"/>
    <w:rsid w:val="00312EB5"/>
    <w:rsid w:val="00316234"/>
    <w:rsid w:val="003269B4"/>
    <w:rsid w:val="0032732D"/>
    <w:rsid w:val="00337377"/>
    <w:rsid w:val="00337DAA"/>
    <w:rsid w:val="003414FF"/>
    <w:rsid w:val="00345AEE"/>
    <w:rsid w:val="003463B3"/>
    <w:rsid w:val="0034645B"/>
    <w:rsid w:val="00350971"/>
    <w:rsid w:val="00350B7A"/>
    <w:rsid w:val="00350E8E"/>
    <w:rsid w:val="00355D5A"/>
    <w:rsid w:val="00355F45"/>
    <w:rsid w:val="00356BD2"/>
    <w:rsid w:val="003612A4"/>
    <w:rsid w:val="00363C81"/>
    <w:rsid w:val="003648FB"/>
    <w:rsid w:val="003713EA"/>
    <w:rsid w:val="0037364A"/>
    <w:rsid w:val="00375350"/>
    <w:rsid w:val="00376C8F"/>
    <w:rsid w:val="00384ACD"/>
    <w:rsid w:val="003919A9"/>
    <w:rsid w:val="00391D01"/>
    <w:rsid w:val="003937C0"/>
    <w:rsid w:val="0039522E"/>
    <w:rsid w:val="0039564B"/>
    <w:rsid w:val="00395ACD"/>
    <w:rsid w:val="00397C25"/>
    <w:rsid w:val="003A0463"/>
    <w:rsid w:val="003A20F2"/>
    <w:rsid w:val="003A67B7"/>
    <w:rsid w:val="003A7DFB"/>
    <w:rsid w:val="003B04C6"/>
    <w:rsid w:val="003B089D"/>
    <w:rsid w:val="003B46C1"/>
    <w:rsid w:val="003B70A3"/>
    <w:rsid w:val="003B7670"/>
    <w:rsid w:val="003C00A5"/>
    <w:rsid w:val="003D16C4"/>
    <w:rsid w:val="003D2D31"/>
    <w:rsid w:val="003D3A9D"/>
    <w:rsid w:val="003E1B1D"/>
    <w:rsid w:val="003E2799"/>
    <w:rsid w:val="003E2A69"/>
    <w:rsid w:val="003E3469"/>
    <w:rsid w:val="003E3FBE"/>
    <w:rsid w:val="003E481E"/>
    <w:rsid w:val="003F16BA"/>
    <w:rsid w:val="003F1C94"/>
    <w:rsid w:val="003F1C99"/>
    <w:rsid w:val="003F46E1"/>
    <w:rsid w:val="003F6A14"/>
    <w:rsid w:val="003F7E0D"/>
    <w:rsid w:val="004006A1"/>
    <w:rsid w:val="00400F8F"/>
    <w:rsid w:val="00401C12"/>
    <w:rsid w:val="00405423"/>
    <w:rsid w:val="00406705"/>
    <w:rsid w:val="0041120D"/>
    <w:rsid w:val="0041384D"/>
    <w:rsid w:val="0041406F"/>
    <w:rsid w:val="004169FF"/>
    <w:rsid w:val="004233D1"/>
    <w:rsid w:val="00426038"/>
    <w:rsid w:val="00427E63"/>
    <w:rsid w:val="00430154"/>
    <w:rsid w:val="00434024"/>
    <w:rsid w:val="004348C6"/>
    <w:rsid w:val="00436BCA"/>
    <w:rsid w:val="00437249"/>
    <w:rsid w:val="00440149"/>
    <w:rsid w:val="004405F7"/>
    <w:rsid w:val="00440FE6"/>
    <w:rsid w:val="0044147E"/>
    <w:rsid w:val="00442BE2"/>
    <w:rsid w:val="00446C70"/>
    <w:rsid w:val="00447503"/>
    <w:rsid w:val="0045012B"/>
    <w:rsid w:val="0045356E"/>
    <w:rsid w:val="00461487"/>
    <w:rsid w:val="0046215A"/>
    <w:rsid w:val="004633DB"/>
    <w:rsid w:val="004655E0"/>
    <w:rsid w:val="0047026A"/>
    <w:rsid w:val="00472847"/>
    <w:rsid w:val="00480ADB"/>
    <w:rsid w:val="0048216B"/>
    <w:rsid w:val="00483E55"/>
    <w:rsid w:val="00486278"/>
    <w:rsid w:val="004906BC"/>
    <w:rsid w:val="0049394A"/>
    <w:rsid w:val="00494246"/>
    <w:rsid w:val="0049730D"/>
    <w:rsid w:val="004A0A68"/>
    <w:rsid w:val="004A3FB2"/>
    <w:rsid w:val="004A61A8"/>
    <w:rsid w:val="004B10DD"/>
    <w:rsid w:val="004B317E"/>
    <w:rsid w:val="004B56B5"/>
    <w:rsid w:val="004B6342"/>
    <w:rsid w:val="004B682A"/>
    <w:rsid w:val="004B6F2C"/>
    <w:rsid w:val="004B73BD"/>
    <w:rsid w:val="004C01D6"/>
    <w:rsid w:val="004C6E2F"/>
    <w:rsid w:val="004D0CFB"/>
    <w:rsid w:val="004D0E53"/>
    <w:rsid w:val="004D1790"/>
    <w:rsid w:val="004D20EB"/>
    <w:rsid w:val="004D3C5A"/>
    <w:rsid w:val="004D529D"/>
    <w:rsid w:val="004E1ABB"/>
    <w:rsid w:val="004E1CA6"/>
    <w:rsid w:val="004E2DB6"/>
    <w:rsid w:val="004E6230"/>
    <w:rsid w:val="004F10AC"/>
    <w:rsid w:val="004F3423"/>
    <w:rsid w:val="00500A5F"/>
    <w:rsid w:val="00503F0D"/>
    <w:rsid w:val="00510068"/>
    <w:rsid w:val="005179AE"/>
    <w:rsid w:val="00522AE8"/>
    <w:rsid w:val="005235E2"/>
    <w:rsid w:val="00530CAF"/>
    <w:rsid w:val="00536DD0"/>
    <w:rsid w:val="00541304"/>
    <w:rsid w:val="00541615"/>
    <w:rsid w:val="0054216A"/>
    <w:rsid w:val="00545E10"/>
    <w:rsid w:val="00550006"/>
    <w:rsid w:val="00551345"/>
    <w:rsid w:val="005542E0"/>
    <w:rsid w:val="0055781E"/>
    <w:rsid w:val="00565C43"/>
    <w:rsid w:val="00566B4A"/>
    <w:rsid w:val="00570DA7"/>
    <w:rsid w:val="00572285"/>
    <w:rsid w:val="0057514A"/>
    <w:rsid w:val="00576AB1"/>
    <w:rsid w:val="00582248"/>
    <w:rsid w:val="00582299"/>
    <w:rsid w:val="00583049"/>
    <w:rsid w:val="0058439D"/>
    <w:rsid w:val="00585ADB"/>
    <w:rsid w:val="005907B6"/>
    <w:rsid w:val="005A4D7A"/>
    <w:rsid w:val="005A7000"/>
    <w:rsid w:val="005A7777"/>
    <w:rsid w:val="005B0A12"/>
    <w:rsid w:val="005B1138"/>
    <w:rsid w:val="005B6AC9"/>
    <w:rsid w:val="005B7086"/>
    <w:rsid w:val="005C4004"/>
    <w:rsid w:val="005C4C0C"/>
    <w:rsid w:val="005C70F6"/>
    <w:rsid w:val="005D29EF"/>
    <w:rsid w:val="005D37E8"/>
    <w:rsid w:val="005D5403"/>
    <w:rsid w:val="005D7803"/>
    <w:rsid w:val="005E0016"/>
    <w:rsid w:val="005E01DB"/>
    <w:rsid w:val="005E3DC3"/>
    <w:rsid w:val="005E53B8"/>
    <w:rsid w:val="005E5CDB"/>
    <w:rsid w:val="005F3CDC"/>
    <w:rsid w:val="005F63DD"/>
    <w:rsid w:val="00601E50"/>
    <w:rsid w:val="00602A43"/>
    <w:rsid w:val="00603CBA"/>
    <w:rsid w:val="00607D87"/>
    <w:rsid w:val="006126E2"/>
    <w:rsid w:val="006133AF"/>
    <w:rsid w:val="0061454C"/>
    <w:rsid w:val="00617518"/>
    <w:rsid w:val="006212E7"/>
    <w:rsid w:val="00624989"/>
    <w:rsid w:val="00625475"/>
    <w:rsid w:val="0062732F"/>
    <w:rsid w:val="006312A6"/>
    <w:rsid w:val="006334B3"/>
    <w:rsid w:val="006358B4"/>
    <w:rsid w:val="00635CC0"/>
    <w:rsid w:val="00643EFC"/>
    <w:rsid w:val="00646519"/>
    <w:rsid w:val="00650456"/>
    <w:rsid w:val="00651661"/>
    <w:rsid w:val="00651C0C"/>
    <w:rsid w:val="006522CB"/>
    <w:rsid w:val="00654D61"/>
    <w:rsid w:val="00656189"/>
    <w:rsid w:val="0065777F"/>
    <w:rsid w:val="006621C8"/>
    <w:rsid w:val="0066397C"/>
    <w:rsid w:val="00664246"/>
    <w:rsid w:val="00664375"/>
    <w:rsid w:val="0066779B"/>
    <w:rsid w:val="00671F28"/>
    <w:rsid w:val="0068294A"/>
    <w:rsid w:val="00684658"/>
    <w:rsid w:val="00684BCF"/>
    <w:rsid w:val="00686691"/>
    <w:rsid w:val="006871EE"/>
    <w:rsid w:val="00687741"/>
    <w:rsid w:val="006904A8"/>
    <w:rsid w:val="00690749"/>
    <w:rsid w:val="00690812"/>
    <w:rsid w:val="00690BD4"/>
    <w:rsid w:val="00692503"/>
    <w:rsid w:val="00693119"/>
    <w:rsid w:val="00693980"/>
    <w:rsid w:val="00694EE5"/>
    <w:rsid w:val="006967A1"/>
    <w:rsid w:val="006A3152"/>
    <w:rsid w:val="006B2068"/>
    <w:rsid w:val="006B30B6"/>
    <w:rsid w:val="006C4C49"/>
    <w:rsid w:val="006D7540"/>
    <w:rsid w:val="006D7B81"/>
    <w:rsid w:val="006E3078"/>
    <w:rsid w:val="006E4F06"/>
    <w:rsid w:val="006E58AE"/>
    <w:rsid w:val="006E65FF"/>
    <w:rsid w:val="006F1C05"/>
    <w:rsid w:val="006F4D38"/>
    <w:rsid w:val="006F623A"/>
    <w:rsid w:val="00703AF3"/>
    <w:rsid w:val="00707C19"/>
    <w:rsid w:val="00717EC6"/>
    <w:rsid w:val="00725659"/>
    <w:rsid w:val="00726400"/>
    <w:rsid w:val="00731D6C"/>
    <w:rsid w:val="007356A8"/>
    <w:rsid w:val="00735D94"/>
    <w:rsid w:val="00743437"/>
    <w:rsid w:val="00743671"/>
    <w:rsid w:val="00744F95"/>
    <w:rsid w:val="00745A88"/>
    <w:rsid w:val="00745DDE"/>
    <w:rsid w:val="00751708"/>
    <w:rsid w:val="00751B16"/>
    <w:rsid w:val="0075667E"/>
    <w:rsid w:val="007604BD"/>
    <w:rsid w:val="0076159A"/>
    <w:rsid w:val="00763074"/>
    <w:rsid w:val="007645BC"/>
    <w:rsid w:val="00766A26"/>
    <w:rsid w:val="00767076"/>
    <w:rsid w:val="00771BAA"/>
    <w:rsid w:val="007732FE"/>
    <w:rsid w:val="00774077"/>
    <w:rsid w:val="00781B19"/>
    <w:rsid w:val="00782208"/>
    <w:rsid w:val="00782EBD"/>
    <w:rsid w:val="0078604C"/>
    <w:rsid w:val="00797CDD"/>
    <w:rsid w:val="007A4D77"/>
    <w:rsid w:val="007A7354"/>
    <w:rsid w:val="007B2FED"/>
    <w:rsid w:val="007B39F6"/>
    <w:rsid w:val="007C5075"/>
    <w:rsid w:val="007C5FC8"/>
    <w:rsid w:val="007C6ADB"/>
    <w:rsid w:val="007C7407"/>
    <w:rsid w:val="007D021B"/>
    <w:rsid w:val="007D3D7E"/>
    <w:rsid w:val="007D6E8B"/>
    <w:rsid w:val="007E2071"/>
    <w:rsid w:val="007E3D6B"/>
    <w:rsid w:val="007E4A9B"/>
    <w:rsid w:val="007E531D"/>
    <w:rsid w:val="007E61CA"/>
    <w:rsid w:val="007F13A7"/>
    <w:rsid w:val="007F548B"/>
    <w:rsid w:val="007F6C87"/>
    <w:rsid w:val="00800AA5"/>
    <w:rsid w:val="00804E6A"/>
    <w:rsid w:val="008059A6"/>
    <w:rsid w:val="00806DA7"/>
    <w:rsid w:val="0081551A"/>
    <w:rsid w:val="0082157B"/>
    <w:rsid w:val="008352B8"/>
    <w:rsid w:val="00835AD3"/>
    <w:rsid w:val="0084029F"/>
    <w:rsid w:val="00844403"/>
    <w:rsid w:val="008517C0"/>
    <w:rsid w:val="00861F9C"/>
    <w:rsid w:val="0086470B"/>
    <w:rsid w:val="00865937"/>
    <w:rsid w:val="00866CC9"/>
    <w:rsid w:val="00870ED5"/>
    <w:rsid w:val="0087256C"/>
    <w:rsid w:val="00873846"/>
    <w:rsid w:val="00880747"/>
    <w:rsid w:val="00890055"/>
    <w:rsid w:val="00890C2B"/>
    <w:rsid w:val="0089437C"/>
    <w:rsid w:val="008978E6"/>
    <w:rsid w:val="008A0B77"/>
    <w:rsid w:val="008A13E0"/>
    <w:rsid w:val="008A4817"/>
    <w:rsid w:val="008A7DF3"/>
    <w:rsid w:val="008B5ABF"/>
    <w:rsid w:val="008B6914"/>
    <w:rsid w:val="008C0425"/>
    <w:rsid w:val="008C362C"/>
    <w:rsid w:val="008D15D4"/>
    <w:rsid w:val="008E05A8"/>
    <w:rsid w:val="008E6120"/>
    <w:rsid w:val="008E7622"/>
    <w:rsid w:val="008F555E"/>
    <w:rsid w:val="009000AB"/>
    <w:rsid w:val="009029A6"/>
    <w:rsid w:val="0090407F"/>
    <w:rsid w:val="00913539"/>
    <w:rsid w:val="00916FBE"/>
    <w:rsid w:val="0092009B"/>
    <w:rsid w:val="0092043A"/>
    <w:rsid w:val="0092444E"/>
    <w:rsid w:val="009371D8"/>
    <w:rsid w:val="00944FD8"/>
    <w:rsid w:val="00946407"/>
    <w:rsid w:val="009537B3"/>
    <w:rsid w:val="009540B4"/>
    <w:rsid w:val="00955031"/>
    <w:rsid w:val="00955404"/>
    <w:rsid w:val="00956603"/>
    <w:rsid w:val="009649BC"/>
    <w:rsid w:val="009662B4"/>
    <w:rsid w:val="00966CA8"/>
    <w:rsid w:val="00970CB3"/>
    <w:rsid w:val="0097512A"/>
    <w:rsid w:val="009771F7"/>
    <w:rsid w:val="009856EF"/>
    <w:rsid w:val="00994144"/>
    <w:rsid w:val="009A02AB"/>
    <w:rsid w:val="009A304E"/>
    <w:rsid w:val="009A35C7"/>
    <w:rsid w:val="009A3715"/>
    <w:rsid w:val="009A3D40"/>
    <w:rsid w:val="009A5E66"/>
    <w:rsid w:val="009A7838"/>
    <w:rsid w:val="009B2188"/>
    <w:rsid w:val="009B4BAB"/>
    <w:rsid w:val="009B77C1"/>
    <w:rsid w:val="009C0AD8"/>
    <w:rsid w:val="009C18C8"/>
    <w:rsid w:val="009D4C6C"/>
    <w:rsid w:val="009E026D"/>
    <w:rsid w:val="009E057B"/>
    <w:rsid w:val="009E0ABA"/>
    <w:rsid w:val="009E136D"/>
    <w:rsid w:val="009E2C74"/>
    <w:rsid w:val="009E41AC"/>
    <w:rsid w:val="009F1254"/>
    <w:rsid w:val="009F1EE6"/>
    <w:rsid w:val="009F328A"/>
    <w:rsid w:val="009F5882"/>
    <w:rsid w:val="00A113D8"/>
    <w:rsid w:val="00A15259"/>
    <w:rsid w:val="00A165E9"/>
    <w:rsid w:val="00A17652"/>
    <w:rsid w:val="00A264C8"/>
    <w:rsid w:val="00A34C5A"/>
    <w:rsid w:val="00A40FF3"/>
    <w:rsid w:val="00A43366"/>
    <w:rsid w:val="00A51299"/>
    <w:rsid w:val="00A55111"/>
    <w:rsid w:val="00A55D96"/>
    <w:rsid w:val="00A61D81"/>
    <w:rsid w:val="00A64618"/>
    <w:rsid w:val="00A648DF"/>
    <w:rsid w:val="00A72B47"/>
    <w:rsid w:val="00A77D68"/>
    <w:rsid w:val="00A800BF"/>
    <w:rsid w:val="00A81FE3"/>
    <w:rsid w:val="00A831D8"/>
    <w:rsid w:val="00A83860"/>
    <w:rsid w:val="00A83ECD"/>
    <w:rsid w:val="00A87CA1"/>
    <w:rsid w:val="00AA243F"/>
    <w:rsid w:val="00AA30A6"/>
    <w:rsid w:val="00AB3F9D"/>
    <w:rsid w:val="00AB66E0"/>
    <w:rsid w:val="00AB6AAC"/>
    <w:rsid w:val="00AC1FE7"/>
    <w:rsid w:val="00AC6CF4"/>
    <w:rsid w:val="00AC719A"/>
    <w:rsid w:val="00AD233D"/>
    <w:rsid w:val="00AD2F06"/>
    <w:rsid w:val="00AD4C7B"/>
    <w:rsid w:val="00AD5601"/>
    <w:rsid w:val="00AD681C"/>
    <w:rsid w:val="00AE1292"/>
    <w:rsid w:val="00AE2D98"/>
    <w:rsid w:val="00AE480F"/>
    <w:rsid w:val="00AE7A15"/>
    <w:rsid w:val="00AF3D0A"/>
    <w:rsid w:val="00AF4DB5"/>
    <w:rsid w:val="00AF549A"/>
    <w:rsid w:val="00AF5526"/>
    <w:rsid w:val="00B01F42"/>
    <w:rsid w:val="00B03919"/>
    <w:rsid w:val="00B1049C"/>
    <w:rsid w:val="00B11A35"/>
    <w:rsid w:val="00B11FF9"/>
    <w:rsid w:val="00B1216B"/>
    <w:rsid w:val="00B17373"/>
    <w:rsid w:val="00B22029"/>
    <w:rsid w:val="00B223FE"/>
    <w:rsid w:val="00B22F3F"/>
    <w:rsid w:val="00B2319D"/>
    <w:rsid w:val="00B23941"/>
    <w:rsid w:val="00B33738"/>
    <w:rsid w:val="00B3518D"/>
    <w:rsid w:val="00B40A62"/>
    <w:rsid w:val="00B41DB3"/>
    <w:rsid w:val="00B43B15"/>
    <w:rsid w:val="00B44BAA"/>
    <w:rsid w:val="00B45D95"/>
    <w:rsid w:val="00B45F49"/>
    <w:rsid w:val="00B52494"/>
    <w:rsid w:val="00B568E0"/>
    <w:rsid w:val="00B57BE2"/>
    <w:rsid w:val="00B602F2"/>
    <w:rsid w:val="00B61E1C"/>
    <w:rsid w:val="00B628A5"/>
    <w:rsid w:val="00B631EE"/>
    <w:rsid w:val="00B6330D"/>
    <w:rsid w:val="00B65351"/>
    <w:rsid w:val="00B678AE"/>
    <w:rsid w:val="00B75FCD"/>
    <w:rsid w:val="00B802E2"/>
    <w:rsid w:val="00B80E31"/>
    <w:rsid w:val="00B83F70"/>
    <w:rsid w:val="00B8536B"/>
    <w:rsid w:val="00B869D8"/>
    <w:rsid w:val="00B87B13"/>
    <w:rsid w:val="00B90284"/>
    <w:rsid w:val="00BA55BE"/>
    <w:rsid w:val="00BB03DD"/>
    <w:rsid w:val="00BB41C4"/>
    <w:rsid w:val="00BC1321"/>
    <w:rsid w:val="00BC5352"/>
    <w:rsid w:val="00BD1493"/>
    <w:rsid w:val="00BD2C84"/>
    <w:rsid w:val="00BD2FF4"/>
    <w:rsid w:val="00BE36FF"/>
    <w:rsid w:val="00BE5E41"/>
    <w:rsid w:val="00BF2527"/>
    <w:rsid w:val="00BF324E"/>
    <w:rsid w:val="00BF43C2"/>
    <w:rsid w:val="00BF7893"/>
    <w:rsid w:val="00BF7BFC"/>
    <w:rsid w:val="00C00612"/>
    <w:rsid w:val="00C0239D"/>
    <w:rsid w:val="00C03FF2"/>
    <w:rsid w:val="00C06CD9"/>
    <w:rsid w:val="00C06DF5"/>
    <w:rsid w:val="00C11DBA"/>
    <w:rsid w:val="00C1322C"/>
    <w:rsid w:val="00C13DF8"/>
    <w:rsid w:val="00C14F18"/>
    <w:rsid w:val="00C15C85"/>
    <w:rsid w:val="00C16E9B"/>
    <w:rsid w:val="00C20D4D"/>
    <w:rsid w:val="00C24682"/>
    <w:rsid w:val="00C301FD"/>
    <w:rsid w:val="00C3374C"/>
    <w:rsid w:val="00C45974"/>
    <w:rsid w:val="00C45AD7"/>
    <w:rsid w:val="00C52288"/>
    <w:rsid w:val="00C57737"/>
    <w:rsid w:val="00C62A45"/>
    <w:rsid w:val="00C63D1E"/>
    <w:rsid w:val="00C659C4"/>
    <w:rsid w:val="00C65BAF"/>
    <w:rsid w:val="00C704A0"/>
    <w:rsid w:val="00C71FB5"/>
    <w:rsid w:val="00C77795"/>
    <w:rsid w:val="00C821E4"/>
    <w:rsid w:val="00C82738"/>
    <w:rsid w:val="00C83510"/>
    <w:rsid w:val="00C835A5"/>
    <w:rsid w:val="00C87CDA"/>
    <w:rsid w:val="00C90302"/>
    <w:rsid w:val="00C91487"/>
    <w:rsid w:val="00C9237D"/>
    <w:rsid w:val="00C96400"/>
    <w:rsid w:val="00CA4A61"/>
    <w:rsid w:val="00CA68DA"/>
    <w:rsid w:val="00CB59E6"/>
    <w:rsid w:val="00CC074F"/>
    <w:rsid w:val="00CC3CCE"/>
    <w:rsid w:val="00CD1DCF"/>
    <w:rsid w:val="00CD205D"/>
    <w:rsid w:val="00CD2266"/>
    <w:rsid w:val="00CD551B"/>
    <w:rsid w:val="00CD67B2"/>
    <w:rsid w:val="00CE37B8"/>
    <w:rsid w:val="00CE42F4"/>
    <w:rsid w:val="00CE6CD3"/>
    <w:rsid w:val="00CE71F7"/>
    <w:rsid w:val="00CF03B8"/>
    <w:rsid w:val="00CF2C19"/>
    <w:rsid w:val="00CF2F9C"/>
    <w:rsid w:val="00CF3048"/>
    <w:rsid w:val="00CF3683"/>
    <w:rsid w:val="00CF514A"/>
    <w:rsid w:val="00CF7486"/>
    <w:rsid w:val="00D0115D"/>
    <w:rsid w:val="00D03DA6"/>
    <w:rsid w:val="00D11D6C"/>
    <w:rsid w:val="00D1468B"/>
    <w:rsid w:val="00D17074"/>
    <w:rsid w:val="00D229F7"/>
    <w:rsid w:val="00D22B29"/>
    <w:rsid w:val="00D233F5"/>
    <w:rsid w:val="00D256EE"/>
    <w:rsid w:val="00D27A4B"/>
    <w:rsid w:val="00D34EB7"/>
    <w:rsid w:val="00D3556F"/>
    <w:rsid w:val="00D3742E"/>
    <w:rsid w:val="00D375C6"/>
    <w:rsid w:val="00D411BC"/>
    <w:rsid w:val="00D442D8"/>
    <w:rsid w:val="00D454A3"/>
    <w:rsid w:val="00D4619C"/>
    <w:rsid w:val="00D47D22"/>
    <w:rsid w:val="00D50D83"/>
    <w:rsid w:val="00D52F95"/>
    <w:rsid w:val="00D53AC2"/>
    <w:rsid w:val="00D546E2"/>
    <w:rsid w:val="00D5556E"/>
    <w:rsid w:val="00D56C36"/>
    <w:rsid w:val="00D60C39"/>
    <w:rsid w:val="00D610A0"/>
    <w:rsid w:val="00D67CA0"/>
    <w:rsid w:val="00D7118C"/>
    <w:rsid w:val="00D73B56"/>
    <w:rsid w:val="00D8078C"/>
    <w:rsid w:val="00D8336B"/>
    <w:rsid w:val="00D85EC2"/>
    <w:rsid w:val="00D85FA4"/>
    <w:rsid w:val="00D91253"/>
    <w:rsid w:val="00D94006"/>
    <w:rsid w:val="00D952FF"/>
    <w:rsid w:val="00D9603F"/>
    <w:rsid w:val="00D96C7F"/>
    <w:rsid w:val="00DA3D80"/>
    <w:rsid w:val="00DA487D"/>
    <w:rsid w:val="00DA4CCD"/>
    <w:rsid w:val="00DA67EF"/>
    <w:rsid w:val="00DA68EE"/>
    <w:rsid w:val="00DB3F3F"/>
    <w:rsid w:val="00DC02B4"/>
    <w:rsid w:val="00DC31A1"/>
    <w:rsid w:val="00DC67DE"/>
    <w:rsid w:val="00DD0051"/>
    <w:rsid w:val="00DD316A"/>
    <w:rsid w:val="00DD53F9"/>
    <w:rsid w:val="00DD5F5C"/>
    <w:rsid w:val="00DD6155"/>
    <w:rsid w:val="00DD6400"/>
    <w:rsid w:val="00DD6846"/>
    <w:rsid w:val="00DD7ABA"/>
    <w:rsid w:val="00DE07AE"/>
    <w:rsid w:val="00DE0E4F"/>
    <w:rsid w:val="00DE1A4B"/>
    <w:rsid w:val="00DE4B06"/>
    <w:rsid w:val="00DE72E7"/>
    <w:rsid w:val="00DF0BEC"/>
    <w:rsid w:val="00DF1C6B"/>
    <w:rsid w:val="00DF2F69"/>
    <w:rsid w:val="00E00E80"/>
    <w:rsid w:val="00E0317A"/>
    <w:rsid w:val="00E104FA"/>
    <w:rsid w:val="00E120FB"/>
    <w:rsid w:val="00E13D2B"/>
    <w:rsid w:val="00E169E5"/>
    <w:rsid w:val="00E24E67"/>
    <w:rsid w:val="00E26252"/>
    <w:rsid w:val="00E265C2"/>
    <w:rsid w:val="00E3427A"/>
    <w:rsid w:val="00E426B2"/>
    <w:rsid w:val="00E43CF6"/>
    <w:rsid w:val="00E44C2B"/>
    <w:rsid w:val="00E468F7"/>
    <w:rsid w:val="00E529ED"/>
    <w:rsid w:val="00E56569"/>
    <w:rsid w:val="00E63094"/>
    <w:rsid w:val="00E631D6"/>
    <w:rsid w:val="00E6468D"/>
    <w:rsid w:val="00E658BB"/>
    <w:rsid w:val="00E65C65"/>
    <w:rsid w:val="00E708FC"/>
    <w:rsid w:val="00E7504A"/>
    <w:rsid w:val="00E76A2A"/>
    <w:rsid w:val="00E7721E"/>
    <w:rsid w:val="00E809B8"/>
    <w:rsid w:val="00E8133B"/>
    <w:rsid w:val="00E813FF"/>
    <w:rsid w:val="00E8221E"/>
    <w:rsid w:val="00E82BEA"/>
    <w:rsid w:val="00E84843"/>
    <w:rsid w:val="00E84888"/>
    <w:rsid w:val="00E85328"/>
    <w:rsid w:val="00E85449"/>
    <w:rsid w:val="00E85474"/>
    <w:rsid w:val="00E86990"/>
    <w:rsid w:val="00E910DB"/>
    <w:rsid w:val="00E91E91"/>
    <w:rsid w:val="00EA0B2D"/>
    <w:rsid w:val="00EA4B21"/>
    <w:rsid w:val="00EA54ED"/>
    <w:rsid w:val="00EA6B9F"/>
    <w:rsid w:val="00EA6D42"/>
    <w:rsid w:val="00EB0268"/>
    <w:rsid w:val="00EB09DB"/>
    <w:rsid w:val="00EB17A0"/>
    <w:rsid w:val="00EB1F7C"/>
    <w:rsid w:val="00EB7F34"/>
    <w:rsid w:val="00EC2011"/>
    <w:rsid w:val="00EC704D"/>
    <w:rsid w:val="00ED1097"/>
    <w:rsid w:val="00ED3986"/>
    <w:rsid w:val="00ED46AD"/>
    <w:rsid w:val="00ED4A6D"/>
    <w:rsid w:val="00ED4F11"/>
    <w:rsid w:val="00EE11FB"/>
    <w:rsid w:val="00EE7F03"/>
    <w:rsid w:val="00EF1459"/>
    <w:rsid w:val="00EF26A1"/>
    <w:rsid w:val="00EF542B"/>
    <w:rsid w:val="00F05724"/>
    <w:rsid w:val="00F116E5"/>
    <w:rsid w:val="00F118C4"/>
    <w:rsid w:val="00F118D2"/>
    <w:rsid w:val="00F12BF1"/>
    <w:rsid w:val="00F14FD6"/>
    <w:rsid w:val="00F218E9"/>
    <w:rsid w:val="00F32BA5"/>
    <w:rsid w:val="00F374C7"/>
    <w:rsid w:val="00F42E41"/>
    <w:rsid w:val="00F43344"/>
    <w:rsid w:val="00F44761"/>
    <w:rsid w:val="00F450C2"/>
    <w:rsid w:val="00F569B2"/>
    <w:rsid w:val="00F632E0"/>
    <w:rsid w:val="00F67590"/>
    <w:rsid w:val="00F707A7"/>
    <w:rsid w:val="00F71DAB"/>
    <w:rsid w:val="00F7408D"/>
    <w:rsid w:val="00F926A8"/>
    <w:rsid w:val="00F97172"/>
    <w:rsid w:val="00FB14D5"/>
    <w:rsid w:val="00FB4552"/>
    <w:rsid w:val="00FB762D"/>
    <w:rsid w:val="00FC1427"/>
    <w:rsid w:val="00FC2AF6"/>
    <w:rsid w:val="00FC30B9"/>
    <w:rsid w:val="00FC3D61"/>
    <w:rsid w:val="00FC70A6"/>
    <w:rsid w:val="00FD00F3"/>
    <w:rsid w:val="00FD1B1A"/>
    <w:rsid w:val="00FD1BB0"/>
    <w:rsid w:val="00FD5E8E"/>
    <w:rsid w:val="00FD5FDC"/>
    <w:rsid w:val="00FD7B17"/>
    <w:rsid w:val="00FE0D64"/>
    <w:rsid w:val="00FE23F2"/>
    <w:rsid w:val="00FE2D6C"/>
    <w:rsid w:val="00FE37F9"/>
    <w:rsid w:val="00FE3D99"/>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7AF53"/>
  <w15:docId w15:val="{0BF27398-F3F9-4634-A01C-21DAC18C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 w:type="paragraph" w:styleId="NoSpacing">
    <w:name w:val="No Spacing"/>
    <w:uiPriority w:val="1"/>
    <w:qFormat/>
    <w:rsid w:val="00D85EC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jsc-Mujuru</dc:creator>
  <cp:keywords/>
  <dc:description/>
  <cp:lastModifiedBy>JSC</cp:lastModifiedBy>
  <cp:revision>2</cp:revision>
  <cp:lastPrinted>2024-05-28T11:07:00Z</cp:lastPrinted>
  <dcterms:created xsi:type="dcterms:W3CDTF">2024-05-31T10:09:00Z</dcterms:created>
  <dcterms:modified xsi:type="dcterms:W3CDTF">2024-05-31T10:09:00Z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846467c6f3e9f47ff97d6f815bdea8f26972dc2419f151a5997e7f6aa4238b7c</vt:lpwstr>
  </property>
</Properties>
</file>